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FBA" w:rsidRDefault="00054FBA"/>
    <w:p w:rsidR="00450315" w:rsidRDefault="0027628E">
      <w:r>
        <w:t xml:space="preserve"> </w:t>
      </w:r>
    </w:p>
    <w:p w:rsidR="00E74036" w:rsidRDefault="003C0E4E" w:rsidP="003C0E4E">
      <w:pPr>
        <w:spacing w:before="60" w:after="60"/>
      </w:pPr>
      <w:r>
        <w:t xml:space="preserve"> </w:t>
      </w:r>
    </w:p>
    <w:p w:rsidR="003C0E4E" w:rsidRDefault="003C0E4E" w:rsidP="003C0E4E">
      <w:pPr>
        <w:spacing w:before="60" w:after="60"/>
      </w:pPr>
    </w:p>
    <w:p w:rsidR="00700CC3" w:rsidRDefault="00700CC3" w:rsidP="003C0E4E">
      <w:pPr>
        <w:jc w:val="center"/>
        <w:rPr>
          <w:rFonts w:ascii="Palatino Linotype" w:hAnsi="Palatino Linotype" w:cs="Tahoma"/>
          <w:b/>
          <w:i/>
          <w:sz w:val="64"/>
          <w:szCs w:val="64"/>
        </w:rPr>
      </w:pPr>
    </w:p>
    <w:p w:rsidR="008E1245" w:rsidRPr="003C0E4E" w:rsidRDefault="00813DBE" w:rsidP="003C0E4E">
      <w:pPr>
        <w:jc w:val="center"/>
        <w:rPr>
          <w:b/>
          <w:i/>
        </w:rPr>
      </w:pPr>
      <w:r>
        <w:rPr>
          <w:rFonts w:ascii="Palatino Linotype" w:hAnsi="Palatino Linotype" w:cs="Tahoma"/>
          <w:b/>
          <w:i/>
          <w:sz w:val="64"/>
          <w:szCs w:val="64"/>
        </w:rPr>
        <w:t>Edilizia Provinciale</w:t>
      </w:r>
      <w:r w:rsidR="003D1AA5">
        <w:rPr>
          <w:rFonts w:ascii="Palatino Linotype" w:hAnsi="Palatino Linotype" w:cs="Tahoma"/>
          <w:b/>
          <w:i/>
          <w:sz w:val="64"/>
          <w:szCs w:val="64"/>
        </w:rPr>
        <w:t xml:space="preserve"> Grossetana </w:t>
      </w:r>
      <w:r w:rsidR="006C425F">
        <w:rPr>
          <w:rFonts w:ascii="Palatino Linotype" w:hAnsi="Palatino Linotype" w:cs="Tahoma"/>
          <w:b/>
          <w:i/>
          <w:sz w:val="64"/>
          <w:szCs w:val="64"/>
        </w:rPr>
        <w:t>S.</w:t>
      </w:r>
      <w:r w:rsidR="007A3FEA">
        <w:rPr>
          <w:rFonts w:ascii="Palatino Linotype" w:hAnsi="Palatino Linotype" w:cs="Tahoma"/>
          <w:b/>
          <w:i/>
          <w:sz w:val="64"/>
          <w:szCs w:val="64"/>
        </w:rPr>
        <w:t>p</w:t>
      </w:r>
      <w:r w:rsidR="006C425F">
        <w:rPr>
          <w:rFonts w:ascii="Palatino Linotype" w:hAnsi="Palatino Linotype" w:cs="Tahoma"/>
          <w:b/>
          <w:i/>
          <w:sz w:val="64"/>
          <w:szCs w:val="64"/>
        </w:rPr>
        <w:t>.</w:t>
      </w:r>
      <w:r w:rsidR="007A3FEA">
        <w:rPr>
          <w:rFonts w:ascii="Palatino Linotype" w:hAnsi="Palatino Linotype" w:cs="Tahoma"/>
          <w:b/>
          <w:i/>
          <w:sz w:val="64"/>
          <w:szCs w:val="64"/>
        </w:rPr>
        <w:t>A</w:t>
      </w:r>
    </w:p>
    <w:p w:rsidR="008E1245" w:rsidRPr="003C0E4E" w:rsidRDefault="008E1245" w:rsidP="008E1245"/>
    <w:p w:rsidR="008E1245" w:rsidRPr="003C0E4E" w:rsidRDefault="008E1245" w:rsidP="008E1245"/>
    <w:p w:rsidR="008E1245" w:rsidRPr="003C0E4E" w:rsidRDefault="008E1245" w:rsidP="008E1245"/>
    <w:p w:rsidR="008E1245" w:rsidRPr="003C0E4E" w:rsidRDefault="008E1245" w:rsidP="008E1245"/>
    <w:p w:rsidR="008E1245" w:rsidRPr="003C0E4E" w:rsidRDefault="008E1245" w:rsidP="008E1245"/>
    <w:p w:rsidR="008E1245" w:rsidRPr="003C0E4E" w:rsidRDefault="008E1245" w:rsidP="008E1245"/>
    <w:p w:rsidR="008E1245" w:rsidRDefault="008E1245" w:rsidP="008E1245">
      <w:pPr>
        <w:jc w:val="center"/>
        <w:outlineLvl w:val="0"/>
        <w:rPr>
          <w:rFonts w:ascii="Palatino Linotype" w:hAnsi="Palatino Linotype"/>
          <w:i/>
          <w:sz w:val="44"/>
          <w:szCs w:val="44"/>
        </w:rPr>
      </w:pPr>
      <w:r>
        <w:rPr>
          <w:rFonts w:ascii="Palatino Linotype" w:hAnsi="Palatino Linotype"/>
          <w:i/>
          <w:sz w:val="44"/>
          <w:szCs w:val="44"/>
        </w:rPr>
        <w:t xml:space="preserve">Modello di organizzazione, gestione e controllo  </w:t>
      </w:r>
    </w:p>
    <w:p w:rsidR="008E1245" w:rsidRPr="00E74036" w:rsidRDefault="008E1245" w:rsidP="008E1245">
      <w:pPr>
        <w:jc w:val="center"/>
        <w:outlineLvl w:val="0"/>
        <w:rPr>
          <w:rFonts w:ascii="Palatino Linotype" w:hAnsi="Palatino Linotype"/>
          <w:i/>
          <w:sz w:val="44"/>
          <w:szCs w:val="44"/>
        </w:rPr>
      </w:pPr>
      <w:r w:rsidRPr="00E74036">
        <w:rPr>
          <w:rFonts w:ascii="Palatino Linotype" w:hAnsi="Palatino Linotype"/>
          <w:i/>
          <w:sz w:val="44"/>
          <w:szCs w:val="44"/>
        </w:rPr>
        <w:t>Ex D.Lgs 231/2001</w:t>
      </w:r>
    </w:p>
    <w:p w:rsidR="008E1245" w:rsidRDefault="008E1245" w:rsidP="008E1245"/>
    <w:p w:rsidR="008E1245" w:rsidRPr="003558A1" w:rsidRDefault="008E1245" w:rsidP="008E1245">
      <w:pPr>
        <w:rPr>
          <w:rFonts w:ascii="Palatino Linotype" w:hAnsi="Palatino Linotype"/>
        </w:rPr>
      </w:pPr>
    </w:p>
    <w:p w:rsidR="008E1245" w:rsidRPr="003558A1" w:rsidRDefault="003C0E4E" w:rsidP="003C0E4E">
      <w:pPr>
        <w:tabs>
          <w:tab w:val="left" w:pos="6191"/>
        </w:tabs>
        <w:rPr>
          <w:rFonts w:ascii="Palatino Linotype" w:hAnsi="Palatino Linotype"/>
        </w:rPr>
      </w:pPr>
      <w:r>
        <w:rPr>
          <w:rFonts w:ascii="Palatino Linotype" w:hAnsi="Palatino Linotype"/>
        </w:rPr>
        <w:tab/>
      </w:r>
    </w:p>
    <w:p w:rsidR="008E1245" w:rsidRPr="003558A1" w:rsidRDefault="00E57715" w:rsidP="008E1245">
      <w:pPr>
        <w:rPr>
          <w:rFonts w:ascii="Palatino Linotype" w:hAnsi="Palatino Linotype"/>
        </w:rPr>
      </w:pPr>
      <w:r>
        <w:rPr>
          <w:rFonts w:ascii="Palatino Linotype" w:hAnsi="Palatino Linotype"/>
        </w:rPr>
        <w:t>Adottato dal Presidente con disposizione n. 6 del 26/01/2026 da ratificare da parte del CDA</w:t>
      </w:r>
    </w:p>
    <w:p w:rsidR="00E74036" w:rsidRPr="003558A1" w:rsidRDefault="00E74036">
      <w:pPr>
        <w:rPr>
          <w:rFonts w:ascii="Palatino Linotype" w:hAnsi="Palatino Linotype"/>
        </w:rPr>
      </w:pPr>
      <w:bookmarkStart w:id="0" w:name="_GoBack"/>
      <w:bookmarkEnd w:id="0"/>
    </w:p>
    <w:p w:rsidR="00E74036" w:rsidRDefault="00E74036">
      <w:pPr>
        <w:rPr>
          <w:rFonts w:ascii="Palatino Linotype" w:hAnsi="Palatino Linotype"/>
        </w:rPr>
      </w:pPr>
      <w:r w:rsidRPr="003558A1">
        <w:rPr>
          <w:rFonts w:ascii="Palatino Linotype" w:hAnsi="Palatino Linotype"/>
        </w:rPr>
        <w:tab/>
      </w:r>
      <w:r w:rsidRPr="003558A1">
        <w:rPr>
          <w:rFonts w:ascii="Palatino Linotype" w:hAnsi="Palatino Linotype"/>
        </w:rPr>
        <w:tab/>
      </w:r>
      <w:r w:rsidRPr="003558A1">
        <w:rPr>
          <w:rFonts w:ascii="Palatino Linotype" w:hAnsi="Palatino Linotype"/>
        </w:rPr>
        <w:tab/>
      </w:r>
      <w:r w:rsidRPr="003558A1">
        <w:rPr>
          <w:rFonts w:ascii="Palatino Linotype" w:hAnsi="Palatino Linotype"/>
        </w:rPr>
        <w:tab/>
      </w:r>
      <w:r w:rsidRPr="003558A1">
        <w:rPr>
          <w:rFonts w:ascii="Palatino Linotype" w:hAnsi="Palatino Linotype"/>
        </w:rPr>
        <w:tab/>
      </w:r>
      <w:r w:rsidRPr="003558A1">
        <w:rPr>
          <w:rFonts w:ascii="Palatino Linotype" w:hAnsi="Palatino Linotype"/>
        </w:rPr>
        <w:tab/>
      </w:r>
      <w:r w:rsidRPr="003558A1">
        <w:rPr>
          <w:rFonts w:ascii="Palatino Linotype" w:hAnsi="Palatino Linotype"/>
        </w:rPr>
        <w:tab/>
      </w:r>
      <w:r w:rsidRPr="003558A1">
        <w:rPr>
          <w:rFonts w:ascii="Palatino Linotype" w:hAnsi="Palatino Linotype"/>
        </w:rPr>
        <w:tab/>
      </w:r>
    </w:p>
    <w:tbl>
      <w:tblPr>
        <w:tblW w:w="10065" w:type="dxa"/>
        <w:tblInd w:w="-72" w:type="dxa"/>
        <w:tblLayout w:type="fixed"/>
        <w:tblCellMar>
          <w:left w:w="70" w:type="dxa"/>
          <w:right w:w="70" w:type="dxa"/>
        </w:tblCellMar>
        <w:tblLook w:val="0000" w:firstRow="0" w:lastRow="0" w:firstColumn="0" w:lastColumn="0" w:noHBand="0" w:noVBand="0"/>
      </w:tblPr>
      <w:tblGrid>
        <w:gridCol w:w="568"/>
        <w:gridCol w:w="6237"/>
        <w:gridCol w:w="1134"/>
        <w:gridCol w:w="992"/>
        <w:gridCol w:w="1134"/>
      </w:tblGrid>
      <w:tr w:rsidR="001B48A9" w:rsidTr="00FA5149">
        <w:trPr>
          <w:cantSplit/>
          <w:trHeight w:val="240"/>
        </w:trPr>
        <w:tc>
          <w:tcPr>
            <w:tcW w:w="568" w:type="dxa"/>
            <w:tcBorders>
              <w:top w:val="single" w:sz="6" w:space="0" w:color="auto"/>
              <w:left w:val="single" w:sz="6" w:space="0" w:color="auto"/>
              <w:bottom w:val="single" w:sz="6" w:space="0" w:color="auto"/>
              <w:right w:val="single" w:sz="6" w:space="0" w:color="auto"/>
            </w:tcBorders>
          </w:tcPr>
          <w:p w:rsidR="001B48A9" w:rsidRDefault="001B48A9" w:rsidP="00283441">
            <w:pPr>
              <w:jc w:val="center"/>
              <w:rPr>
                <w:rFonts w:ascii="Palatino Linotype" w:eastAsia="Batang" w:hAnsi="Palatino Linotype"/>
                <w:sz w:val="21"/>
                <w:szCs w:val="21"/>
              </w:rPr>
            </w:pPr>
            <w:r>
              <w:rPr>
                <w:rFonts w:ascii="Palatino Linotype" w:eastAsia="Batang" w:hAnsi="Palatino Linotype"/>
                <w:sz w:val="21"/>
                <w:szCs w:val="21"/>
              </w:rPr>
              <w:t>Rev.</w:t>
            </w:r>
          </w:p>
        </w:tc>
        <w:tc>
          <w:tcPr>
            <w:tcW w:w="6237" w:type="dxa"/>
            <w:tcBorders>
              <w:top w:val="single" w:sz="6" w:space="0" w:color="auto"/>
              <w:left w:val="single" w:sz="6" w:space="0" w:color="auto"/>
              <w:bottom w:val="single" w:sz="6" w:space="0" w:color="auto"/>
              <w:right w:val="single" w:sz="6" w:space="0" w:color="auto"/>
            </w:tcBorders>
          </w:tcPr>
          <w:p w:rsidR="001B48A9" w:rsidRDefault="001B48A9" w:rsidP="00283441">
            <w:pPr>
              <w:jc w:val="center"/>
              <w:rPr>
                <w:rFonts w:ascii="Palatino Linotype" w:eastAsia="Batang" w:hAnsi="Palatino Linotype"/>
                <w:sz w:val="21"/>
                <w:szCs w:val="21"/>
              </w:rPr>
            </w:pPr>
            <w:r>
              <w:rPr>
                <w:rFonts w:ascii="Palatino Linotype" w:eastAsia="Batang" w:hAnsi="Palatino Linotype"/>
                <w:sz w:val="21"/>
                <w:szCs w:val="21"/>
              </w:rPr>
              <w:t>Note sulla revisione</w:t>
            </w:r>
          </w:p>
        </w:tc>
        <w:tc>
          <w:tcPr>
            <w:tcW w:w="1134" w:type="dxa"/>
            <w:tcBorders>
              <w:top w:val="single" w:sz="6" w:space="0" w:color="auto"/>
              <w:left w:val="single" w:sz="6" w:space="0" w:color="auto"/>
              <w:bottom w:val="single" w:sz="6" w:space="0" w:color="auto"/>
              <w:right w:val="single" w:sz="6" w:space="0" w:color="auto"/>
            </w:tcBorders>
          </w:tcPr>
          <w:p w:rsidR="001B48A9" w:rsidRDefault="001B48A9" w:rsidP="00283441">
            <w:pPr>
              <w:jc w:val="center"/>
              <w:rPr>
                <w:rFonts w:ascii="Palatino Linotype" w:eastAsia="Batang" w:hAnsi="Palatino Linotype"/>
                <w:sz w:val="21"/>
                <w:szCs w:val="21"/>
              </w:rPr>
            </w:pPr>
            <w:r>
              <w:rPr>
                <w:rFonts w:ascii="Palatino Linotype" w:eastAsia="Batang" w:hAnsi="Palatino Linotype"/>
                <w:sz w:val="21"/>
                <w:szCs w:val="21"/>
              </w:rPr>
              <w:t>Data</w:t>
            </w:r>
          </w:p>
        </w:tc>
        <w:tc>
          <w:tcPr>
            <w:tcW w:w="992" w:type="dxa"/>
            <w:tcBorders>
              <w:top w:val="single" w:sz="6" w:space="0" w:color="auto"/>
              <w:left w:val="single" w:sz="6" w:space="0" w:color="auto"/>
              <w:bottom w:val="single" w:sz="6" w:space="0" w:color="auto"/>
            </w:tcBorders>
          </w:tcPr>
          <w:p w:rsidR="001B48A9" w:rsidRDefault="001B48A9" w:rsidP="00283441">
            <w:pPr>
              <w:jc w:val="center"/>
              <w:rPr>
                <w:rFonts w:ascii="Palatino Linotype" w:eastAsia="Batang" w:hAnsi="Palatino Linotype"/>
                <w:sz w:val="21"/>
                <w:szCs w:val="21"/>
              </w:rPr>
            </w:pPr>
            <w:r>
              <w:rPr>
                <w:rFonts w:ascii="Palatino Linotype" w:eastAsia="Batang" w:hAnsi="Palatino Linotype"/>
                <w:sz w:val="21"/>
                <w:szCs w:val="21"/>
              </w:rPr>
              <w:t>Redaz</w:t>
            </w:r>
            <w:r w:rsidR="00FA5149">
              <w:rPr>
                <w:rFonts w:ascii="Palatino Linotype" w:eastAsia="Batang" w:hAnsi="Palatino Linotype"/>
                <w:sz w:val="21"/>
                <w:szCs w:val="21"/>
              </w:rPr>
              <w:t>.</w:t>
            </w:r>
          </w:p>
        </w:tc>
        <w:tc>
          <w:tcPr>
            <w:tcW w:w="1134" w:type="dxa"/>
            <w:tcBorders>
              <w:top w:val="single" w:sz="4" w:space="0" w:color="auto"/>
              <w:left w:val="single" w:sz="4" w:space="0" w:color="auto"/>
              <w:bottom w:val="single" w:sz="4" w:space="0" w:color="auto"/>
              <w:right w:val="single" w:sz="4" w:space="0" w:color="auto"/>
            </w:tcBorders>
          </w:tcPr>
          <w:p w:rsidR="001B48A9" w:rsidRDefault="001B48A9" w:rsidP="00283441">
            <w:pPr>
              <w:jc w:val="center"/>
              <w:rPr>
                <w:rFonts w:ascii="Palatino Linotype" w:eastAsia="Batang" w:hAnsi="Palatino Linotype"/>
                <w:sz w:val="21"/>
                <w:szCs w:val="21"/>
              </w:rPr>
            </w:pPr>
            <w:r>
              <w:rPr>
                <w:rFonts w:ascii="Palatino Linotype" w:eastAsia="Batang" w:hAnsi="Palatino Linotype"/>
                <w:sz w:val="21"/>
                <w:szCs w:val="21"/>
              </w:rPr>
              <w:t>Approvaz</w:t>
            </w:r>
          </w:p>
        </w:tc>
      </w:tr>
      <w:tr w:rsidR="001B48A9" w:rsidRPr="00F83DA9" w:rsidTr="00FA5149">
        <w:trPr>
          <w:cantSplit/>
          <w:trHeight w:val="240"/>
        </w:trPr>
        <w:tc>
          <w:tcPr>
            <w:tcW w:w="568" w:type="dxa"/>
            <w:tcBorders>
              <w:top w:val="single" w:sz="6" w:space="0" w:color="auto"/>
              <w:left w:val="single" w:sz="6" w:space="0" w:color="auto"/>
              <w:bottom w:val="single" w:sz="6" w:space="0" w:color="auto"/>
              <w:right w:val="single" w:sz="6" w:space="0" w:color="auto"/>
            </w:tcBorders>
          </w:tcPr>
          <w:p w:rsidR="001B48A9" w:rsidRPr="00F83DA9" w:rsidRDefault="001B48A9" w:rsidP="00283441">
            <w:pPr>
              <w:jc w:val="center"/>
              <w:rPr>
                <w:rFonts w:ascii="Palatino Linotype" w:eastAsia="Batang" w:hAnsi="Palatino Linotype"/>
                <w:sz w:val="21"/>
                <w:szCs w:val="21"/>
              </w:rPr>
            </w:pPr>
            <w:r w:rsidRPr="00F83DA9">
              <w:rPr>
                <w:rFonts w:ascii="Palatino Linotype" w:eastAsia="Batang" w:hAnsi="Palatino Linotype"/>
                <w:sz w:val="21"/>
                <w:szCs w:val="21"/>
              </w:rPr>
              <w:t>0</w:t>
            </w:r>
          </w:p>
        </w:tc>
        <w:tc>
          <w:tcPr>
            <w:tcW w:w="6237" w:type="dxa"/>
            <w:tcBorders>
              <w:top w:val="single" w:sz="6" w:space="0" w:color="auto"/>
              <w:left w:val="single" w:sz="6" w:space="0" w:color="auto"/>
              <w:bottom w:val="single" w:sz="6" w:space="0" w:color="auto"/>
              <w:right w:val="single" w:sz="6" w:space="0" w:color="auto"/>
            </w:tcBorders>
          </w:tcPr>
          <w:p w:rsidR="001B48A9" w:rsidRPr="00F83DA9" w:rsidRDefault="001B48A9" w:rsidP="00283441">
            <w:pPr>
              <w:pStyle w:val="Intestazione"/>
              <w:tabs>
                <w:tab w:val="clear" w:pos="4819"/>
                <w:tab w:val="clear" w:pos="9638"/>
              </w:tabs>
              <w:rPr>
                <w:rFonts w:ascii="Palatino Linotype" w:eastAsia="Batang" w:hAnsi="Palatino Linotype"/>
                <w:sz w:val="21"/>
                <w:szCs w:val="21"/>
              </w:rPr>
            </w:pPr>
            <w:r w:rsidRPr="00F83DA9">
              <w:rPr>
                <w:rFonts w:ascii="Palatino Linotype" w:eastAsia="Batang" w:hAnsi="Palatino Linotype"/>
                <w:sz w:val="21"/>
                <w:szCs w:val="21"/>
              </w:rPr>
              <w:t>Edizione 1</w:t>
            </w:r>
          </w:p>
        </w:tc>
        <w:tc>
          <w:tcPr>
            <w:tcW w:w="1134" w:type="dxa"/>
            <w:tcBorders>
              <w:top w:val="single" w:sz="6" w:space="0" w:color="auto"/>
              <w:left w:val="single" w:sz="6" w:space="0" w:color="auto"/>
              <w:bottom w:val="single" w:sz="6" w:space="0" w:color="auto"/>
              <w:right w:val="single" w:sz="6" w:space="0" w:color="auto"/>
            </w:tcBorders>
          </w:tcPr>
          <w:p w:rsidR="001B48A9" w:rsidRPr="00F83DA9" w:rsidRDefault="00F83DA9" w:rsidP="00283441">
            <w:pPr>
              <w:jc w:val="center"/>
              <w:rPr>
                <w:rFonts w:ascii="Palatino Linotype" w:eastAsia="Batang" w:hAnsi="Palatino Linotype"/>
                <w:sz w:val="21"/>
                <w:szCs w:val="21"/>
              </w:rPr>
            </w:pPr>
            <w:r w:rsidRPr="00F83DA9">
              <w:rPr>
                <w:rFonts w:ascii="Palatino Linotype" w:eastAsia="Batang" w:hAnsi="Palatino Linotype"/>
                <w:sz w:val="21"/>
                <w:szCs w:val="21"/>
              </w:rPr>
              <w:t>28/11/2016</w:t>
            </w:r>
          </w:p>
        </w:tc>
        <w:tc>
          <w:tcPr>
            <w:tcW w:w="992" w:type="dxa"/>
            <w:tcBorders>
              <w:top w:val="single" w:sz="6" w:space="0" w:color="auto"/>
              <w:left w:val="single" w:sz="6" w:space="0" w:color="auto"/>
              <w:bottom w:val="single" w:sz="6" w:space="0" w:color="auto"/>
            </w:tcBorders>
          </w:tcPr>
          <w:p w:rsidR="001B48A9" w:rsidRPr="00F83DA9" w:rsidRDefault="001B48A9" w:rsidP="00283441">
            <w:pPr>
              <w:jc w:val="center"/>
              <w:rPr>
                <w:rFonts w:ascii="Palatino Linotype" w:eastAsia="Batang" w:hAnsi="Palatino Linotype"/>
                <w:sz w:val="21"/>
                <w:szCs w:val="21"/>
              </w:rPr>
            </w:pPr>
          </w:p>
        </w:tc>
        <w:tc>
          <w:tcPr>
            <w:tcW w:w="1134" w:type="dxa"/>
            <w:tcBorders>
              <w:top w:val="single" w:sz="4" w:space="0" w:color="auto"/>
              <w:left w:val="single" w:sz="4" w:space="0" w:color="auto"/>
              <w:bottom w:val="single" w:sz="4" w:space="0" w:color="auto"/>
              <w:right w:val="single" w:sz="4" w:space="0" w:color="auto"/>
            </w:tcBorders>
          </w:tcPr>
          <w:p w:rsidR="001B48A9" w:rsidRPr="00F83DA9" w:rsidRDefault="00FA5149" w:rsidP="00283441">
            <w:pPr>
              <w:jc w:val="center"/>
              <w:rPr>
                <w:rFonts w:ascii="Palatino Linotype" w:eastAsia="Batang" w:hAnsi="Palatino Linotype"/>
                <w:sz w:val="21"/>
                <w:szCs w:val="21"/>
              </w:rPr>
            </w:pPr>
            <w:r>
              <w:rPr>
                <w:rFonts w:ascii="Palatino Linotype" w:eastAsia="Batang" w:hAnsi="Palatino Linotype"/>
                <w:sz w:val="21"/>
                <w:szCs w:val="21"/>
              </w:rPr>
              <w:t>CdA</w:t>
            </w:r>
          </w:p>
        </w:tc>
      </w:tr>
      <w:tr w:rsidR="001B48A9" w:rsidRPr="00F83DA9" w:rsidTr="00FA5149">
        <w:trPr>
          <w:cantSplit/>
          <w:trHeight w:val="240"/>
        </w:trPr>
        <w:tc>
          <w:tcPr>
            <w:tcW w:w="568" w:type="dxa"/>
            <w:tcBorders>
              <w:top w:val="single" w:sz="6" w:space="0" w:color="auto"/>
              <w:left w:val="single" w:sz="6" w:space="0" w:color="auto"/>
              <w:bottom w:val="single" w:sz="6" w:space="0" w:color="auto"/>
              <w:right w:val="single" w:sz="6" w:space="0" w:color="auto"/>
            </w:tcBorders>
          </w:tcPr>
          <w:p w:rsidR="001B48A9" w:rsidRPr="00F83DA9" w:rsidRDefault="001B48A9" w:rsidP="00283441">
            <w:pPr>
              <w:jc w:val="center"/>
              <w:rPr>
                <w:rFonts w:ascii="Palatino Linotype" w:eastAsia="Batang" w:hAnsi="Palatino Linotype"/>
                <w:sz w:val="21"/>
                <w:szCs w:val="21"/>
              </w:rPr>
            </w:pPr>
            <w:r w:rsidRPr="00F83DA9">
              <w:rPr>
                <w:rFonts w:ascii="Palatino Linotype" w:eastAsia="Batang" w:hAnsi="Palatino Linotype"/>
                <w:sz w:val="21"/>
                <w:szCs w:val="21"/>
              </w:rPr>
              <w:t>1</w:t>
            </w:r>
          </w:p>
        </w:tc>
        <w:tc>
          <w:tcPr>
            <w:tcW w:w="6237" w:type="dxa"/>
            <w:tcBorders>
              <w:top w:val="single" w:sz="6" w:space="0" w:color="auto"/>
              <w:left w:val="single" w:sz="6" w:space="0" w:color="auto"/>
              <w:bottom w:val="single" w:sz="6" w:space="0" w:color="auto"/>
              <w:right w:val="single" w:sz="6" w:space="0" w:color="auto"/>
            </w:tcBorders>
          </w:tcPr>
          <w:p w:rsidR="001B48A9" w:rsidRPr="00F83DA9" w:rsidRDefault="00EC1F2D" w:rsidP="00283441">
            <w:pPr>
              <w:rPr>
                <w:rFonts w:ascii="Palatino Linotype" w:eastAsia="Batang" w:hAnsi="Palatino Linotype"/>
                <w:sz w:val="21"/>
                <w:szCs w:val="21"/>
              </w:rPr>
            </w:pPr>
            <w:r w:rsidRPr="00F83DA9">
              <w:rPr>
                <w:rFonts w:ascii="Palatino Linotype" w:eastAsia="Batang" w:hAnsi="Palatino Linotype"/>
                <w:sz w:val="21"/>
                <w:szCs w:val="21"/>
              </w:rPr>
              <w:t xml:space="preserve">Aggiornamento </w:t>
            </w:r>
            <w:r w:rsidR="004861C5" w:rsidRPr="00F83DA9">
              <w:rPr>
                <w:rFonts w:ascii="Palatino Linotype" w:eastAsia="Batang" w:hAnsi="Palatino Linotype"/>
                <w:sz w:val="21"/>
                <w:szCs w:val="21"/>
              </w:rPr>
              <w:t xml:space="preserve">D.Lgs 231 a nuovi casi di </w:t>
            </w:r>
            <w:r w:rsidRPr="00F83DA9">
              <w:rPr>
                <w:rFonts w:ascii="Palatino Linotype" w:eastAsia="Batang" w:hAnsi="Palatino Linotype"/>
                <w:sz w:val="21"/>
                <w:szCs w:val="21"/>
              </w:rPr>
              <w:t xml:space="preserve">reati </w:t>
            </w:r>
          </w:p>
        </w:tc>
        <w:tc>
          <w:tcPr>
            <w:tcW w:w="1134" w:type="dxa"/>
            <w:tcBorders>
              <w:top w:val="single" w:sz="6" w:space="0" w:color="auto"/>
              <w:left w:val="single" w:sz="6" w:space="0" w:color="auto"/>
              <w:bottom w:val="single" w:sz="6" w:space="0" w:color="auto"/>
              <w:right w:val="single" w:sz="6" w:space="0" w:color="auto"/>
            </w:tcBorders>
          </w:tcPr>
          <w:p w:rsidR="001B48A9" w:rsidRPr="00F83DA9" w:rsidRDefault="00EC1F2D" w:rsidP="00283441">
            <w:pPr>
              <w:jc w:val="center"/>
              <w:rPr>
                <w:rFonts w:ascii="Palatino Linotype" w:eastAsia="Batang" w:hAnsi="Palatino Linotype"/>
                <w:sz w:val="21"/>
                <w:szCs w:val="21"/>
              </w:rPr>
            </w:pPr>
            <w:r w:rsidRPr="00F83DA9">
              <w:rPr>
                <w:rFonts w:ascii="Palatino Linotype" w:eastAsia="Batang" w:hAnsi="Palatino Linotype"/>
                <w:sz w:val="21"/>
                <w:szCs w:val="21"/>
              </w:rPr>
              <w:t>2</w:t>
            </w:r>
            <w:r w:rsidR="00F83DA9">
              <w:rPr>
                <w:rFonts w:ascii="Palatino Linotype" w:eastAsia="Batang" w:hAnsi="Palatino Linotype"/>
                <w:sz w:val="21"/>
                <w:szCs w:val="21"/>
              </w:rPr>
              <w:t>7</w:t>
            </w:r>
            <w:r w:rsidRPr="00F83DA9">
              <w:rPr>
                <w:rFonts w:ascii="Palatino Linotype" w:eastAsia="Batang" w:hAnsi="Palatino Linotype"/>
                <w:sz w:val="21"/>
                <w:szCs w:val="21"/>
              </w:rPr>
              <w:t>/</w:t>
            </w:r>
            <w:r w:rsidR="00F83DA9">
              <w:rPr>
                <w:rFonts w:ascii="Palatino Linotype" w:eastAsia="Batang" w:hAnsi="Palatino Linotype"/>
                <w:sz w:val="21"/>
                <w:szCs w:val="21"/>
              </w:rPr>
              <w:t>02</w:t>
            </w:r>
            <w:r w:rsidRPr="00F83DA9">
              <w:rPr>
                <w:rFonts w:ascii="Palatino Linotype" w:eastAsia="Batang" w:hAnsi="Palatino Linotype"/>
                <w:sz w:val="21"/>
                <w:szCs w:val="21"/>
              </w:rPr>
              <w:t>/20</w:t>
            </w:r>
            <w:r w:rsidR="00F83DA9">
              <w:rPr>
                <w:rFonts w:ascii="Palatino Linotype" w:eastAsia="Batang" w:hAnsi="Palatino Linotype"/>
                <w:sz w:val="21"/>
                <w:szCs w:val="21"/>
              </w:rPr>
              <w:t>20</w:t>
            </w:r>
          </w:p>
        </w:tc>
        <w:tc>
          <w:tcPr>
            <w:tcW w:w="992" w:type="dxa"/>
            <w:tcBorders>
              <w:top w:val="single" w:sz="6" w:space="0" w:color="auto"/>
              <w:left w:val="single" w:sz="6" w:space="0" w:color="auto"/>
              <w:bottom w:val="single" w:sz="6" w:space="0" w:color="auto"/>
            </w:tcBorders>
          </w:tcPr>
          <w:p w:rsidR="001B48A9" w:rsidRPr="00F83DA9" w:rsidRDefault="001B48A9" w:rsidP="00283441">
            <w:pPr>
              <w:jc w:val="center"/>
              <w:rPr>
                <w:rFonts w:ascii="Palatino Linotype" w:eastAsia="Batang" w:hAnsi="Palatino Linotype"/>
                <w:sz w:val="21"/>
                <w:szCs w:val="21"/>
              </w:rPr>
            </w:pPr>
          </w:p>
        </w:tc>
        <w:tc>
          <w:tcPr>
            <w:tcW w:w="1134" w:type="dxa"/>
            <w:tcBorders>
              <w:top w:val="single" w:sz="4" w:space="0" w:color="auto"/>
              <w:left w:val="single" w:sz="4" w:space="0" w:color="auto"/>
              <w:bottom w:val="single" w:sz="4" w:space="0" w:color="auto"/>
              <w:right w:val="single" w:sz="4" w:space="0" w:color="auto"/>
            </w:tcBorders>
          </w:tcPr>
          <w:p w:rsidR="001B48A9" w:rsidRPr="00F83DA9" w:rsidRDefault="00FA5149" w:rsidP="00283441">
            <w:pPr>
              <w:jc w:val="center"/>
              <w:rPr>
                <w:rFonts w:ascii="Palatino Linotype" w:eastAsia="Batang" w:hAnsi="Palatino Linotype"/>
                <w:sz w:val="21"/>
                <w:szCs w:val="21"/>
              </w:rPr>
            </w:pPr>
            <w:r>
              <w:rPr>
                <w:rFonts w:ascii="Palatino Linotype" w:eastAsia="Batang" w:hAnsi="Palatino Linotype"/>
                <w:sz w:val="21"/>
                <w:szCs w:val="21"/>
              </w:rPr>
              <w:t>CdA</w:t>
            </w:r>
          </w:p>
        </w:tc>
      </w:tr>
      <w:tr w:rsidR="00FA5149" w:rsidTr="00FA5149">
        <w:trPr>
          <w:cantSplit/>
          <w:trHeight w:val="240"/>
        </w:trPr>
        <w:tc>
          <w:tcPr>
            <w:tcW w:w="568" w:type="dxa"/>
            <w:tcBorders>
              <w:top w:val="single" w:sz="6" w:space="0" w:color="auto"/>
              <w:left w:val="single" w:sz="6" w:space="0" w:color="auto"/>
              <w:bottom w:val="single" w:sz="6" w:space="0" w:color="auto"/>
              <w:right w:val="single" w:sz="6" w:space="0" w:color="auto"/>
            </w:tcBorders>
          </w:tcPr>
          <w:p w:rsidR="00FA5149" w:rsidRDefault="00FA5149" w:rsidP="00FA5149">
            <w:pPr>
              <w:jc w:val="center"/>
              <w:rPr>
                <w:rFonts w:ascii="Palatino Linotype" w:eastAsia="Batang" w:hAnsi="Palatino Linotype"/>
                <w:sz w:val="21"/>
                <w:szCs w:val="21"/>
              </w:rPr>
            </w:pPr>
            <w:r>
              <w:rPr>
                <w:rFonts w:ascii="Palatino Linotype" w:eastAsia="Batang" w:hAnsi="Palatino Linotype"/>
                <w:sz w:val="21"/>
                <w:szCs w:val="21"/>
              </w:rPr>
              <w:t>2</w:t>
            </w:r>
          </w:p>
        </w:tc>
        <w:tc>
          <w:tcPr>
            <w:tcW w:w="6237" w:type="dxa"/>
            <w:tcBorders>
              <w:top w:val="single" w:sz="6" w:space="0" w:color="auto"/>
              <w:left w:val="single" w:sz="6" w:space="0" w:color="auto"/>
              <w:bottom w:val="single" w:sz="6" w:space="0" w:color="auto"/>
              <w:right w:val="single" w:sz="6" w:space="0" w:color="auto"/>
            </w:tcBorders>
          </w:tcPr>
          <w:p w:rsidR="00FA5149" w:rsidRDefault="00FA5149" w:rsidP="00FA5149">
            <w:pPr>
              <w:rPr>
                <w:rFonts w:ascii="Palatino Linotype" w:eastAsia="Batang" w:hAnsi="Palatino Linotype"/>
                <w:sz w:val="21"/>
                <w:szCs w:val="21"/>
              </w:rPr>
            </w:pPr>
            <w:r>
              <w:rPr>
                <w:rFonts w:ascii="Palatino Linotype" w:eastAsia="Batang" w:hAnsi="Palatino Linotype"/>
                <w:sz w:val="21"/>
                <w:szCs w:val="21"/>
              </w:rPr>
              <w:t>Reati tributari; aggiornamento per la prevenzione rischio COVID</w:t>
            </w:r>
          </w:p>
        </w:tc>
        <w:tc>
          <w:tcPr>
            <w:tcW w:w="1134" w:type="dxa"/>
            <w:tcBorders>
              <w:top w:val="single" w:sz="6" w:space="0" w:color="auto"/>
              <w:left w:val="single" w:sz="6" w:space="0" w:color="auto"/>
              <w:bottom w:val="single" w:sz="6" w:space="0" w:color="auto"/>
              <w:right w:val="single" w:sz="6" w:space="0" w:color="auto"/>
            </w:tcBorders>
          </w:tcPr>
          <w:p w:rsidR="00FA5149" w:rsidRDefault="00BB7876" w:rsidP="00FA5149">
            <w:pPr>
              <w:jc w:val="center"/>
              <w:rPr>
                <w:rFonts w:ascii="Palatino Linotype" w:eastAsia="Batang" w:hAnsi="Palatino Linotype"/>
                <w:sz w:val="21"/>
                <w:szCs w:val="21"/>
              </w:rPr>
            </w:pPr>
            <w:r>
              <w:rPr>
                <w:rFonts w:ascii="Palatino Linotype" w:eastAsia="Batang" w:hAnsi="Palatino Linotype"/>
                <w:sz w:val="21"/>
                <w:szCs w:val="21"/>
              </w:rPr>
              <w:t>22</w:t>
            </w:r>
            <w:r w:rsidR="00FA5149">
              <w:rPr>
                <w:rFonts w:ascii="Palatino Linotype" w:eastAsia="Batang" w:hAnsi="Palatino Linotype"/>
                <w:sz w:val="21"/>
                <w:szCs w:val="21"/>
              </w:rPr>
              <w:t>/0</w:t>
            </w:r>
            <w:r>
              <w:rPr>
                <w:rFonts w:ascii="Palatino Linotype" w:eastAsia="Batang" w:hAnsi="Palatino Linotype"/>
                <w:sz w:val="21"/>
                <w:szCs w:val="21"/>
              </w:rPr>
              <w:t>2</w:t>
            </w:r>
            <w:r w:rsidR="00FA5149">
              <w:rPr>
                <w:rFonts w:ascii="Palatino Linotype" w:eastAsia="Batang" w:hAnsi="Palatino Linotype"/>
                <w:sz w:val="21"/>
                <w:szCs w:val="21"/>
              </w:rPr>
              <w:t>/202</w:t>
            </w:r>
            <w:r>
              <w:rPr>
                <w:rFonts w:ascii="Palatino Linotype" w:eastAsia="Batang" w:hAnsi="Palatino Linotype"/>
                <w:sz w:val="21"/>
                <w:szCs w:val="21"/>
              </w:rPr>
              <w:t>1</w:t>
            </w:r>
          </w:p>
        </w:tc>
        <w:tc>
          <w:tcPr>
            <w:tcW w:w="992" w:type="dxa"/>
            <w:tcBorders>
              <w:top w:val="single" w:sz="6" w:space="0" w:color="auto"/>
              <w:left w:val="single" w:sz="6" w:space="0" w:color="auto"/>
              <w:bottom w:val="single" w:sz="6" w:space="0" w:color="auto"/>
            </w:tcBorders>
          </w:tcPr>
          <w:p w:rsidR="00FA5149" w:rsidRDefault="00FA5149" w:rsidP="00FA5149">
            <w:pPr>
              <w:jc w:val="center"/>
              <w:rPr>
                <w:rFonts w:ascii="Palatino Linotype" w:eastAsia="Batang" w:hAnsi="Palatino Linotype"/>
                <w:sz w:val="21"/>
                <w:szCs w:val="21"/>
              </w:rPr>
            </w:pPr>
          </w:p>
        </w:tc>
        <w:tc>
          <w:tcPr>
            <w:tcW w:w="1134" w:type="dxa"/>
            <w:tcBorders>
              <w:top w:val="single" w:sz="4" w:space="0" w:color="auto"/>
              <w:left w:val="single" w:sz="4" w:space="0" w:color="auto"/>
              <w:bottom w:val="single" w:sz="4" w:space="0" w:color="auto"/>
              <w:right w:val="single" w:sz="4" w:space="0" w:color="auto"/>
            </w:tcBorders>
          </w:tcPr>
          <w:p w:rsidR="00FA5149" w:rsidRDefault="00FA5149" w:rsidP="00FA5149">
            <w:pPr>
              <w:jc w:val="center"/>
              <w:rPr>
                <w:rFonts w:ascii="Palatino Linotype" w:eastAsia="Batang" w:hAnsi="Palatino Linotype"/>
                <w:sz w:val="21"/>
                <w:szCs w:val="21"/>
              </w:rPr>
            </w:pPr>
            <w:r>
              <w:rPr>
                <w:rFonts w:ascii="Palatino Linotype" w:eastAsia="Batang" w:hAnsi="Palatino Linotype"/>
                <w:sz w:val="21"/>
                <w:szCs w:val="21"/>
              </w:rPr>
              <w:t>CdA</w:t>
            </w:r>
          </w:p>
        </w:tc>
      </w:tr>
      <w:tr w:rsidR="001B48A9" w:rsidTr="00FA5149">
        <w:trPr>
          <w:cantSplit/>
          <w:trHeight w:val="240"/>
        </w:trPr>
        <w:tc>
          <w:tcPr>
            <w:tcW w:w="568" w:type="dxa"/>
            <w:tcBorders>
              <w:top w:val="single" w:sz="6" w:space="0" w:color="auto"/>
              <w:left w:val="single" w:sz="6" w:space="0" w:color="auto"/>
              <w:bottom w:val="single" w:sz="6" w:space="0" w:color="auto"/>
              <w:right w:val="single" w:sz="6" w:space="0" w:color="auto"/>
            </w:tcBorders>
          </w:tcPr>
          <w:p w:rsidR="001B48A9" w:rsidRPr="00257622" w:rsidRDefault="001B48A9" w:rsidP="00283441">
            <w:pPr>
              <w:jc w:val="center"/>
              <w:rPr>
                <w:rFonts w:ascii="Palatino Linotype" w:eastAsia="Batang" w:hAnsi="Palatino Linotype"/>
                <w:sz w:val="21"/>
                <w:szCs w:val="21"/>
              </w:rPr>
            </w:pPr>
            <w:r w:rsidRPr="00257622">
              <w:rPr>
                <w:rFonts w:ascii="Palatino Linotype" w:eastAsia="Batang" w:hAnsi="Palatino Linotype"/>
                <w:sz w:val="21"/>
                <w:szCs w:val="21"/>
              </w:rPr>
              <w:t>3</w:t>
            </w:r>
          </w:p>
        </w:tc>
        <w:tc>
          <w:tcPr>
            <w:tcW w:w="6237" w:type="dxa"/>
            <w:tcBorders>
              <w:top w:val="single" w:sz="6" w:space="0" w:color="auto"/>
              <w:left w:val="single" w:sz="6" w:space="0" w:color="auto"/>
              <w:bottom w:val="single" w:sz="6" w:space="0" w:color="auto"/>
              <w:right w:val="single" w:sz="6" w:space="0" w:color="auto"/>
            </w:tcBorders>
          </w:tcPr>
          <w:p w:rsidR="001B48A9" w:rsidRPr="00257622" w:rsidRDefault="00257622" w:rsidP="00283441">
            <w:pPr>
              <w:rPr>
                <w:rFonts w:ascii="Palatino Linotype" w:eastAsia="Batang" w:hAnsi="Palatino Linotype"/>
                <w:sz w:val="21"/>
                <w:szCs w:val="21"/>
              </w:rPr>
            </w:pPr>
            <w:r>
              <w:rPr>
                <w:rFonts w:ascii="Palatino Linotype" w:eastAsia="Batang" w:hAnsi="Palatino Linotype"/>
                <w:sz w:val="21"/>
                <w:szCs w:val="21"/>
              </w:rPr>
              <w:t xml:space="preserve">Aggiornamenti alle procedure di prevenzione dei rischi </w:t>
            </w:r>
          </w:p>
        </w:tc>
        <w:tc>
          <w:tcPr>
            <w:tcW w:w="1134" w:type="dxa"/>
            <w:tcBorders>
              <w:top w:val="single" w:sz="6" w:space="0" w:color="auto"/>
              <w:left w:val="single" w:sz="6" w:space="0" w:color="auto"/>
              <w:bottom w:val="single" w:sz="6" w:space="0" w:color="auto"/>
              <w:right w:val="single" w:sz="6" w:space="0" w:color="auto"/>
            </w:tcBorders>
          </w:tcPr>
          <w:p w:rsidR="001B48A9" w:rsidRPr="00257622" w:rsidRDefault="00257622" w:rsidP="00283441">
            <w:pPr>
              <w:jc w:val="center"/>
              <w:rPr>
                <w:rFonts w:ascii="Palatino Linotype" w:eastAsia="Batang" w:hAnsi="Palatino Linotype"/>
                <w:sz w:val="21"/>
                <w:szCs w:val="21"/>
              </w:rPr>
            </w:pPr>
            <w:r>
              <w:rPr>
                <w:rFonts w:ascii="Palatino Linotype" w:eastAsia="Batang" w:hAnsi="Palatino Linotype"/>
                <w:sz w:val="21"/>
                <w:szCs w:val="21"/>
              </w:rPr>
              <w:t>21</w:t>
            </w:r>
            <w:r w:rsidR="00E35286" w:rsidRPr="00257622">
              <w:rPr>
                <w:rFonts w:ascii="Palatino Linotype" w:eastAsia="Batang" w:hAnsi="Palatino Linotype"/>
                <w:sz w:val="21"/>
                <w:szCs w:val="21"/>
              </w:rPr>
              <w:t>/</w:t>
            </w:r>
            <w:r>
              <w:rPr>
                <w:rFonts w:ascii="Palatino Linotype" w:eastAsia="Batang" w:hAnsi="Palatino Linotype"/>
                <w:sz w:val="21"/>
                <w:szCs w:val="21"/>
              </w:rPr>
              <w:t>01</w:t>
            </w:r>
            <w:r w:rsidR="00E35286" w:rsidRPr="00257622">
              <w:rPr>
                <w:rFonts w:ascii="Palatino Linotype" w:eastAsia="Batang" w:hAnsi="Palatino Linotype"/>
                <w:sz w:val="21"/>
                <w:szCs w:val="21"/>
              </w:rPr>
              <w:t>/2022</w:t>
            </w:r>
          </w:p>
        </w:tc>
        <w:tc>
          <w:tcPr>
            <w:tcW w:w="992" w:type="dxa"/>
            <w:tcBorders>
              <w:top w:val="single" w:sz="6" w:space="0" w:color="auto"/>
              <w:left w:val="single" w:sz="6" w:space="0" w:color="auto"/>
              <w:bottom w:val="single" w:sz="6" w:space="0" w:color="auto"/>
            </w:tcBorders>
          </w:tcPr>
          <w:p w:rsidR="001B48A9" w:rsidRPr="00257622" w:rsidRDefault="001B48A9" w:rsidP="00283441">
            <w:pPr>
              <w:jc w:val="center"/>
              <w:rPr>
                <w:rFonts w:ascii="Palatino Linotype" w:eastAsia="Batang" w:hAnsi="Palatino Linotype"/>
                <w:sz w:val="21"/>
                <w:szCs w:val="21"/>
              </w:rPr>
            </w:pPr>
          </w:p>
        </w:tc>
        <w:tc>
          <w:tcPr>
            <w:tcW w:w="1134" w:type="dxa"/>
            <w:tcBorders>
              <w:top w:val="single" w:sz="4" w:space="0" w:color="auto"/>
              <w:left w:val="single" w:sz="4" w:space="0" w:color="auto"/>
              <w:bottom w:val="single" w:sz="4" w:space="0" w:color="auto"/>
              <w:right w:val="single" w:sz="4" w:space="0" w:color="auto"/>
            </w:tcBorders>
          </w:tcPr>
          <w:p w:rsidR="001B48A9" w:rsidRPr="00257622" w:rsidRDefault="00E35286" w:rsidP="00283441">
            <w:pPr>
              <w:jc w:val="center"/>
              <w:rPr>
                <w:rFonts w:ascii="Palatino Linotype" w:eastAsia="Batang" w:hAnsi="Palatino Linotype"/>
                <w:sz w:val="21"/>
                <w:szCs w:val="21"/>
              </w:rPr>
            </w:pPr>
            <w:r w:rsidRPr="00257622">
              <w:rPr>
                <w:rFonts w:ascii="Palatino Linotype" w:eastAsia="Batang" w:hAnsi="Palatino Linotype"/>
                <w:sz w:val="21"/>
                <w:szCs w:val="21"/>
              </w:rPr>
              <w:t>CdA</w:t>
            </w:r>
          </w:p>
        </w:tc>
      </w:tr>
      <w:tr w:rsidR="001B48A9" w:rsidTr="00FA5149">
        <w:trPr>
          <w:cantSplit/>
          <w:trHeight w:val="240"/>
        </w:trPr>
        <w:tc>
          <w:tcPr>
            <w:tcW w:w="568" w:type="dxa"/>
            <w:tcBorders>
              <w:top w:val="single" w:sz="6" w:space="0" w:color="auto"/>
              <w:left w:val="single" w:sz="6" w:space="0" w:color="auto"/>
              <w:bottom w:val="single" w:sz="6" w:space="0" w:color="auto"/>
              <w:right w:val="single" w:sz="6" w:space="0" w:color="auto"/>
            </w:tcBorders>
          </w:tcPr>
          <w:p w:rsidR="001B48A9" w:rsidRDefault="001B48A9" w:rsidP="00283441">
            <w:pPr>
              <w:jc w:val="center"/>
              <w:rPr>
                <w:rFonts w:ascii="Palatino Linotype" w:eastAsia="Batang" w:hAnsi="Palatino Linotype"/>
                <w:sz w:val="21"/>
                <w:szCs w:val="21"/>
              </w:rPr>
            </w:pPr>
            <w:r>
              <w:rPr>
                <w:rFonts w:ascii="Palatino Linotype" w:eastAsia="Batang" w:hAnsi="Palatino Linotype"/>
                <w:sz w:val="21"/>
                <w:szCs w:val="21"/>
              </w:rPr>
              <w:t>4</w:t>
            </w:r>
          </w:p>
        </w:tc>
        <w:tc>
          <w:tcPr>
            <w:tcW w:w="6237" w:type="dxa"/>
            <w:tcBorders>
              <w:top w:val="single" w:sz="6" w:space="0" w:color="auto"/>
              <w:left w:val="single" w:sz="6" w:space="0" w:color="auto"/>
              <w:bottom w:val="single" w:sz="6" w:space="0" w:color="auto"/>
              <w:right w:val="single" w:sz="6" w:space="0" w:color="auto"/>
            </w:tcBorders>
          </w:tcPr>
          <w:p w:rsidR="001B48A9" w:rsidRDefault="009D3EEA" w:rsidP="00283441">
            <w:pPr>
              <w:rPr>
                <w:rFonts w:ascii="Palatino Linotype" w:eastAsia="Batang" w:hAnsi="Palatino Linotype"/>
                <w:sz w:val="21"/>
                <w:szCs w:val="21"/>
              </w:rPr>
            </w:pPr>
            <w:r>
              <w:rPr>
                <w:rFonts w:ascii="Palatino Linotype" w:eastAsia="Batang" w:hAnsi="Palatino Linotype"/>
                <w:sz w:val="21"/>
                <w:szCs w:val="21"/>
              </w:rPr>
              <w:t>Aggiornamenti alle procedure di prevenzione rischi reato</w:t>
            </w:r>
            <w:r w:rsidR="00534F3A">
              <w:rPr>
                <w:rFonts w:ascii="Palatino Linotype" w:eastAsia="Batang" w:hAnsi="Palatino Linotype"/>
                <w:sz w:val="21"/>
                <w:szCs w:val="21"/>
              </w:rPr>
              <w:t xml:space="preserve"> e reati di cui al</w:t>
            </w:r>
            <w:r w:rsidR="00534F3A">
              <w:rPr>
                <w:rFonts w:ascii="Palatino Linotype" w:hAnsi="Palatino Linotype" w:cs="DejaVuSans"/>
                <w:sz w:val="21"/>
                <w:szCs w:val="21"/>
              </w:rPr>
              <w:t xml:space="preserve"> D.Lgs. 184/2021 ed alla Lg 22/2022</w:t>
            </w:r>
          </w:p>
        </w:tc>
        <w:tc>
          <w:tcPr>
            <w:tcW w:w="1134" w:type="dxa"/>
            <w:tcBorders>
              <w:top w:val="single" w:sz="6" w:space="0" w:color="auto"/>
              <w:left w:val="single" w:sz="6" w:space="0" w:color="auto"/>
              <w:bottom w:val="single" w:sz="6" w:space="0" w:color="auto"/>
              <w:right w:val="single" w:sz="6" w:space="0" w:color="auto"/>
            </w:tcBorders>
          </w:tcPr>
          <w:p w:rsidR="001B48A9" w:rsidRDefault="00564785" w:rsidP="009D3EEA">
            <w:pPr>
              <w:rPr>
                <w:rFonts w:ascii="Palatino Linotype" w:eastAsia="Batang" w:hAnsi="Palatino Linotype"/>
                <w:sz w:val="21"/>
                <w:szCs w:val="21"/>
              </w:rPr>
            </w:pPr>
            <w:r>
              <w:rPr>
                <w:rFonts w:ascii="Palatino Linotype" w:eastAsia="Batang" w:hAnsi="Palatino Linotype"/>
                <w:sz w:val="21"/>
                <w:szCs w:val="21"/>
              </w:rPr>
              <w:t>18</w:t>
            </w:r>
            <w:r w:rsidR="009D3EEA">
              <w:rPr>
                <w:rFonts w:ascii="Palatino Linotype" w:eastAsia="Batang" w:hAnsi="Palatino Linotype"/>
                <w:sz w:val="21"/>
                <w:szCs w:val="21"/>
              </w:rPr>
              <w:t>/</w:t>
            </w:r>
            <w:r>
              <w:rPr>
                <w:rFonts w:ascii="Palatino Linotype" w:eastAsia="Batang" w:hAnsi="Palatino Linotype"/>
                <w:sz w:val="21"/>
                <w:szCs w:val="21"/>
              </w:rPr>
              <w:t>01/20</w:t>
            </w:r>
            <w:r w:rsidR="009D3EEA">
              <w:rPr>
                <w:rFonts w:ascii="Palatino Linotype" w:eastAsia="Batang" w:hAnsi="Palatino Linotype"/>
                <w:sz w:val="21"/>
                <w:szCs w:val="21"/>
              </w:rPr>
              <w:t>23</w:t>
            </w:r>
          </w:p>
        </w:tc>
        <w:tc>
          <w:tcPr>
            <w:tcW w:w="992" w:type="dxa"/>
            <w:tcBorders>
              <w:top w:val="single" w:sz="6" w:space="0" w:color="auto"/>
              <w:left w:val="single" w:sz="6" w:space="0" w:color="auto"/>
              <w:bottom w:val="single" w:sz="6" w:space="0" w:color="auto"/>
            </w:tcBorders>
          </w:tcPr>
          <w:p w:rsidR="001B48A9" w:rsidRDefault="001B48A9" w:rsidP="00283441">
            <w:pPr>
              <w:jc w:val="center"/>
              <w:rPr>
                <w:rFonts w:ascii="Palatino Linotype" w:eastAsia="Batang" w:hAnsi="Palatino Linotype"/>
                <w:sz w:val="21"/>
                <w:szCs w:val="21"/>
              </w:rPr>
            </w:pPr>
          </w:p>
        </w:tc>
        <w:tc>
          <w:tcPr>
            <w:tcW w:w="1134" w:type="dxa"/>
            <w:tcBorders>
              <w:top w:val="single" w:sz="4" w:space="0" w:color="auto"/>
              <w:left w:val="single" w:sz="4" w:space="0" w:color="auto"/>
              <w:bottom w:val="single" w:sz="4" w:space="0" w:color="auto"/>
              <w:right w:val="single" w:sz="4" w:space="0" w:color="auto"/>
            </w:tcBorders>
          </w:tcPr>
          <w:p w:rsidR="001B48A9" w:rsidRDefault="00564785" w:rsidP="00283441">
            <w:pPr>
              <w:jc w:val="center"/>
              <w:rPr>
                <w:rFonts w:ascii="Palatino Linotype" w:eastAsia="Batang" w:hAnsi="Palatino Linotype"/>
                <w:sz w:val="21"/>
                <w:szCs w:val="21"/>
              </w:rPr>
            </w:pPr>
            <w:r>
              <w:rPr>
                <w:rFonts w:ascii="Palatino Linotype" w:eastAsia="Batang" w:hAnsi="Palatino Linotype"/>
                <w:sz w:val="21"/>
                <w:szCs w:val="21"/>
              </w:rPr>
              <w:t>CDA</w:t>
            </w:r>
          </w:p>
        </w:tc>
      </w:tr>
      <w:tr w:rsidR="008933E0" w:rsidTr="00FA5149">
        <w:trPr>
          <w:cantSplit/>
          <w:trHeight w:val="240"/>
        </w:trPr>
        <w:tc>
          <w:tcPr>
            <w:tcW w:w="568" w:type="dxa"/>
            <w:tcBorders>
              <w:top w:val="single" w:sz="6" w:space="0" w:color="auto"/>
              <w:left w:val="single" w:sz="6" w:space="0" w:color="auto"/>
              <w:bottom w:val="single" w:sz="6" w:space="0" w:color="auto"/>
              <w:right w:val="single" w:sz="6" w:space="0" w:color="auto"/>
            </w:tcBorders>
          </w:tcPr>
          <w:p w:rsidR="008933E0" w:rsidRDefault="00207EE0" w:rsidP="00283441">
            <w:pPr>
              <w:jc w:val="center"/>
              <w:rPr>
                <w:rFonts w:ascii="Palatino Linotype" w:eastAsia="Batang" w:hAnsi="Palatino Linotype"/>
                <w:sz w:val="21"/>
                <w:szCs w:val="21"/>
              </w:rPr>
            </w:pPr>
            <w:r>
              <w:rPr>
                <w:rFonts w:ascii="Palatino Linotype" w:eastAsia="Batang" w:hAnsi="Palatino Linotype"/>
                <w:sz w:val="21"/>
                <w:szCs w:val="21"/>
              </w:rPr>
              <w:t>5</w:t>
            </w:r>
          </w:p>
        </w:tc>
        <w:tc>
          <w:tcPr>
            <w:tcW w:w="6237" w:type="dxa"/>
            <w:tcBorders>
              <w:top w:val="single" w:sz="6" w:space="0" w:color="auto"/>
              <w:left w:val="single" w:sz="6" w:space="0" w:color="auto"/>
              <w:bottom w:val="single" w:sz="6" w:space="0" w:color="auto"/>
              <w:right w:val="single" w:sz="6" w:space="0" w:color="auto"/>
            </w:tcBorders>
          </w:tcPr>
          <w:p w:rsidR="008933E0" w:rsidRDefault="00207EE0" w:rsidP="00283441">
            <w:pPr>
              <w:rPr>
                <w:rFonts w:ascii="Palatino Linotype" w:eastAsia="Batang" w:hAnsi="Palatino Linotype"/>
                <w:sz w:val="21"/>
                <w:szCs w:val="21"/>
              </w:rPr>
            </w:pPr>
            <w:r w:rsidRPr="00DC0997">
              <w:rPr>
                <w:rFonts w:ascii="Palatino Linotype" w:eastAsia="Batang" w:hAnsi="Palatino Linotype"/>
                <w:sz w:val="21"/>
                <w:szCs w:val="21"/>
              </w:rPr>
              <w:t>Modifiche per adeguamenti normativi D.lgs 231/2001;  D.Lgs 24/2023; aggiornamento procedure</w:t>
            </w:r>
          </w:p>
        </w:tc>
        <w:tc>
          <w:tcPr>
            <w:tcW w:w="1134" w:type="dxa"/>
            <w:tcBorders>
              <w:top w:val="single" w:sz="6" w:space="0" w:color="auto"/>
              <w:left w:val="single" w:sz="6" w:space="0" w:color="auto"/>
              <w:bottom w:val="single" w:sz="6" w:space="0" w:color="auto"/>
              <w:right w:val="single" w:sz="6" w:space="0" w:color="auto"/>
            </w:tcBorders>
          </w:tcPr>
          <w:p w:rsidR="008933E0" w:rsidRDefault="00207EE0" w:rsidP="009D3EEA">
            <w:pPr>
              <w:rPr>
                <w:rFonts w:ascii="Palatino Linotype" w:eastAsia="Batang" w:hAnsi="Palatino Linotype"/>
                <w:sz w:val="21"/>
                <w:szCs w:val="21"/>
              </w:rPr>
            </w:pPr>
            <w:r>
              <w:rPr>
                <w:rFonts w:ascii="Palatino Linotype" w:eastAsia="Batang" w:hAnsi="Palatino Linotype"/>
                <w:sz w:val="21"/>
                <w:szCs w:val="21"/>
              </w:rPr>
              <w:t>23/01/2024</w:t>
            </w:r>
          </w:p>
        </w:tc>
        <w:tc>
          <w:tcPr>
            <w:tcW w:w="992" w:type="dxa"/>
            <w:tcBorders>
              <w:top w:val="single" w:sz="6" w:space="0" w:color="auto"/>
              <w:left w:val="single" w:sz="6" w:space="0" w:color="auto"/>
              <w:bottom w:val="single" w:sz="6" w:space="0" w:color="auto"/>
            </w:tcBorders>
          </w:tcPr>
          <w:p w:rsidR="008933E0" w:rsidRDefault="008933E0" w:rsidP="00283441">
            <w:pPr>
              <w:jc w:val="center"/>
              <w:rPr>
                <w:rFonts w:ascii="Palatino Linotype" w:eastAsia="Batang" w:hAnsi="Palatino Linotype"/>
                <w:sz w:val="21"/>
                <w:szCs w:val="21"/>
              </w:rPr>
            </w:pPr>
          </w:p>
        </w:tc>
        <w:tc>
          <w:tcPr>
            <w:tcW w:w="1134" w:type="dxa"/>
            <w:tcBorders>
              <w:top w:val="single" w:sz="4" w:space="0" w:color="auto"/>
              <w:left w:val="single" w:sz="4" w:space="0" w:color="auto"/>
              <w:bottom w:val="single" w:sz="4" w:space="0" w:color="auto"/>
              <w:right w:val="single" w:sz="4" w:space="0" w:color="auto"/>
            </w:tcBorders>
          </w:tcPr>
          <w:p w:rsidR="008933E0" w:rsidRDefault="00207EE0" w:rsidP="00283441">
            <w:pPr>
              <w:jc w:val="center"/>
              <w:rPr>
                <w:rFonts w:ascii="Palatino Linotype" w:eastAsia="Batang" w:hAnsi="Palatino Linotype"/>
                <w:sz w:val="21"/>
                <w:szCs w:val="21"/>
              </w:rPr>
            </w:pPr>
            <w:r>
              <w:rPr>
                <w:rFonts w:ascii="Palatino Linotype" w:eastAsia="Batang" w:hAnsi="Palatino Linotype"/>
                <w:sz w:val="21"/>
                <w:szCs w:val="21"/>
              </w:rPr>
              <w:t>CDA</w:t>
            </w:r>
          </w:p>
        </w:tc>
      </w:tr>
      <w:tr w:rsidR="00446E1B" w:rsidTr="00FA5149">
        <w:trPr>
          <w:cantSplit/>
          <w:trHeight w:val="240"/>
        </w:trPr>
        <w:tc>
          <w:tcPr>
            <w:tcW w:w="568" w:type="dxa"/>
            <w:tcBorders>
              <w:top w:val="single" w:sz="6" w:space="0" w:color="auto"/>
              <w:left w:val="single" w:sz="6" w:space="0" w:color="auto"/>
              <w:bottom w:val="single" w:sz="6" w:space="0" w:color="auto"/>
              <w:right w:val="single" w:sz="6" w:space="0" w:color="auto"/>
            </w:tcBorders>
          </w:tcPr>
          <w:p w:rsidR="00446E1B" w:rsidRDefault="00446E1B" w:rsidP="00283441">
            <w:pPr>
              <w:jc w:val="center"/>
              <w:rPr>
                <w:rFonts w:ascii="Palatino Linotype" w:eastAsia="Batang" w:hAnsi="Palatino Linotype"/>
                <w:sz w:val="21"/>
                <w:szCs w:val="21"/>
              </w:rPr>
            </w:pPr>
            <w:r>
              <w:rPr>
                <w:rFonts w:ascii="Palatino Linotype" w:eastAsia="Batang" w:hAnsi="Palatino Linotype"/>
                <w:sz w:val="21"/>
                <w:szCs w:val="21"/>
              </w:rPr>
              <w:t>6</w:t>
            </w:r>
          </w:p>
        </w:tc>
        <w:tc>
          <w:tcPr>
            <w:tcW w:w="6237" w:type="dxa"/>
            <w:tcBorders>
              <w:top w:val="single" w:sz="6" w:space="0" w:color="auto"/>
              <w:left w:val="single" w:sz="6" w:space="0" w:color="auto"/>
              <w:bottom w:val="single" w:sz="6" w:space="0" w:color="auto"/>
              <w:right w:val="single" w:sz="6" w:space="0" w:color="auto"/>
            </w:tcBorders>
          </w:tcPr>
          <w:p w:rsidR="00446E1B" w:rsidRPr="00DC0997" w:rsidRDefault="00446E1B" w:rsidP="00283441">
            <w:pPr>
              <w:rPr>
                <w:rFonts w:ascii="Palatino Linotype" w:eastAsia="Batang" w:hAnsi="Palatino Linotype"/>
                <w:sz w:val="21"/>
                <w:szCs w:val="21"/>
              </w:rPr>
            </w:pPr>
            <w:r>
              <w:rPr>
                <w:rFonts w:ascii="Palatino Linotype" w:eastAsia="Batang" w:hAnsi="Palatino Linotype"/>
                <w:sz w:val="21"/>
                <w:szCs w:val="21"/>
              </w:rPr>
              <w:t>Modifiche per adeguamenti normativi D.Lgs 231/2001 ed aggiornamento procedure</w:t>
            </w:r>
          </w:p>
        </w:tc>
        <w:tc>
          <w:tcPr>
            <w:tcW w:w="1134" w:type="dxa"/>
            <w:tcBorders>
              <w:top w:val="single" w:sz="6" w:space="0" w:color="auto"/>
              <w:left w:val="single" w:sz="6" w:space="0" w:color="auto"/>
              <w:bottom w:val="single" w:sz="6" w:space="0" w:color="auto"/>
              <w:right w:val="single" w:sz="6" w:space="0" w:color="auto"/>
            </w:tcBorders>
          </w:tcPr>
          <w:p w:rsidR="00446E1B" w:rsidRDefault="00446E1B" w:rsidP="009D3EEA">
            <w:pPr>
              <w:rPr>
                <w:rFonts w:ascii="Palatino Linotype" w:eastAsia="Batang" w:hAnsi="Palatino Linotype"/>
                <w:sz w:val="21"/>
                <w:szCs w:val="21"/>
              </w:rPr>
            </w:pPr>
            <w:r>
              <w:rPr>
                <w:rFonts w:ascii="Palatino Linotype" w:eastAsia="Batang" w:hAnsi="Palatino Linotype"/>
                <w:sz w:val="21"/>
                <w:szCs w:val="21"/>
              </w:rPr>
              <w:t>22/01/2025</w:t>
            </w:r>
          </w:p>
        </w:tc>
        <w:tc>
          <w:tcPr>
            <w:tcW w:w="992" w:type="dxa"/>
            <w:tcBorders>
              <w:top w:val="single" w:sz="6" w:space="0" w:color="auto"/>
              <w:left w:val="single" w:sz="6" w:space="0" w:color="auto"/>
              <w:bottom w:val="single" w:sz="6" w:space="0" w:color="auto"/>
            </w:tcBorders>
          </w:tcPr>
          <w:p w:rsidR="00446E1B" w:rsidRDefault="00446E1B" w:rsidP="00283441">
            <w:pPr>
              <w:jc w:val="center"/>
              <w:rPr>
                <w:rFonts w:ascii="Palatino Linotype" w:eastAsia="Batang" w:hAnsi="Palatino Linotype"/>
                <w:sz w:val="21"/>
                <w:szCs w:val="21"/>
              </w:rPr>
            </w:pPr>
            <w:r>
              <w:rPr>
                <w:rFonts w:ascii="Palatino Linotype" w:eastAsia="Batang" w:hAnsi="Palatino Linotype"/>
                <w:sz w:val="21"/>
                <w:szCs w:val="21"/>
              </w:rPr>
              <w:t>ODV</w:t>
            </w:r>
          </w:p>
        </w:tc>
        <w:tc>
          <w:tcPr>
            <w:tcW w:w="1134" w:type="dxa"/>
            <w:tcBorders>
              <w:top w:val="single" w:sz="4" w:space="0" w:color="auto"/>
              <w:left w:val="single" w:sz="4" w:space="0" w:color="auto"/>
              <w:bottom w:val="single" w:sz="4" w:space="0" w:color="auto"/>
              <w:right w:val="single" w:sz="4" w:space="0" w:color="auto"/>
            </w:tcBorders>
          </w:tcPr>
          <w:p w:rsidR="00446E1B" w:rsidRDefault="00446E1B" w:rsidP="00283441">
            <w:pPr>
              <w:jc w:val="center"/>
              <w:rPr>
                <w:rFonts w:ascii="Palatino Linotype" w:eastAsia="Batang" w:hAnsi="Palatino Linotype"/>
                <w:sz w:val="21"/>
                <w:szCs w:val="21"/>
              </w:rPr>
            </w:pPr>
            <w:r>
              <w:rPr>
                <w:rFonts w:ascii="Palatino Linotype" w:eastAsia="Batang" w:hAnsi="Palatino Linotype"/>
                <w:sz w:val="21"/>
                <w:szCs w:val="21"/>
              </w:rPr>
              <w:t>CDA</w:t>
            </w:r>
          </w:p>
        </w:tc>
      </w:tr>
      <w:tr w:rsidR="0079287E" w:rsidTr="00FA5149">
        <w:trPr>
          <w:cantSplit/>
          <w:trHeight w:val="240"/>
        </w:trPr>
        <w:tc>
          <w:tcPr>
            <w:tcW w:w="568" w:type="dxa"/>
            <w:tcBorders>
              <w:top w:val="single" w:sz="6" w:space="0" w:color="auto"/>
              <w:left w:val="single" w:sz="6" w:space="0" w:color="auto"/>
              <w:bottom w:val="single" w:sz="6" w:space="0" w:color="auto"/>
              <w:right w:val="single" w:sz="6" w:space="0" w:color="auto"/>
            </w:tcBorders>
          </w:tcPr>
          <w:p w:rsidR="0079287E" w:rsidRDefault="0079287E" w:rsidP="0079287E">
            <w:pPr>
              <w:jc w:val="center"/>
              <w:rPr>
                <w:rFonts w:ascii="Palatino Linotype" w:eastAsia="Batang" w:hAnsi="Palatino Linotype"/>
                <w:sz w:val="21"/>
                <w:szCs w:val="21"/>
              </w:rPr>
            </w:pPr>
            <w:r>
              <w:rPr>
                <w:rFonts w:ascii="Palatino Linotype" w:eastAsia="Batang" w:hAnsi="Palatino Linotype"/>
                <w:sz w:val="21"/>
                <w:szCs w:val="21"/>
              </w:rPr>
              <w:t>7</w:t>
            </w:r>
          </w:p>
        </w:tc>
        <w:tc>
          <w:tcPr>
            <w:tcW w:w="6237" w:type="dxa"/>
            <w:tcBorders>
              <w:top w:val="single" w:sz="6" w:space="0" w:color="auto"/>
              <w:left w:val="single" w:sz="6" w:space="0" w:color="auto"/>
              <w:bottom w:val="single" w:sz="6" w:space="0" w:color="auto"/>
              <w:right w:val="single" w:sz="6" w:space="0" w:color="auto"/>
            </w:tcBorders>
          </w:tcPr>
          <w:p w:rsidR="0079287E" w:rsidRDefault="0079287E" w:rsidP="0079287E">
            <w:pPr>
              <w:rPr>
                <w:rFonts w:ascii="Palatino Linotype" w:eastAsia="Batang" w:hAnsi="Palatino Linotype"/>
                <w:sz w:val="21"/>
                <w:szCs w:val="21"/>
              </w:rPr>
            </w:pPr>
            <w:r>
              <w:rPr>
                <w:rFonts w:ascii="Palatino Linotype" w:eastAsia="Batang" w:hAnsi="Palatino Linotype"/>
                <w:sz w:val="21"/>
                <w:szCs w:val="21"/>
              </w:rPr>
              <w:t>Modifiche per adeguamenti normativi D.Lgs 231/2001 ed aggiornamento procedure</w:t>
            </w:r>
          </w:p>
        </w:tc>
        <w:tc>
          <w:tcPr>
            <w:tcW w:w="1134" w:type="dxa"/>
            <w:tcBorders>
              <w:top w:val="single" w:sz="6" w:space="0" w:color="auto"/>
              <w:left w:val="single" w:sz="6" w:space="0" w:color="auto"/>
              <w:bottom w:val="single" w:sz="6" w:space="0" w:color="auto"/>
              <w:right w:val="single" w:sz="6" w:space="0" w:color="auto"/>
            </w:tcBorders>
          </w:tcPr>
          <w:p w:rsidR="0079287E" w:rsidRDefault="00AF4E28" w:rsidP="0079287E">
            <w:pPr>
              <w:rPr>
                <w:rFonts w:ascii="Palatino Linotype" w:eastAsia="Batang" w:hAnsi="Palatino Linotype"/>
                <w:sz w:val="21"/>
                <w:szCs w:val="21"/>
              </w:rPr>
            </w:pPr>
            <w:r>
              <w:rPr>
                <w:rFonts w:ascii="Palatino Linotype" w:eastAsia="Batang" w:hAnsi="Palatino Linotype"/>
                <w:sz w:val="21"/>
                <w:szCs w:val="21"/>
              </w:rPr>
              <w:t>21</w:t>
            </w:r>
            <w:r w:rsidR="0079287E">
              <w:rPr>
                <w:rFonts w:ascii="Palatino Linotype" w:eastAsia="Batang" w:hAnsi="Palatino Linotype"/>
                <w:sz w:val="21"/>
                <w:szCs w:val="21"/>
              </w:rPr>
              <w:t>/</w:t>
            </w:r>
            <w:r>
              <w:rPr>
                <w:rFonts w:ascii="Palatino Linotype" w:eastAsia="Batang" w:hAnsi="Palatino Linotype"/>
                <w:sz w:val="21"/>
                <w:szCs w:val="21"/>
              </w:rPr>
              <w:t>01</w:t>
            </w:r>
            <w:r w:rsidR="0079287E">
              <w:rPr>
                <w:rFonts w:ascii="Palatino Linotype" w:eastAsia="Batang" w:hAnsi="Palatino Linotype"/>
                <w:sz w:val="21"/>
                <w:szCs w:val="21"/>
              </w:rPr>
              <w:t>/2026</w:t>
            </w:r>
          </w:p>
        </w:tc>
        <w:tc>
          <w:tcPr>
            <w:tcW w:w="992" w:type="dxa"/>
            <w:tcBorders>
              <w:top w:val="single" w:sz="6" w:space="0" w:color="auto"/>
              <w:left w:val="single" w:sz="6" w:space="0" w:color="auto"/>
              <w:bottom w:val="single" w:sz="6" w:space="0" w:color="auto"/>
            </w:tcBorders>
          </w:tcPr>
          <w:p w:rsidR="0079287E" w:rsidRDefault="00AF4E28" w:rsidP="0079287E">
            <w:pPr>
              <w:jc w:val="center"/>
              <w:rPr>
                <w:rFonts w:ascii="Palatino Linotype" w:eastAsia="Batang" w:hAnsi="Palatino Linotype"/>
                <w:sz w:val="21"/>
                <w:szCs w:val="21"/>
              </w:rPr>
            </w:pPr>
            <w:r>
              <w:rPr>
                <w:rFonts w:ascii="Palatino Linotype" w:eastAsia="Batang" w:hAnsi="Palatino Linotype"/>
                <w:sz w:val="21"/>
                <w:szCs w:val="21"/>
              </w:rPr>
              <w:t>ODV</w:t>
            </w:r>
          </w:p>
        </w:tc>
        <w:tc>
          <w:tcPr>
            <w:tcW w:w="1134" w:type="dxa"/>
            <w:tcBorders>
              <w:top w:val="single" w:sz="4" w:space="0" w:color="auto"/>
              <w:left w:val="single" w:sz="4" w:space="0" w:color="auto"/>
              <w:bottom w:val="single" w:sz="4" w:space="0" w:color="auto"/>
              <w:right w:val="single" w:sz="4" w:space="0" w:color="auto"/>
            </w:tcBorders>
          </w:tcPr>
          <w:p w:rsidR="0079287E" w:rsidRDefault="00AF4E28" w:rsidP="0079287E">
            <w:pPr>
              <w:jc w:val="center"/>
              <w:rPr>
                <w:rFonts w:ascii="Palatino Linotype" w:eastAsia="Batang" w:hAnsi="Palatino Linotype"/>
                <w:sz w:val="21"/>
                <w:szCs w:val="21"/>
              </w:rPr>
            </w:pPr>
            <w:r>
              <w:rPr>
                <w:rFonts w:ascii="Palatino Linotype" w:eastAsia="Batang" w:hAnsi="Palatino Linotype"/>
                <w:sz w:val="21"/>
                <w:szCs w:val="21"/>
              </w:rPr>
              <w:t>CDA</w:t>
            </w:r>
          </w:p>
        </w:tc>
      </w:tr>
      <w:tr w:rsidR="0079287E" w:rsidTr="00283441">
        <w:trPr>
          <w:cantSplit/>
        </w:trPr>
        <w:tc>
          <w:tcPr>
            <w:tcW w:w="10065" w:type="dxa"/>
            <w:gridSpan w:val="5"/>
            <w:tcBorders>
              <w:left w:val="single" w:sz="6" w:space="0" w:color="auto"/>
              <w:bottom w:val="single" w:sz="6" w:space="0" w:color="auto"/>
              <w:right w:val="single" w:sz="6" w:space="0" w:color="auto"/>
            </w:tcBorders>
          </w:tcPr>
          <w:p w:rsidR="0079287E" w:rsidRDefault="0079287E" w:rsidP="0079287E">
            <w:pPr>
              <w:jc w:val="both"/>
              <w:rPr>
                <w:rFonts w:ascii="Palatino Linotype" w:eastAsia="Batang" w:hAnsi="Palatino Linotype"/>
                <w:sz w:val="21"/>
                <w:szCs w:val="21"/>
              </w:rPr>
            </w:pPr>
            <w:r>
              <w:rPr>
                <w:rFonts w:ascii="Palatino Linotype" w:eastAsia="Batang" w:hAnsi="Palatino Linotype"/>
                <w:sz w:val="21"/>
                <w:szCs w:val="21"/>
              </w:rPr>
              <w:t xml:space="preserve">Questo Documento è di proprietà di EPG Edilizia Provinciale Grossetana SpA e non può essere riprodotto, utilizzato e divulgato senza autorizzazione da parte del Presidente o del CdA </w:t>
            </w:r>
          </w:p>
        </w:tc>
      </w:tr>
    </w:tbl>
    <w:p w:rsidR="00855AE7" w:rsidRDefault="00855AE7">
      <w:pPr>
        <w:rPr>
          <w:rFonts w:ascii="Palatino Linotype" w:hAnsi="Palatino Linotype"/>
        </w:rPr>
      </w:pPr>
    </w:p>
    <w:p w:rsidR="00EE43F7" w:rsidRPr="00225E02" w:rsidRDefault="00EE43F7" w:rsidP="00EE43F7">
      <w:pPr>
        <w:tabs>
          <w:tab w:val="left" w:pos="2775"/>
        </w:tabs>
        <w:rPr>
          <w:rFonts w:ascii="Palatino Linotype" w:hAnsi="Palatino Linotype"/>
          <w:b/>
          <w:sz w:val="28"/>
          <w:szCs w:val="28"/>
        </w:rPr>
      </w:pPr>
      <w:r w:rsidRPr="00E74036">
        <w:rPr>
          <w:rFonts w:ascii="Palatino Linotype" w:hAnsi="Palatino Linotype"/>
          <w:b/>
          <w:sz w:val="28"/>
          <w:szCs w:val="28"/>
        </w:rPr>
        <w:t>Indi</w:t>
      </w:r>
      <w:r w:rsidRPr="00225E02">
        <w:rPr>
          <w:rFonts w:ascii="Palatino Linotype" w:hAnsi="Palatino Linotype"/>
          <w:b/>
          <w:sz w:val="28"/>
          <w:szCs w:val="28"/>
        </w:rPr>
        <w:t>ce</w:t>
      </w:r>
    </w:p>
    <w:p w:rsidR="00EE43F7" w:rsidRPr="00876741" w:rsidRDefault="00EE43F7" w:rsidP="00947794">
      <w:pPr>
        <w:numPr>
          <w:ilvl w:val="0"/>
          <w:numId w:val="21"/>
        </w:numPr>
        <w:rPr>
          <w:rFonts w:ascii="Palatino Linotype" w:hAnsi="Palatino Linotype"/>
          <w:b/>
        </w:rPr>
      </w:pPr>
      <w:r>
        <w:rPr>
          <w:rFonts w:ascii="Palatino Linotype" w:hAnsi="Palatino Linotype"/>
          <w:b/>
        </w:rPr>
        <w:t xml:space="preserve">Premessa </w:t>
      </w:r>
    </w:p>
    <w:p w:rsidR="00EE43F7" w:rsidRPr="009E2821"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La “Mission” dell</w:t>
      </w:r>
      <w:r w:rsidR="00EB1B19">
        <w:rPr>
          <w:rFonts w:ascii="Palatino Linotype" w:hAnsi="Palatino Linotype"/>
          <w:sz w:val="22"/>
          <w:szCs w:val="22"/>
        </w:rPr>
        <w:t>a Società</w:t>
      </w:r>
      <w:r w:rsidRPr="009E2821">
        <w:rPr>
          <w:rFonts w:ascii="Palatino Linotype" w:hAnsi="Palatino Linotype"/>
          <w:sz w:val="22"/>
          <w:szCs w:val="22"/>
        </w:rPr>
        <w:t xml:space="preserve"> : principi e valori </w:t>
      </w:r>
    </w:p>
    <w:p w:rsidR="00EE43F7" w:rsidRPr="009E2821"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Responsabilità Amministrativa degli Enti</w:t>
      </w:r>
    </w:p>
    <w:p w:rsidR="00EE43F7" w:rsidRPr="009E2821"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 xml:space="preserve">Destinatari del Modello Organizzativo </w:t>
      </w:r>
    </w:p>
    <w:p w:rsidR="00EE43F7" w:rsidRPr="009E2821"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Fonti di riferimento ed elementi costitutivi del modello di Organizzazione, Gestione e Controllo</w:t>
      </w:r>
    </w:p>
    <w:p w:rsidR="00EE43F7" w:rsidRPr="009E2821" w:rsidRDefault="00EE43F7" w:rsidP="00EE43F7">
      <w:pPr>
        <w:ind w:left="360"/>
        <w:rPr>
          <w:rFonts w:ascii="Palatino Linotype" w:hAnsi="Palatino Linotype"/>
          <w:sz w:val="22"/>
          <w:szCs w:val="22"/>
        </w:rPr>
      </w:pPr>
    </w:p>
    <w:p w:rsidR="00EE43F7" w:rsidRPr="00330D30" w:rsidRDefault="00EE43F7" w:rsidP="00947794">
      <w:pPr>
        <w:numPr>
          <w:ilvl w:val="0"/>
          <w:numId w:val="22"/>
        </w:numPr>
        <w:rPr>
          <w:rFonts w:ascii="Palatino Linotype" w:hAnsi="Palatino Linotype"/>
          <w:b/>
        </w:rPr>
      </w:pPr>
      <w:r w:rsidRPr="00330D30">
        <w:rPr>
          <w:rFonts w:ascii="Palatino Linotype" w:hAnsi="Palatino Linotype"/>
          <w:b/>
        </w:rPr>
        <w:t>Il modello di Organizzazione, Gestione e Controllo</w:t>
      </w:r>
    </w:p>
    <w:p w:rsidR="00EE43F7" w:rsidRPr="009E2821" w:rsidRDefault="00EE43F7" w:rsidP="00947794">
      <w:pPr>
        <w:pStyle w:val="Titolo1"/>
        <w:numPr>
          <w:ilvl w:val="1"/>
          <w:numId w:val="22"/>
        </w:numPr>
        <w:rPr>
          <w:rFonts w:ascii="Palatino Linotype" w:hAnsi="Palatino Linotype"/>
          <w:sz w:val="22"/>
          <w:szCs w:val="22"/>
        </w:rPr>
      </w:pPr>
      <w:r w:rsidRPr="009E2821">
        <w:rPr>
          <w:rFonts w:ascii="Palatino Linotype" w:hAnsi="Palatino Linotype"/>
          <w:sz w:val="22"/>
          <w:szCs w:val="22"/>
        </w:rPr>
        <w:t>Principi ispiratori e finalità</w:t>
      </w:r>
    </w:p>
    <w:p w:rsidR="00EE43F7" w:rsidRPr="009E2821" w:rsidRDefault="00EE43F7" w:rsidP="00947794">
      <w:pPr>
        <w:pStyle w:val="Titolo1"/>
        <w:numPr>
          <w:ilvl w:val="1"/>
          <w:numId w:val="22"/>
        </w:numPr>
        <w:rPr>
          <w:rFonts w:ascii="Palatino Linotype" w:hAnsi="Palatino Linotype"/>
          <w:sz w:val="22"/>
          <w:szCs w:val="22"/>
        </w:rPr>
      </w:pPr>
      <w:r w:rsidRPr="009E2821">
        <w:rPr>
          <w:rFonts w:ascii="Palatino Linotype" w:hAnsi="Palatino Linotype"/>
          <w:sz w:val="22"/>
          <w:szCs w:val="22"/>
        </w:rPr>
        <w:t>Approccio metodologico e le linee guida</w:t>
      </w:r>
    </w:p>
    <w:p w:rsidR="00EE43F7" w:rsidRPr="009E2821" w:rsidRDefault="00EE43F7" w:rsidP="00947794">
      <w:pPr>
        <w:pStyle w:val="Titolo1"/>
        <w:numPr>
          <w:ilvl w:val="1"/>
          <w:numId w:val="22"/>
        </w:numPr>
        <w:rPr>
          <w:rFonts w:ascii="Palatino Linotype" w:hAnsi="Palatino Linotype"/>
          <w:sz w:val="22"/>
          <w:szCs w:val="22"/>
        </w:rPr>
      </w:pPr>
      <w:r w:rsidRPr="009E2821">
        <w:rPr>
          <w:rFonts w:ascii="Palatino Linotype" w:hAnsi="Palatino Linotype"/>
          <w:sz w:val="22"/>
          <w:szCs w:val="22"/>
        </w:rPr>
        <w:t xml:space="preserve">Adozione </w:t>
      </w:r>
      <w:r w:rsidR="004861C5" w:rsidRPr="009E2821">
        <w:rPr>
          <w:rFonts w:ascii="Palatino Linotype" w:hAnsi="Palatino Linotype"/>
          <w:sz w:val="22"/>
          <w:szCs w:val="22"/>
        </w:rPr>
        <w:t xml:space="preserve"> ed approvazione </w:t>
      </w:r>
      <w:r w:rsidRPr="009E2821">
        <w:rPr>
          <w:rFonts w:ascii="Palatino Linotype" w:hAnsi="Palatino Linotype"/>
          <w:sz w:val="22"/>
          <w:szCs w:val="22"/>
        </w:rPr>
        <w:t>del Modello</w:t>
      </w:r>
    </w:p>
    <w:p w:rsidR="00EE43F7" w:rsidRPr="009E2821" w:rsidRDefault="00EE43F7" w:rsidP="00947794">
      <w:pPr>
        <w:pStyle w:val="Titolo1"/>
        <w:numPr>
          <w:ilvl w:val="1"/>
          <w:numId w:val="22"/>
        </w:numPr>
        <w:rPr>
          <w:rFonts w:ascii="Palatino Linotype" w:hAnsi="Palatino Linotype"/>
          <w:sz w:val="22"/>
          <w:szCs w:val="22"/>
        </w:rPr>
      </w:pPr>
      <w:r w:rsidRPr="009E2821">
        <w:rPr>
          <w:rFonts w:ascii="Palatino Linotype" w:hAnsi="Palatino Linotype"/>
          <w:sz w:val="22"/>
          <w:szCs w:val="22"/>
        </w:rPr>
        <w:t>I rapporti tra l</w:t>
      </w:r>
      <w:r w:rsidR="00EB1B19">
        <w:rPr>
          <w:rFonts w:ascii="Palatino Linotype" w:hAnsi="Palatino Linotype"/>
          <w:sz w:val="22"/>
          <w:szCs w:val="22"/>
        </w:rPr>
        <w:t>a Società,</w:t>
      </w:r>
      <w:r w:rsidRPr="009E2821">
        <w:rPr>
          <w:rFonts w:ascii="Palatino Linotype" w:hAnsi="Palatino Linotype"/>
          <w:sz w:val="22"/>
          <w:szCs w:val="22"/>
        </w:rPr>
        <w:t xml:space="preserve"> le Autorità e le Istituzioni pubbliche </w:t>
      </w:r>
    </w:p>
    <w:p w:rsidR="00EE43F7" w:rsidRPr="009E2821" w:rsidRDefault="00EE43F7" w:rsidP="00947794">
      <w:pPr>
        <w:pStyle w:val="Titolo1"/>
        <w:numPr>
          <w:ilvl w:val="1"/>
          <w:numId w:val="22"/>
        </w:numPr>
        <w:rPr>
          <w:rFonts w:ascii="Palatino Linotype" w:hAnsi="Palatino Linotype"/>
          <w:sz w:val="22"/>
          <w:szCs w:val="22"/>
        </w:rPr>
      </w:pPr>
      <w:r w:rsidRPr="009E2821">
        <w:rPr>
          <w:rFonts w:ascii="Palatino Linotype" w:hAnsi="Palatino Linotype"/>
          <w:sz w:val="22"/>
          <w:szCs w:val="22"/>
        </w:rPr>
        <w:t>I rapporti tra l</w:t>
      </w:r>
      <w:r w:rsidR="00EB1B19">
        <w:rPr>
          <w:rFonts w:ascii="Palatino Linotype" w:hAnsi="Palatino Linotype"/>
          <w:sz w:val="22"/>
          <w:szCs w:val="22"/>
        </w:rPr>
        <w:t xml:space="preserve">a Società </w:t>
      </w:r>
      <w:r w:rsidRPr="009E2821">
        <w:rPr>
          <w:rFonts w:ascii="Palatino Linotype" w:hAnsi="Palatino Linotype"/>
          <w:sz w:val="22"/>
          <w:szCs w:val="22"/>
        </w:rPr>
        <w:t>e le Organizzazioni politiche e sindacali</w:t>
      </w:r>
    </w:p>
    <w:p w:rsidR="00EE43F7" w:rsidRPr="009E2821" w:rsidRDefault="00EE43F7" w:rsidP="00947794">
      <w:pPr>
        <w:pStyle w:val="Titolo1"/>
        <w:numPr>
          <w:ilvl w:val="1"/>
          <w:numId w:val="22"/>
        </w:numPr>
        <w:rPr>
          <w:rFonts w:ascii="Palatino Linotype" w:hAnsi="Palatino Linotype"/>
          <w:sz w:val="22"/>
          <w:szCs w:val="22"/>
        </w:rPr>
      </w:pPr>
      <w:r w:rsidRPr="009E2821">
        <w:rPr>
          <w:rFonts w:ascii="Palatino Linotype" w:hAnsi="Palatino Linotype"/>
          <w:sz w:val="22"/>
          <w:szCs w:val="22"/>
        </w:rPr>
        <w:t>I rapporti tra le Istituzioni titolari delle quote societarie ed il Management</w:t>
      </w:r>
    </w:p>
    <w:p w:rsidR="00EE43F7" w:rsidRPr="009E2821" w:rsidRDefault="00EE43F7" w:rsidP="00947794">
      <w:pPr>
        <w:pStyle w:val="Titolo1"/>
        <w:numPr>
          <w:ilvl w:val="1"/>
          <w:numId w:val="22"/>
        </w:numPr>
        <w:rPr>
          <w:rFonts w:ascii="Palatino Linotype" w:hAnsi="Palatino Linotype"/>
          <w:sz w:val="22"/>
          <w:szCs w:val="22"/>
        </w:rPr>
      </w:pPr>
      <w:r w:rsidRPr="009E2821">
        <w:rPr>
          <w:rFonts w:ascii="Palatino Linotype" w:hAnsi="Palatino Linotype"/>
          <w:sz w:val="22"/>
          <w:szCs w:val="22"/>
        </w:rPr>
        <w:t>I rapporti con il Mercato e gli Stakeholder di riferimento</w:t>
      </w:r>
    </w:p>
    <w:p w:rsidR="00EE43F7" w:rsidRPr="009E2821" w:rsidRDefault="00EE43F7" w:rsidP="00947794">
      <w:pPr>
        <w:pStyle w:val="Titolo1"/>
        <w:numPr>
          <w:ilvl w:val="1"/>
          <w:numId w:val="22"/>
        </w:numPr>
        <w:rPr>
          <w:rFonts w:ascii="Palatino Linotype" w:hAnsi="Palatino Linotype"/>
          <w:sz w:val="22"/>
          <w:szCs w:val="22"/>
        </w:rPr>
      </w:pPr>
      <w:r w:rsidRPr="009E2821">
        <w:rPr>
          <w:rFonts w:ascii="Palatino Linotype" w:hAnsi="Palatino Linotype"/>
          <w:sz w:val="22"/>
          <w:szCs w:val="22"/>
        </w:rPr>
        <w:t>I rapporti con i Clienti ed i Fornitori</w:t>
      </w:r>
    </w:p>
    <w:p w:rsidR="00EE43F7" w:rsidRPr="009E2821" w:rsidRDefault="00EE43F7" w:rsidP="00947794">
      <w:pPr>
        <w:pStyle w:val="Titolo1"/>
        <w:numPr>
          <w:ilvl w:val="1"/>
          <w:numId w:val="22"/>
        </w:numPr>
        <w:rPr>
          <w:rFonts w:ascii="Palatino Linotype" w:hAnsi="Palatino Linotype"/>
          <w:sz w:val="22"/>
          <w:szCs w:val="22"/>
        </w:rPr>
      </w:pPr>
      <w:r w:rsidRPr="009E2821">
        <w:rPr>
          <w:rFonts w:ascii="Palatino Linotype" w:hAnsi="Palatino Linotype"/>
          <w:sz w:val="22"/>
          <w:szCs w:val="22"/>
        </w:rPr>
        <w:t>I rapporti con i Collaboratori Esterni</w:t>
      </w:r>
    </w:p>
    <w:p w:rsidR="00EE43F7" w:rsidRPr="009E2821" w:rsidRDefault="00EE43F7" w:rsidP="00EE43F7">
      <w:pPr>
        <w:rPr>
          <w:rFonts w:ascii="Palatino Linotype" w:hAnsi="Palatino Linotype"/>
          <w:sz w:val="22"/>
          <w:szCs w:val="22"/>
        </w:rPr>
      </w:pPr>
    </w:p>
    <w:p w:rsidR="00EE43F7" w:rsidRPr="008B4E3E" w:rsidRDefault="00EE43F7" w:rsidP="00947794">
      <w:pPr>
        <w:numPr>
          <w:ilvl w:val="0"/>
          <w:numId w:val="22"/>
        </w:numPr>
        <w:rPr>
          <w:rFonts w:ascii="Palatino Linotype" w:hAnsi="Palatino Linotype"/>
          <w:b/>
        </w:rPr>
      </w:pPr>
      <w:r>
        <w:rPr>
          <w:rFonts w:ascii="Palatino Linotype" w:hAnsi="Palatino Linotype"/>
          <w:b/>
        </w:rPr>
        <w:t>I canoni di comportamento dell’Azienda</w:t>
      </w:r>
    </w:p>
    <w:p w:rsidR="00EE43F7" w:rsidRPr="009E2821"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La struttura organizzativa</w:t>
      </w:r>
    </w:p>
    <w:p w:rsidR="00EE43F7" w:rsidRPr="009E2821"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Lo sviluppo e la tutela delle Risorse Umane</w:t>
      </w:r>
    </w:p>
    <w:p w:rsidR="00EE43F7" w:rsidRPr="009E2821"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La Security aziendale</w:t>
      </w:r>
    </w:p>
    <w:p w:rsidR="00EE43F7" w:rsidRPr="009E2821"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Il Codice Etico - Comportamentale</w:t>
      </w:r>
    </w:p>
    <w:p w:rsidR="00EE43F7" w:rsidRPr="009E2821"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Gli strumenti di applicazione del Codice Etico</w:t>
      </w:r>
    </w:p>
    <w:p w:rsidR="00EE43F7" w:rsidRPr="009E2821"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Il sistema dei controlli interni, la tutela dei segreti aziendali e della Privacy</w:t>
      </w:r>
    </w:p>
    <w:p w:rsidR="00EE43F7" w:rsidRPr="009E2821"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Le strutture di riferimento e di vigilanza</w:t>
      </w:r>
    </w:p>
    <w:p w:rsidR="00EE43F7" w:rsidRPr="009E2821" w:rsidRDefault="00EE43F7" w:rsidP="00EE43F7">
      <w:pPr>
        <w:ind w:left="708"/>
        <w:rPr>
          <w:rFonts w:ascii="Palatino Linotype" w:hAnsi="Palatino Linotype"/>
          <w:sz w:val="22"/>
          <w:szCs w:val="22"/>
        </w:rPr>
      </w:pPr>
    </w:p>
    <w:p w:rsidR="00EE43F7" w:rsidRDefault="00EE43F7">
      <w:pPr>
        <w:numPr>
          <w:ilvl w:val="0"/>
          <w:numId w:val="87"/>
        </w:numPr>
        <w:rPr>
          <w:rFonts w:ascii="Palatino Linotype" w:hAnsi="Palatino Linotype"/>
          <w:b/>
        </w:rPr>
      </w:pPr>
      <w:r>
        <w:rPr>
          <w:rFonts w:ascii="Palatino Linotype" w:hAnsi="Palatino Linotype"/>
          <w:b/>
        </w:rPr>
        <w:t>L’</w:t>
      </w:r>
      <w:r w:rsidRPr="00290FBC">
        <w:rPr>
          <w:rFonts w:ascii="Palatino Linotype" w:hAnsi="Palatino Linotype"/>
          <w:b/>
        </w:rPr>
        <w:t>Organismo di Vigilanza</w:t>
      </w:r>
      <w:r>
        <w:rPr>
          <w:rFonts w:ascii="Palatino Linotype" w:hAnsi="Palatino Linotype"/>
          <w:b/>
        </w:rPr>
        <w:t xml:space="preserve"> (OdV)</w:t>
      </w:r>
      <w:r w:rsidR="00F27E26">
        <w:rPr>
          <w:rFonts w:ascii="Palatino Linotype" w:hAnsi="Palatino Linotype"/>
          <w:b/>
        </w:rPr>
        <w:t xml:space="preserve"> e il Responsabile della Prevenzione della Corruzione e della Trasparenza (RPCT)</w:t>
      </w:r>
    </w:p>
    <w:p w:rsidR="009E2821" w:rsidRPr="009E2821" w:rsidRDefault="009E2821" w:rsidP="00947794">
      <w:pPr>
        <w:pStyle w:val="Paragrafoelenco"/>
        <w:numPr>
          <w:ilvl w:val="0"/>
          <w:numId w:val="22"/>
        </w:numPr>
        <w:rPr>
          <w:rFonts w:ascii="Palatino Linotype" w:hAnsi="Palatino Linotype"/>
          <w:vanish/>
          <w:sz w:val="22"/>
          <w:szCs w:val="22"/>
        </w:rPr>
      </w:pPr>
    </w:p>
    <w:p w:rsidR="00EE43F7" w:rsidRPr="009E2821"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Generalità e requisiti</w:t>
      </w:r>
    </w:p>
    <w:p w:rsidR="00EE43F7" w:rsidRPr="009E2821"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Nomina e revoca dei componenti dell’OdV</w:t>
      </w:r>
    </w:p>
    <w:p w:rsidR="00AC477A"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Compiti, verifiche e poteri dell’OdV</w:t>
      </w:r>
    </w:p>
    <w:p w:rsidR="00EE43F7" w:rsidRPr="009E2821" w:rsidRDefault="00AC477A" w:rsidP="00947794">
      <w:pPr>
        <w:numPr>
          <w:ilvl w:val="1"/>
          <w:numId w:val="22"/>
        </w:numPr>
        <w:rPr>
          <w:rFonts w:ascii="Palatino Linotype" w:hAnsi="Palatino Linotype"/>
          <w:sz w:val="22"/>
          <w:szCs w:val="22"/>
        </w:rPr>
      </w:pPr>
      <w:r>
        <w:rPr>
          <w:rFonts w:ascii="Palatino Linotype" w:hAnsi="Palatino Linotype"/>
          <w:sz w:val="22"/>
          <w:szCs w:val="22"/>
        </w:rPr>
        <w:t xml:space="preserve">Compiti, verifiche e poteri del </w:t>
      </w:r>
      <w:r w:rsidR="00F27E26">
        <w:rPr>
          <w:rFonts w:ascii="Palatino Linotype" w:hAnsi="Palatino Linotype"/>
          <w:sz w:val="22"/>
          <w:szCs w:val="22"/>
        </w:rPr>
        <w:t>RPC</w:t>
      </w:r>
      <w:r w:rsidR="006F058E">
        <w:rPr>
          <w:rFonts w:ascii="Palatino Linotype" w:hAnsi="Palatino Linotype"/>
          <w:sz w:val="22"/>
          <w:szCs w:val="22"/>
        </w:rPr>
        <w:t xml:space="preserve"> - RT</w:t>
      </w:r>
    </w:p>
    <w:p w:rsidR="00EE43F7" w:rsidRPr="009E2821"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Regole di funzionamento dell’OdV</w:t>
      </w:r>
    </w:p>
    <w:p w:rsidR="00EE43F7" w:rsidRPr="009E2821"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 xml:space="preserve">Verifiche del Modello e dei Piani di Prevenzione </w:t>
      </w:r>
    </w:p>
    <w:p w:rsidR="00EE43F7" w:rsidRPr="009E2821"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Flussi informativi dell’OdV verso il vertice dell</w:t>
      </w:r>
      <w:r w:rsidR="00EB1B19">
        <w:rPr>
          <w:rFonts w:ascii="Palatino Linotype" w:hAnsi="Palatino Linotype"/>
          <w:sz w:val="22"/>
          <w:szCs w:val="22"/>
        </w:rPr>
        <w:t>a Società</w:t>
      </w:r>
      <w:r w:rsidRPr="009E2821">
        <w:rPr>
          <w:rFonts w:ascii="Palatino Linotype" w:hAnsi="Palatino Linotype"/>
          <w:sz w:val="22"/>
          <w:szCs w:val="22"/>
        </w:rPr>
        <w:t xml:space="preserve"> ed il Collegio </w:t>
      </w:r>
      <w:r w:rsidR="006F058E">
        <w:rPr>
          <w:rFonts w:ascii="Palatino Linotype" w:hAnsi="Palatino Linotype"/>
          <w:sz w:val="22"/>
          <w:szCs w:val="22"/>
        </w:rPr>
        <w:t xml:space="preserve">dei </w:t>
      </w:r>
      <w:r w:rsidRPr="009E2821">
        <w:rPr>
          <w:rFonts w:ascii="Palatino Linotype" w:hAnsi="Palatino Linotype"/>
          <w:sz w:val="22"/>
          <w:szCs w:val="22"/>
        </w:rPr>
        <w:t>Sindac</w:t>
      </w:r>
      <w:r w:rsidR="006F058E">
        <w:rPr>
          <w:rFonts w:ascii="Palatino Linotype" w:hAnsi="Palatino Linotype"/>
          <w:sz w:val="22"/>
          <w:szCs w:val="22"/>
        </w:rPr>
        <w:t>i</w:t>
      </w:r>
    </w:p>
    <w:p w:rsidR="00EE43F7" w:rsidRPr="009E2821" w:rsidRDefault="00EE43F7" w:rsidP="00947794">
      <w:pPr>
        <w:numPr>
          <w:ilvl w:val="1"/>
          <w:numId w:val="22"/>
        </w:numPr>
        <w:rPr>
          <w:rFonts w:ascii="Palatino Linotype" w:hAnsi="Palatino Linotype"/>
          <w:sz w:val="22"/>
          <w:szCs w:val="22"/>
        </w:rPr>
      </w:pPr>
      <w:r w:rsidRPr="009E2821">
        <w:rPr>
          <w:rFonts w:ascii="Palatino Linotype" w:hAnsi="Palatino Linotype"/>
          <w:sz w:val="22"/>
          <w:szCs w:val="22"/>
        </w:rPr>
        <w:t xml:space="preserve">Flussi informativi verso l’OdV </w:t>
      </w:r>
    </w:p>
    <w:p w:rsidR="00EE43F7" w:rsidRDefault="00EE43F7" w:rsidP="00EE43F7">
      <w:pPr>
        <w:rPr>
          <w:rFonts w:ascii="Palatino Linotype" w:hAnsi="Palatino Linotype"/>
        </w:rPr>
      </w:pPr>
    </w:p>
    <w:p w:rsidR="00EE43F7" w:rsidRDefault="00EE43F7">
      <w:pPr>
        <w:numPr>
          <w:ilvl w:val="0"/>
          <w:numId w:val="87"/>
        </w:numPr>
        <w:rPr>
          <w:rFonts w:ascii="Palatino Linotype" w:hAnsi="Palatino Linotype"/>
          <w:b/>
        </w:rPr>
      </w:pPr>
      <w:r>
        <w:rPr>
          <w:rFonts w:ascii="Palatino Linotype" w:hAnsi="Palatino Linotype"/>
          <w:b/>
        </w:rPr>
        <w:t xml:space="preserve">Il </w:t>
      </w:r>
      <w:r w:rsidRPr="008B4E3E">
        <w:rPr>
          <w:rFonts w:ascii="Palatino Linotype" w:hAnsi="Palatino Linotype"/>
          <w:b/>
        </w:rPr>
        <w:t>Sistema Sanzionatorio</w:t>
      </w:r>
    </w:p>
    <w:p w:rsidR="00160757" w:rsidRPr="00160757" w:rsidRDefault="00160757" w:rsidP="00947794">
      <w:pPr>
        <w:pStyle w:val="Paragrafoelenco"/>
        <w:numPr>
          <w:ilvl w:val="0"/>
          <w:numId w:val="22"/>
        </w:numPr>
        <w:rPr>
          <w:rFonts w:ascii="Palatino Linotype" w:hAnsi="Palatino Linotype"/>
          <w:vanish/>
          <w:sz w:val="22"/>
          <w:szCs w:val="22"/>
        </w:rPr>
      </w:pPr>
    </w:p>
    <w:p w:rsidR="00EE43F7" w:rsidRPr="00160757" w:rsidRDefault="00EE43F7" w:rsidP="00947794">
      <w:pPr>
        <w:numPr>
          <w:ilvl w:val="1"/>
          <w:numId w:val="22"/>
        </w:numPr>
        <w:rPr>
          <w:rFonts w:ascii="Palatino Linotype" w:hAnsi="Palatino Linotype"/>
          <w:sz w:val="22"/>
          <w:szCs w:val="22"/>
        </w:rPr>
      </w:pPr>
      <w:r w:rsidRPr="00160757">
        <w:rPr>
          <w:rFonts w:ascii="Palatino Linotype" w:hAnsi="Palatino Linotype"/>
          <w:sz w:val="22"/>
          <w:szCs w:val="22"/>
        </w:rPr>
        <w:t>Principi ispiratori e finalità del Sistema Sanzionatorio</w:t>
      </w:r>
    </w:p>
    <w:p w:rsidR="00EE43F7" w:rsidRPr="00160757" w:rsidRDefault="00EE43F7" w:rsidP="00947794">
      <w:pPr>
        <w:numPr>
          <w:ilvl w:val="1"/>
          <w:numId w:val="22"/>
        </w:numPr>
        <w:rPr>
          <w:rFonts w:ascii="Palatino Linotype" w:hAnsi="Palatino Linotype"/>
          <w:sz w:val="22"/>
          <w:szCs w:val="22"/>
        </w:rPr>
      </w:pPr>
      <w:r w:rsidRPr="00160757">
        <w:rPr>
          <w:rFonts w:ascii="Palatino Linotype" w:hAnsi="Palatino Linotype"/>
          <w:sz w:val="22"/>
          <w:szCs w:val="22"/>
        </w:rPr>
        <w:t>Sanzioni per violazione del Modello o del Codice Etico</w:t>
      </w:r>
    </w:p>
    <w:p w:rsidR="00EE43F7" w:rsidRPr="00160757" w:rsidRDefault="00EE43F7">
      <w:pPr>
        <w:pStyle w:val="Paragrafoelenco"/>
        <w:numPr>
          <w:ilvl w:val="0"/>
          <w:numId w:val="89"/>
        </w:numPr>
        <w:rPr>
          <w:rFonts w:ascii="Palatino Linotype" w:hAnsi="Palatino Linotype"/>
          <w:vanish/>
          <w:sz w:val="22"/>
          <w:szCs w:val="22"/>
        </w:rPr>
      </w:pPr>
    </w:p>
    <w:p w:rsidR="00EE43F7" w:rsidRPr="00160757" w:rsidRDefault="00EE43F7">
      <w:pPr>
        <w:pStyle w:val="Paragrafoelenco"/>
        <w:numPr>
          <w:ilvl w:val="0"/>
          <w:numId w:val="89"/>
        </w:numPr>
        <w:rPr>
          <w:rFonts w:ascii="Palatino Linotype" w:hAnsi="Palatino Linotype"/>
          <w:vanish/>
          <w:sz w:val="22"/>
          <w:szCs w:val="22"/>
        </w:rPr>
      </w:pPr>
    </w:p>
    <w:p w:rsidR="00EE43F7" w:rsidRPr="00160757" w:rsidRDefault="00EE43F7">
      <w:pPr>
        <w:pStyle w:val="Paragrafoelenco"/>
        <w:numPr>
          <w:ilvl w:val="1"/>
          <w:numId w:val="89"/>
        </w:numPr>
        <w:rPr>
          <w:rFonts w:ascii="Palatino Linotype" w:hAnsi="Palatino Linotype"/>
          <w:vanish/>
          <w:sz w:val="22"/>
          <w:szCs w:val="22"/>
        </w:rPr>
      </w:pPr>
    </w:p>
    <w:p w:rsidR="00EE43F7" w:rsidRPr="00160757" w:rsidRDefault="00160757">
      <w:pPr>
        <w:numPr>
          <w:ilvl w:val="2"/>
          <w:numId w:val="90"/>
        </w:numPr>
        <w:rPr>
          <w:rFonts w:ascii="Palatino Linotype" w:hAnsi="Palatino Linotype"/>
          <w:b/>
          <w:sz w:val="22"/>
          <w:szCs w:val="22"/>
        </w:rPr>
      </w:pPr>
      <w:r>
        <w:rPr>
          <w:rFonts w:ascii="Palatino Linotype" w:hAnsi="Palatino Linotype"/>
          <w:sz w:val="22"/>
          <w:szCs w:val="22"/>
        </w:rPr>
        <w:t xml:space="preserve"> </w:t>
      </w:r>
      <w:r w:rsidR="00EE43F7" w:rsidRPr="00160757">
        <w:rPr>
          <w:rFonts w:ascii="Palatino Linotype" w:hAnsi="Palatino Linotype"/>
          <w:sz w:val="22"/>
          <w:szCs w:val="22"/>
        </w:rPr>
        <w:t>Misure nei confronti degli amministratori</w:t>
      </w:r>
    </w:p>
    <w:p w:rsidR="00EE43F7" w:rsidRPr="00160757" w:rsidRDefault="00160757">
      <w:pPr>
        <w:numPr>
          <w:ilvl w:val="2"/>
          <w:numId w:val="90"/>
        </w:numPr>
        <w:rPr>
          <w:rFonts w:ascii="Palatino Linotype" w:hAnsi="Palatino Linotype"/>
          <w:sz w:val="22"/>
          <w:szCs w:val="22"/>
        </w:rPr>
      </w:pPr>
      <w:r>
        <w:rPr>
          <w:rFonts w:ascii="Palatino Linotype" w:hAnsi="Palatino Linotype"/>
          <w:sz w:val="22"/>
          <w:szCs w:val="22"/>
        </w:rPr>
        <w:lastRenderedPageBreak/>
        <w:t xml:space="preserve"> </w:t>
      </w:r>
      <w:r w:rsidR="00EE43F7" w:rsidRPr="00160757">
        <w:rPr>
          <w:rFonts w:ascii="Palatino Linotype" w:hAnsi="Palatino Linotype"/>
          <w:sz w:val="22"/>
          <w:szCs w:val="22"/>
        </w:rPr>
        <w:t xml:space="preserve">Misure nei confronti dei dirigenti </w:t>
      </w:r>
    </w:p>
    <w:p w:rsidR="00EE43F7" w:rsidRPr="00160757" w:rsidRDefault="00160757">
      <w:pPr>
        <w:numPr>
          <w:ilvl w:val="2"/>
          <w:numId w:val="90"/>
        </w:numPr>
        <w:rPr>
          <w:rFonts w:ascii="Palatino Linotype" w:hAnsi="Palatino Linotype"/>
          <w:sz w:val="22"/>
          <w:szCs w:val="22"/>
        </w:rPr>
      </w:pPr>
      <w:r>
        <w:rPr>
          <w:rFonts w:ascii="Palatino Linotype" w:hAnsi="Palatino Linotype"/>
          <w:sz w:val="22"/>
          <w:szCs w:val="22"/>
        </w:rPr>
        <w:t xml:space="preserve"> </w:t>
      </w:r>
      <w:r w:rsidR="00EE43F7" w:rsidRPr="00160757">
        <w:rPr>
          <w:rFonts w:ascii="Palatino Linotype" w:hAnsi="Palatino Linotype"/>
          <w:sz w:val="22"/>
          <w:szCs w:val="22"/>
        </w:rPr>
        <w:t xml:space="preserve">Misure nei confronti dei dipendenti </w:t>
      </w:r>
    </w:p>
    <w:p w:rsidR="00EE43F7" w:rsidRPr="00160757" w:rsidRDefault="00160757">
      <w:pPr>
        <w:numPr>
          <w:ilvl w:val="2"/>
          <w:numId w:val="90"/>
        </w:numPr>
        <w:rPr>
          <w:rFonts w:ascii="Palatino Linotype" w:hAnsi="Palatino Linotype"/>
          <w:sz w:val="22"/>
          <w:szCs w:val="22"/>
        </w:rPr>
      </w:pPr>
      <w:r>
        <w:rPr>
          <w:rFonts w:ascii="Palatino Linotype" w:hAnsi="Palatino Linotype"/>
          <w:sz w:val="22"/>
          <w:szCs w:val="22"/>
        </w:rPr>
        <w:t xml:space="preserve"> </w:t>
      </w:r>
      <w:r w:rsidR="00EE43F7" w:rsidRPr="00160757">
        <w:rPr>
          <w:rFonts w:ascii="Palatino Linotype" w:hAnsi="Palatino Linotype"/>
          <w:sz w:val="22"/>
          <w:szCs w:val="22"/>
        </w:rPr>
        <w:t xml:space="preserve">Misure nei confronti dei Sindaci </w:t>
      </w:r>
    </w:p>
    <w:p w:rsidR="00EE43F7" w:rsidRPr="00160757" w:rsidRDefault="00160757">
      <w:pPr>
        <w:numPr>
          <w:ilvl w:val="2"/>
          <w:numId w:val="90"/>
        </w:numPr>
        <w:rPr>
          <w:rFonts w:ascii="Palatino Linotype" w:hAnsi="Palatino Linotype"/>
          <w:sz w:val="22"/>
          <w:szCs w:val="22"/>
        </w:rPr>
      </w:pPr>
      <w:r>
        <w:rPr>
          <w:rFonts w:ascii="Palatino Linotype" w:hAnsi="Palatino Linotype"/>
          <w:sz w:val="22"/>
          <w:szCs w:val="22"/>
        </w:rPr>
        <w:t xml:space="preserve"> </w:t>
      </w:r>
      <w:r w:rsidR="00EE43F7" w:rsidRPr="00160757">
        <w:rPr>
          <w:rFonts w:ascii="Palatino Linotype" w:hAnsi="Palatino Linotype"/>
          <w:sz w:val="22"/>
          <w:szCs w:val="22"/>
        </w:rPr>
        <w:t>Misure nei confronti di Consulenti e Partner</w:t>
      </w:r>
    </w:p>
    <w:p w:rsidR="004861C5" w:rsidRPr="00160757" w:rsidRDefault="00160757">
      <w:pPr>
        <w:numPr>
          <w:ilvl w:val="2"/>
          <w:numId w:val="90"/>
        </w:numPr>
        <w:rPr>
          <w:rFonts w:ascii="Palatino Linotype" w:hAnsi="Palatino Linotype"/>
          <w:sz w:val="22"/>
          <w:szCs w:val="22"/>
        </w:rPr>
      </w:pPr>
      <w:r>
        <w:rPr>
          <w:rFonts w:ascii="Palatino Linotype" w:hAnsi="Palatino Linotype"/>
          <w:sz w:val="22"/>
          <w:szCs w:val="22"/>
        </w:rPr>
        <w:t xml:space="preserve"> </w:t>
      </w:r>
      <w:r w:rsidR="004861C5" w:rsidRPr="00160757">
        <w:rPr>
          <w:rFonts w:ascii="Palatino Linotype" w:hAnsi="Palatino Linotype"/>
          <w:sz w:val="22"/>
          <w:szCs w:val="22"/>
        </w:rPr>
        <w:t>Misure nei confronti dell’OdV</w:t>
      </w:r>
    </w:p>
    <w:p w:rsidR="00EE43F7" w:rsidRPr="00160757" w:rsidRDefault="00EE43F7" w:rsidP="00EE43F7">
      <w:pPr>
        <w:rPr>
          <w:rFonts w:ascii="Palatino Linotype" w:hAnsi="Palatino Linotype"/>
          <w:sz w:val="22"/>
          <w:szCs w:val="22"/>
        </w:rPr>
      </w:pPr>
    </w:p>
    <w:p w:rsidR="00EE43F7" w:rsidRDefault="00EE43F7">
      <w:pPr>
        <w:numPr>
          <w:ilvl w:val="0"/>
          <w:numId w:val="88"/>
        </w:numPr>
        <w:rPr>
          <w:rFonts w:ascii="Palatino Linotype" w:hAnsi="Palatino Linotype"/>
        </w:rPr>
      </w:pPr>
      <w:r>
        <w:rPr>
          <w:rFonts w:ascii="Palatino Linotype" w:hAnsi="Palatino Linotype"/>
          <w:b/>
        </w:rPr>
        <w:t>La d</w:t>
      </w:r>
      <w:r w:rsidRPr="00290FBC">
        <w:rPr>
          <w:rFonts w:ascii="Palatino Linotype" w:hAnsi="Palatino Linotype"/>
          <w:b/>
        </w:rPr>
        <w:t xml:space="preserve">iffusione e </w:t>
      </w:r>
      <w:r>
        <w:rPr>
          <w:rFonts w:ascii="Palatino Linotype" w:hAnsi="Palatino Linotype"/>
          <w:b/>
        </w:rPr>
        <w:t xml:space="preserve">la </w:t>
      </w:r>
      <w:r w:rsidRPr="00290FBC">
        <w:rPr>
          <w:rFonts w:ascii="Palatino Linotype" w:hAnsi="Palatino Linotype"/>
          <w:b/>
        </w:rPr>
        <w:t>conoscenza del Modello</w:t>
      </w:r>
      <w:r>
        <w:rPr>
          <w:rFonts w:ascii="Palatino Linotype" w:hAnsi="Palatino Linotype"/>
          <w:b/>
        </w:rPr>
        <w:t xml:space="preserve"> Organizzativo, di Gestione e Controllo</w:t>
      </w:r>
    </w:p>
    <w:p w:rsidR="00160757" w:rsidRPr="00160757" w:rsidRDefault="00160757" w:rsidP="00947794">
      <w:pPr>
        <w:pStyle w:val="Paragrafoelenco"/>
        <w:numPr>
          <w:ilvl w:val="0"/>
          <w:numId w:val="22"/>
        </w:numPr>
        <w:rPr>
          <w:rFonts w:ascii="Palatino Linotype" w:hAnsi="Palatino Linotype"/>
          <w:vanish/>
          <w:sz w:val="22"/>
          <w:szCs w:val="22"/>
        </w:rPr>
      </w:pPr>
    </w:p>
    <w:p w:rsidR="00EE43F7" w:rsidRPr="00160757" w:rsidRDefault="00EE43F7" w:rsidP="00947794">
      <w:pPr>
        <w:numPr>
          <w:ilvl w:val="1"/>
          <w:numId w:val="22"/>
        </w:numPr>
        <w:rPr>
          <w:rFonts w:ascii="Palatino Linotype" w:hAnsi="Palatino Linotype"/>
          <w:sz w:val="22"/>
          <w:szCs w:val="22"/>
        </w:rPr>
      </w:pPr>
      <w:r w:rsidRPr="00160757">
        <w:rPr>
          <w:rFonts w:ascii="Palatino Linotype" w:hAnsi="Palatino Linotype"/>
          <w:sz w:val="22"/>
          <w:szCs w:val="22"/>
        </w:rPr>
        <w:t>L’obbligo di conoscenza del Modello, del Codice Etico e valore contrattuale</w:t>
      </w:r>
    </w:p>
    <w:p w:rsidR="00EE43F7" w:rsidRPr="00160757" w:rsidRDefault="00EE43F7" w:rsidP="00947794">
      <w:pPr>
        <w:numPr>
          <w:ilvl w:val="1"/>
          <w:numId w:val="22"/>
        </w:numPr>
        <w:rPr>
          <w:rFonts w:ascii="Palatino Linotype" w:hAnsi="Palatino Linotype"/>
          <w:sz w:val="22"/>
          <w:szCs w:val="22"/>
        </w:rPr>
      </w:pPr>
      <w:r w:rsidRPr="00160757">
        <w:rPr>
          <w:rFonts w:ascii="Palatino Linotype" w:hAnsi="Palatino Linotype"/>
          <w:sz w:val="22"/>
          <w:szCs w:val="22"/>
        </w:rPr>
        <w:t>Formazione interna</w:t>
      </w:r>
    </w:p>
    <w:p w:rsidR="00EE43F7" w:rsidRPr="00160757" w:rsidRDefault="00EE43F7" w:rsidP="00947794">
      <w:pPr>
        <w:numPr>
          <w:ilvl w:val="1"/>
          <w:numId w:val="22"/>
        </w:numPr>
        <w:rPr>
          <w:rFonts w:ascii="Palatino Linotype" w:hAnsi="Palatino Linotype"/>
          <w:sz w:val="22"/>
          <w:szCs w:val="22"/>
        </w:rPr>
      </w:pPr>
      <w:r w:rsidRPr="00160757">
        <w:rPr>
          <w:rFonts w:ascii="Palatino Linotype" w:hAnsi="Palatino Linotype"/>
          <w:sz w:val="22"/>
          <w:szCs w:val="22"/>
        </w:rPr>
        <w:t>Informazione esterna</w:t>
      </w:r>
    </w:p>
    <w:p w:rsidR="00EE43F7" w:rsidRPr="00160757" w:rsidRDefault="00EE43F7" w:rsidP="00EE43F7">
      <w:pPr>
        <w:rPr>
          <w:rFonts w:ascii="Palatino Linotype" w:hAnsi="Palatino Linotype"/>
          <w:b/>
          <w:sz w:val="22"/>
          <w:szCs w:val="22"/>
        </w:rPr>
      </w:pPr>
    </w:p>
    <w:p w:rsidR="00871772" w:rsidRPr="00160757" w:rsidRDefault="00871772" w:rsidP="00EE43F7">
      <w:pPr>
        <w:rPr>
          <w:rFonts w:ascii="Palatino Linotype" w:hAnsi="Palatino Linotype"/>
          <w:b/>
          <w:sz w:val="22"/>
          <w:szCs w:val="22"/>
        </w:rPr>
      </w:pPr>
    </w:p>
    <w:p w:rsidR="00EE43F7" w:rsidRDefault="00EE43F7" w:rsidP="00EE43F7">
      <w:pPr>
        <w:rPr>
          <w:rFonts w:ascii="Palatino Linotype" w:hAnsi="Palatino Linotype"/>
          <w:b/>
        </w:rPr>
      </w:pPr>
      <w:r>
        <w:rPr>
          <w:rFonts w:ascii="Palatino Linotype" w:hAnsi="Palatino Linotype"/>
          <w:b/>
        </w:rPr>
        <w:t>Parte Speciale A: Reati contro la Pubblica Amministrazione</w:t>
      </w:r>
    </w:p>
    <w:p w:rsidR="00EE43F7" w:rsidRPr="00160757" w:rsidRDefault="00EE43F7">
      <w:pPr>
        <w:numPr>
          <w:ilvl w:val="0"/>
          <w:numId w:val="86"/>
        </w:numPr>
        <w:rPr>
          <w:rFonts w:ascii="Palatino Linotype" w:hAnsi="Palatino Linotype"/>
          <w:sz w:val="22"/>
          <w:szCs w:val="22"/>
        </w:rPr>
      </w:pPr>
      <w:bookmarkStart w:id="1" w:name="_Hlk26958801"/>
      <w:r w:rsidRPr="00160757">
        <w:rPr>
          <w:rFonts w:ascii="Palatino Linotype" w:hAnsi="Palatino Linotype"/>
          <w:sz w:val="22"/>
          <w:szCs w:val="22"/>
        </w:rPr>
        <w:t>Tipologia dei reati</w:t>
      </w:r>
    </w:p>
    <w:p w:rsidR="00EE43F7" w:rsidRPr="00160757" w:rsidRDefault="00EE43F7">
      <w:pPr>
        <w:numPr>
          <w:ilvl w:val="0"/>
          <w:numId w:val="86"/>
        </w:numPr>
        <w:rPr>
          <w:rFonts w:ascii="Palatino Linotype" w:hAnsi="Palatino Linotype"/>
          <w:sz w:val="22"/>
          <w:szCs w:val="22"/>
        </w:rPr>
      </w:pPr>
      <w:r w:rsidRPr="00160757">
        <w:rPr>
          <w:rFonts w:ascii="Palatino Linotype" w:hAnsi="Palatino Linotype"/>
          <w:sz w:val="22"/>
          <w:szCs w:val="22"/>
        </w:rPr>
        <w:t>Principali fattispecie di reato di cui al D.Lgs. 231/2001 ed alla legge 190/2012</w:t>
      </w:r>
    </w:p>
    <w:p w:rsidR="00EE43F7" w:rsidRPr="00160757" w:rsidRDefault="00EE43F7">
      <w:pPr>
        <w:numPr>
          <w:ilvl w:val="0"/>
          <w:numId w:val="86"/>
        </w:numPr>
        <w:rPr>
          <w:rFonts w:ascii="Palatino Linotype" w:hAnsi="Palatino Linotype"/>
          <w:sz w:val="22"/>
          <w:szCs w:val="22"/>
        </w:rPr>
      </w:pPr>
      <w:r w:rsidRPr="00160757">
        <w:rPr>
          <w:rFonts w:ascii="Palatino Linotype" w:hAnsi="Palatino Linotype"/>
          <w:sz w:val="22"/>
          <w:szCs w:val="22"/>
        </w:rPr>
        <w:t xml:space="preserve">Destinatari della parte speciale </w:t>
      </w:r>
    </w:p>
    <w:p w:rsidR="00EE43F7" w:rsidRPr="00160757" w:rsidRDefault="00EE43F7">
      <w:pPr>
        <w:numPr>
          <w:ilvl w:val="0"/>
          <w:numId w:val="86"/>
        </w:numPr>
        <w:rPr>
          <w:rFonts w:ascii="Palatino Linotype" w:hAnsi="Palatino Linotype"/>
          <w:sz w:val="22"/>
          <w:szCs w:val="22"/>
        </w:rPr>
      </w:pPr>
      <w:r w:rsidRPr="00160757">
        <w:rPr>
          <w:rFonts w:ascii="Palatino Linotype" w:hAnsi="Palatino Linotype"/>
          <w:sz w:val="22"/>
          <w:szCs w:val="22"/>
        </w:rPr>
        <w:t>Aree/processi a rischio</w:t>
      </w:r>
    </w:p>
    <w:p w:rsidR="00EE43F7" w:rsidRPr="00160757" w:rsidRDefault="00EE43F7">
      <w:pPr>
        <w:numPr>
          <w:ilvl w:val="0"/>
          <w:numId w:val="86"/>
        </w:numPr>
        <w:rPr>
          <w:rFonts w:ascii="Palatino Linotype" w:hAnsi="Palatino Linotype"/>
          <w:sz w:val="22"/>
          <w:szCs w:val="22"/>
        </w:rPr>
      </w:pPr>
      <w:r w:rsidRPr="00160757">
        <w:rPr>
          <w:rFonts w:ascii="Palatino Linotype" w:hAnsi="Palatino Linotype"/>
          <w:sz w:val="22"/>
          <w:szCs w:val="22"/>
        </w:rPr>
        <w:t>Misure per la prevenzione e principi generali di comportamento</w:t>
      </w:r>
    </w:p>
    <w:bookmarkEnd w:id="1"/>
    <w:p w:rsidR="00EE43F7" w:rsidRPr="00160757" w:rsidRDefault="00EE43F7" w:rsidP="00EE43F7">
      <w:pPr>
        <w:ind w:left="708"/>
        <w:rPr>
          <w:rFonts w:ascii="Palatino Linotype" w:hAnsi="Palatino Linotype"/>
          <w:sz w:val="22"/>
          <w:szCs w:val="22"/>
        </w:rPr>
      </w:pPr>
    </w:p>
    <w:p w:rsidR="00EE43F7" w:rsidRDefault="00EE43F7" w:rsidP="00EE43F7">
      <w:pPr>
        <w:rPr>
          <w:rFonts w:ascii="Palatino Linotype" w:hAnsi="Palatino Linotype"/>
          <w:b/>
        </w:rPr>
      </w:pPr>
      <w:r>
        <w:rPr>
          <w:rFonts w:ascii="Palatino Linotype" w:hAnsi="Palatino Linotype"/>
          <w:b/>
        </w:rPr>
        <w:t>Parte speciale B: Reati Societari</w:t>
      </w:r>
    </w:p>
    <w:p w:rsidR="00EE43F7" w:rsidRPr="00160757" w:rsidRDefault="00EE43F7">
      <w:pPr>
        <w:numPr>
          <w:ilvl w:val="0"/>
          <w:numId w:val="141"/>
        </w:numPr>
        <w:rPr>
          <w:rFonts w:ascii="Palatino Linotype" w:hAnsi="Palatino Linotype"/>
          <w:sz w:val="22"/>
          <w:szCs w:val="22"/>
        </w:rPr>
      </w:pPr>
      <w:r w:rsidRPr="00160757">
        <w:rPr>
          <w:rFonts w:ascii="Palatino Linotype" w:hAnsi="Palatino Linotype"/>
          <w:sz w:val="22"/>
          <w:szCs w:val="22"/>
        </w:rPr>
        <w:t xml:space="preserve">Tipologia dei reati </w:t>
      </w:r>
    </w:p>
    <w:p w:rsidR="00EE43F7" w:rsidRPr="00160757" w:rsidRDefault="00EE43F7">
      <w:pPr>
        <w:numPr>
          <w:ilvl w:val="0"/>
          <w:numId w:val="141"/>
        </w:numPr>
        <w:rPr>
          <w:rFonts w:ascii="Palatino Linotype" w:hAnsi="Palatino Linotype"/>
          <w:sz w:val="22"/>
          <w:szCs w:val="22"/>
        </w:rPr>
      </w:pPr>
      <w:r w:rsidRPr="00160757">
        <w:rPr>
          <w:rFonts w:ascii="Palatino Linotype" w:hAnsi="Palatino Linotype"/>
          <w:sz w:val="22"/>
          <w:szCs w:val="22"/>
        </w:rPr>
        <w:t>Principali fattispecie di cui al D.Lgs. 231/2001ed alla legge 190/2012</w:t>
      </w:r>
    </w:p>
    <w:p w:rsidR="00EE43F7" w:rsidRPr="00160757" w:rsidRDefault="00EE43F7">
      <w:pPr>
        <w:numPr>
          <w:ilvl w:val="0"/>
          <w:numId w:val="141"/>
        </w:numPr>
        <w:rPr>
          <w:rFonts w:ascii="Palatino Linotype" w:hAnsi="Palatino Linotype"/>
          <w:sz w:val="22"/>
          <w:szCs w:val="22"/>
        </w:rPr>
      </w:pPr>
      <w:r w:rsidRPr="00160757">
        <w:rPr>
          <w:rFonts w:ascii="Palatino Linotype" w:hAnsi="Palatino Linotype"/>
          <w:sz w:val="22"/>
          <w:szCs w:val="22"/>
        </w:rPr>
        <w:t xml:space="preserve">Destinatari della parte speciale </w:t>
      </w:r>
    </w:p>
    <w:p w:rsidR="00EE43F7" w:rsidRPr="00160757" w:rsidRDefault="00EE43F7">
      <w:pPr>
        <w:numPr>
          <w:ilvl w:val="0"/>
          <w:numId w:val="141"/>
        </w:numPr>
        <w:rPr>
          <w:rFonts w:ascii="Palatino Linotype" w:hAnsi="Palatino Linotype"/>
          <w:sz w:val="22"/>
          <w:szCs w:val="22"/>
        </w:rPr>
      </w:pPr>
      <w:r w:rsidRPr="00160757">
        <w:rPr>
          <w:rFonts w:ascii="Palatino Linotype" w:hAnsi="Palatino Linotype"/>
          <w:sz w:val="22"/>
          <w:szCs w:val="22"/>
        </w:rPr>
        <w:t xml:space="preserve"> Aree a rischio</w:t>
      </w:r>
    </w:p>
    <w:p w:rsidR="00EE43F7" w:rsidRPr="00160757" w:rsidRDefault="00EE43F7">
      <w:pPr>
        <w:numPr>
          <w:ilvl w:val="0"/>
          <w:numId w:val="141"/>
        </w:numPr>
        <w:rPr>
          <w:rFonts w:ascii="Palatino Linotype" w:hAnsi="Palatino Linotype"/>
          <w:sz w:val="22"/>
          <w:szCs w:val="22"/>
        </w:rPr>
      </w:pPr>
      <w:r w:rsidRPr="00160757">
        <w:rPr>
          <w:rFonts w:ascii="Palatino Linotype" w:hAnsi="Palatino Linotype"/>
          <w:sz w:val="22"/>
          <w:szCs w:val="22"/>
        </w:rPr>
        <w:t xml:space="preserve"> Misure per la prevenzione e principi generali di comportamento</w:t>
      </w:r>
    </w:p>
    <w:p w:rsidR="00EE43F7" w:rsidRDefault="00EE43F7" w:rsidP="00EE43F7">
      <w:pPr>
        <w:rPr>
          <w:rFonts w:ascii="Palatino Linotype" w:hAnsi="Palatino Linotype"/>
          <w:b/>
        </w:rPr>
      </w:pPr>
    </w:p>
    <w:p w:rsidR="003E14AC" w:rsidRDefault="003E14AC" w:rsidP="00EE43F7">
      <w:pPr>
        <w:rPr>
          <w:rFonts w:ascii="Palatino Linotype" w:hAnsi="Palatino Linotype"/>
          <w:b/>
        </w:rPr>
      </w:pPr>
      <w:r>
        <w:rPr>
          <w:rFonts w:ascii="Palatino Linotype" w:hAnsi="Palatino Linotype"/>
          <w:b/>
        </w:rPr>
        <w:t>Parte Speciale C: Reati Tributari</w:t>
      </w:r>
    </w:p>
    <w:p w:rsidR="003E14AC" w:rsidRPr="00160757" w:rsidRDefault="003E14AC">
      <w:pPr>
        <w:numPr>
          <w:ilvl w:val="0"/>
          <w:numId w:val="172"/>
        </w:numPr>
        <w:rPr>
          <w:rFonts w:ascii="Palatino Linotype" w:hAnsi="Palatino Linotype"/>
          <w:sz w:val="22"/>
          <w:szCs w:val="22"/>
        </w:rPr>
      </w:pPr>
      <w:r w:rsidRPr="00160757">
        <w:rPr>
          <w:rFonts w:ascii="Palatino Linotype" w:hAnsi="Palatino Linotype"/>
          <w:sz w:val="22"/>
          <w:szCs w:val="22"/>
        </w:rPr>
        <w:t xml:space="preserve">Tipologia dei reati </w:t>
      </w:r>
    </w:p>
    <w:p w:rsidR="003E14AC" w:rsidRPr="00160757" w:rsidRDefault="003E14AC">
      <w:pPr>
        <w:numPr>
          <w:ilvl w:val="0"/>
          <w:numId w:val="172"/>
        </w:numPr>
        <w:rPr>
          <w:rFonts w:ascii="Palatino Linotype" w:hAnsi="Palatino Linotype"/>
          <w:sz w:val="22"/>
          <w:szCs w:val="22"/>
        </w:rPr>
      </w:pPr>
      <w:r w:rsidRPr="00160757">
        <w:rPr>
          <w:rFonts w:ascii="Palatino Linotype" w:hAnsi="Palatino Linotype"/>
          <w:sz w:val="22"/>
          <w:szCs w:val="22"/>
        </w:rPr>
        <w:t>Principali fattispecie di cui al D.Lgs. 231/2001ed alla legge 190/2012</w:t>
      </w:r>
    </w:p>
    <w:p w:rsidR="003E14AC" w:rsidRPr="00160757" w:rsidRDefault="003E14AC">
      <w:pPr>
        <w:numPr>
          <w:ilvl w:val="0"/>
          <w:numId w:val="172"/>
        </w:numPr>
        <w:rPr>
          <w:rFonts w:ascii="Palatino Linotype" w:hAnsi="Palatino Linotype"/>
          <w:sz w:val="22"/>
          <w:szCs w:val="22"/>
        </w:rPr>
      </w:pPr>
      <w:r w:rsidRPr="00160757">
        <w:rPr>
          <w:rFonts w:ascii="Palatino Linotype" w:hAnsi="Palatino Linotype"/>
          <w:sz w:val="22"/>
          <w:szCs w:val="22"/>
        </w:rPr>
        <w:t xml:space="preserve">Destinatari della parte speciale </w:t>
      </w:r>
    </w:p>
    <w:p w:rsidR="003E14AC" w:rsidRPr="00160757" w:rsidRDefault="003E14AC">
      <w:pPr>
        <w:numPr>
          <w:ilvl w:val="0"/>
          <w:numId w:val="172"/>
        </w:numPr>
        <w:rPr>
          <w:rFonts w:ascii="Palatino Linotype" w:hAnsi="Palatino Linotype"/>
          <w:sz w:val="22"/>
          <w:szCs w:val="22"/>
        </w:rPr>
      </w:pPr>
      <w:r w:rsidRPr="00160757">
        <w:rPr>
          <w:rFonts w:ascii="Palatino Linotype" w:hAnsi="Palatino Linotype"/>
          <w:sz w:val="22"/>
          <w:szCs w:val="22"/>
        </w:rPr>
        <w:t xml:space="preserve"> Aree a rischio</w:t>
      </w:r>
    </w:p>
    <w:p w:rsidR="003E14AC" w:rsidRPr="00160757" w:rsidRDefault="003E14AC">
      <w:pPr>
        <w:numPr>
          <w:ilvl w:val="0"/>
          <w:numId w:val="172"/>
        </w:numPr>
        <w:rPr>
          <w:rFonts w:ascii="Palatino Linotype" w:hAnsi="Palatino Linotype"/>
          <w:sz w:val="22"/>
          <w:szCs w:val="22"/>
        </w:rPr>
      </w:pPr>
      <w:r w:rsidRPr="00160757">
        <w:rPr>
          <w:rFonts w:ascii="Palatino Linotype" w:hAnsi="Palatino Linotype"/>
          <w:sz w:val="22"/>
          <w:szCs w:val="22"/>
        </w:rPr>
        <w:t xml:space="preserve"> Misure per la prevenzione e principi generali di comportamento</w:t>
      </w:r>
    </w:p>
    <w:p w:rsidR="003E14AC" w:rsidRDefault="003E14AC" w:rsidP="00EE43F7">
      <w:pPr>
        <w:rPr>
          <w:rFonts w:ascii="Palatino Linotype" w:hAnsi="Palatino Linotype"/>
          <w:b/>
        </w:rPr>
      </w:pPr>
    </w:p>
    <w:p w:rsidR="00207EE0" w:rsidRDefault="00207EE0" w:rsidP="00207EE0">
      <w:pPr>
        <w:rPr>
          <w:rFonts w:ascii="Palatino Linotype" w:hAnsi="Palatino Linotype"/>
          <w:b/>
        </w:rPr>
      </w:pPr>
      <w:r>
        <w:rPr>
          <w:rFonts w:ascii="Palatino Linotype" w:hAnsi="Palatino Linotype"/>
          <w:b/>
        </w:rPr>
        <w:t>Parte speciale D: Reati contro il patrimonio culturale</w:t>
      </w:r>
    </w:p>
    <w:p w:rsidR="00207EE0" w:rsidRPr="00160757" w:rsidRDefault="00207EE0">
      <w:pPr>
        <w:numPr>
          <w:ilvl w:val="0"/>
          <w:numId w:val="186"/>
        </w:numPr>
        <w:rPr>
          <w:rFonts w:ascii="Palatino Linotype" w:hAnsi="Palatino Linotype"/>
          <w:sz w:val="22"/>
          <w:szCs w:val="22"/>
        </w:rPr>
      </w:pPr>
      <w:r w:rsidRPr="00160757">
        <w:rPr>
          <w:rFonts w:ascii="Palatino Linotype" w:hAnsi="Palatino Linotype"/>
          <w:sz w:val="22"/>
          <w:szCs w:val="22"/>
        </w:rPr>
        <w:t xml:space="preserve">Tipologia dei reati </w:t>
      </w:r>
    </w:p>
    <w:p w:rsidR="00207EE0" w:rsidRPr="00160757" w:rsidRDefault="00207EE0">
      <w:pPr>
        <w:numPr>
          <w:ilvl w:val="0"/>
          <w:numId w:val="186"/>
        </w:numPr>
        <w:rPr>
          <w:rFonts w:ascii="Palatino Linotype" w:hAnsi="Palatino Linotype"/>
          <w:sz w:val="22"/>
          <w:szCs w:val="22"/>
        </w:rPr>
      </w:pPr>
      <w:r w:rsidRPr="00160757">
        <w:rPr>
          <w:rFonts w:ascii="Palatino Linotype" w:hAnsi="Palatino Linotype"/>
          <w:sz w:val="22"/>
          <w:szCs w:val="22"/>
        </w:rPr>
        <w:t>Principali fattispecie di cui al D.Lgs. 231/2001ed alla legge 190/2012</w:t>
      </w:r>
    </w:p>
    <w:p w:rsidR="00207EE0" w:rsidRPr="00160757" w:rsidRDefault="00207EE0">
      <w:pPr>
        <w:numPr>
          <w:ilvl w:val="0"/>
          <w:numId w:val="186"/>
        </w:numPr>
        <w:rPr>
          <w:rFonts w:ascii="Palatino Linotype" w:hAnsi="Palatino Linotype"/>
          <w:sz w:val="22"/>
          <w:szCs w:val="22"/>
        </w:rPr>
      </w:pPr>
      <w:r w:rsidRPr="00160757">
        <w:rPr>
          <w:rFonts w:ascii="Palatino Linotype" w:hAnsi="Palatino Linotype"/>
          <w:sz w:val="22"/>
          <w:szCs w:val="22"/>
        </w:rPr>
        <w:t xml:space="preserve">Destinatari della parte speciale </w:t>
      </w:r>
    </w:p>
    <w:p w:rsidR="00207EE0" w:rsidRPr="00160757" w:rsidRDefault="00207EE0">
      <w:pPr>
        <w:numPr>
          <w:ilvl w:val="0"/>
          <w:numId w:val="186"/>
        </w:numPr>
        <w:rPr>
          <w:rFonts w:ascii="Palatino Linotype" w:hAnsi="Palatino Linotype"/>
          <w:sz w:val="22"/>
          <w:szCs w:val="22"/>
        </w:rPr>
      </w:pPr>
      <w:r w:rsidRPr="00160757">
        <w:rPr>
          <w:rFonts w:ascii="Palatino Linotype" w:hAnsi="Palatino Linotype"/>
          <w:sz w:val="22"/>
          <w:szCs w:val="22"/>
        </w:rPr>
        <w:t xml:space="preserve"> Aree a rischio</w:t>
      </w:r>
    </w:p>
    <w:p w:rsidR="00207EE0" w:rsidRPr="00160757" w:rsidRDefault="00207EE0">
      <w:pPr>
        <w:numPr>
          <w:ilvl w:val="0"/>
          <w:numId w:val="186"/>
        </w:numPr>
        <w:rPr>
          <w:rFonts w:ascii="Palatino Linotype" w:hAnsi="Palatino Linotype"/>
          <w:sz w:val="22"/>
          <w:szCs w:val="22"/>
        </w:rPr>
      </w:pPr>
      <w:r w:rsidRPr="00160757">
        <w:rPr>
          <w:rFonts w:ascii="Palatino Linotype" w:hAnsi="Palatino Linotype"/>
          <w:sz w:val="22"/>
          <w:szCs w:val="22"/>
        </w:rPr>
        <w:t xml:space="preserve"> Misure per la prevenzione e principi generali di comportamento</w:t>
      </w:r>
    </w:p>
    <w:p w:rsidR="00207EE0" w:rsidRDefault="00207EE0" w:rsidP="00EE43F7">
      <w:pPr>
        <w:rPr>
          <w:rFonts w:ascii="Palatino Linotype" w:hAnsi="Palatino Linotype"/>
          <w:b/>
        </w:rPr>
      </w:pPr>
    </w:p>
    <w:p w:rsidR="00457EE6" w:rsidRDefault="00953E70" w:rsidP="008B4E3E">
      <w:pPr>
        <w:jc w:val="both"/>
        <w:rPr>
          <w:rFonts w:ascii="Palatino Linotype" w:hAnsi="Palatino Linotype"/>
          <w:b/>
          <w:sz w:val="28"/>
          <w:szCs w:val="28"/>
        </w:rPr>
      </w:pPr>
      <w:r>
        <w:rPr>
          <w:rFonts w:ascii="Palatino Linotype" w:hAnsi="Palatino Linotype"/>
          <w:b/>
          <w:sz w:val="28"/>
          <w:szCs w:val="28"/>
        </w:rPr>
        <w:br w:type="page"/>
      </w:r>
    </w:p>
    <w:p w:rsidR="00953E70" w:rsidRPr="00160757" w:rsidRDefault="001C0F0D" w:rsidP="008B4E3E">
      <w:pPr>
        <w:jc w:val="both"/>
        <w:rPr>
          <w:rFonts w:ascii="Palatino Linotype" w:hAnsi="Palatino Linotype"/>
          <w:b/>
          <w:sz w:val="26"/>
          <w:szCs w:val="26"/>
        </w:rPr>
      </w:pPr>
      <w:r w:rsidRPr="00160757">
        <w:rPr>
          <w:rFonts w:ascii="Palatino Linotype" w:hAnsi="Palatino Linotype"/>
          <w:b/>
          <w:sz w:val="26"/>
          <w:szCs w:val="26"/>
        </w:rPr>
        <w:t>DEFINIZIONI</w:t>
      </w:r>
    </w:p>
    <w:p w:rsidR="00953E70" w:rsidRPr="00160757" w:rsidRDefault="001C0F0D" w:rsidP="008B4E3E">
      <w:pPr>
        <w:jc w:val="both"/>
        <w:rPr>
          <w:rFonts w:ascii="Palatino Linotype" w:hAnsi="Palatino Linotype"/>
          <w:sz w:val="22"/>
          <w:szCs w:val="22"/>
        </w:rPr>
      </w:pPr>
      <w:r w:rsidRPr="00160757">
        <w:rPr>
          <w:rFonts w:ascii="Palatino Linotype" w:hAnsi="Palatino Linotype"/>
          <w:sz w:val="22"/>
          <w:szCs w:val="22"/>
        </w:rPr>
        <w:t xml:space="preserve">Per una più chiara lettura e comprensione del </w:t>
      </w:r>
      <w:r w:rsidR="00107480" w:rsidRPr="00160757">
        <w:rPr>
          <w:rFonts w:ascii="Palatino Linotype" w:hAnsi="Palatino Linotype"/>
          <w:sz w:val="22"/>
          <w:szCs w:val="22"/>
        </w:rPr>
        <w:t>presente Modello Organizzativo e di Gestione</w:t>
      </w:r>
      <w:r w:rsidRPr="00160757">
        <w:rPr>
          <w:rFonts w:ascii="Palatino Linotype" w:hAnsi="Palatino Linotype"/>
          <w:sz w:val="22"/>
          <w:szCs w:val="22"/>
        </w:rPr>
        <w:t xml:space="preserve"> si riporta una legenda dei termini in esso utilizzati:</w:t>
      </w:r>
    </w:p>
    <w:p w:rsidR="001C0F0D" w:rsidRPr="00160757" w:rsidRDefault="001C0F0D" w:rsidP="008B4E3E">
      <w:pPr>
        <w:jc w:val="both"/>
        <w:rPr>
          <w:rFonts w:ascii="Palatino Linotype" w:hAnsi="Palatino Linotype"/>
          <w:sz w:val="22"/>
          <w:szCs w:val="22"/>
        </w:rPr>
      </w:pPr>
    </w:p>
    <w:p w:rsidR="008E1245" w:rsidRPr="00160757" w:rsidRDefault="008E1245" w:rsidP="00D723FC">
      <w:pPr>
        <w:numPr>
          <w:ilvl w:val="0"/>
          <w:numId w:val="14"/>
        </w:numPr>
        <w:autoSpaceDE w:val="0"/>
        <w:autoSpaceDN w:val="0"/>
        <w:adjustRightInd w:val="0"/>
        <w:jc w:val="both"/>
        <w:rPr>
          <w:rFonts w:ascii="Palatino Linotype" w:hAnsi="Palatino Linotype" w:cs="Arial"/>
          <w:color w:val="000000"/>
          <w:sz w:val="22"/>
          <w:szCs w:val="22"/>
        </w:rPr>
      </w:pPr>
      <w:r w:rsidRPr="00160757">
        <w:rPr>
          <w:rFonts w:ascii="Palatino Linotype" w:hAnsi="Palatino Linotype" w:cs="Arial"/>
          <w:i/>
          <w:iCs/>
          <w:color w:val="000000"/>
          <w:sz w:val="22"/>
          <w:szCs w:val="22"/>
        </w:rPr>
        <w:t xml:space="preserve">D.Lgs.231/2001 o Decreto: </w:t>
      </w:r>
      <w:r w:rsidRPr="00160757">
        <w:rPr>
          <w:rFonts w:ascii="Palatino Linotype" w:hAnsi="Palatino Linotype" w:cs="Arial"/>
          <w:color w:val="000000"/>
          <w:sz w:val="22"/>
          <w:szCs w:val="22"/>
        </w:rPr>
        <w:t xml:space="preserve">Il Decreto legislativo 8 giugno 2001, n°231 “Disciplina della responsabilità amministrativa delle persone giuridiche, delle società e delle associazioni anche prive di personalità giuridica” e successive modificazioni e integrazioni; </w:t>
      </w:r>
    </w:p>
    <w:p w:rsidR="00140AA9" w:rsidRPr="00160757" w:rsidRDefault="00140AA9" w:rsidP="00140AA9">
      <w:pPr>
        <w:numPr>
          <w:ilvl w:val="0"/>
          <w:numId w:val="14"/>
        </w:numPr>
        <w:jc w:val="both"/>
        <w:rPr>
          <w:rFonts w:ascii="Palatino Linotype" w:hAnsi="Palatino Linotype"/>
          <w:sz w:val="22"/>
          <w:szCs w:val="22"/>
        </w:rPr>
      </w:pPr>
      <w:r w:rsidRPr="00160757">
        <w:rPr>
          <w:rFonts w:ascii="Palatino Linotype" w:hAnsi="Palatino Linotype"/>
          <w:i/>
          <w:sz w:val="22"/>
          <w:szCs w:val="22"/>
        </w:rPr>
        <w:t>Modello:</w:t>
      </w:r>
      <w:r w:rsidRPr="00160757">
        <w:rPr>
          <w:rFonts w:ascii="Palatino Linotype" w:hAnsi="Palatino Linotype"/>
          <w:b/>
          <w:sz w:val="22"/>
          <w:szCs w:val="22"/>
        </w:rPr>
        <w:t xml:space="preserve"> </w:t>
      </w:r>
      <w:r w:rsidRPr="00160757">
        <w:rPr>
          <w:rFonts w:ascii="Palatino Linotype" w:hAnsi="Palatino Linotype"/>
          <w:sz w:val="22"/>
          <w:szCs w:val="22"/>
        </w:rPr>
        <w:t>il presente Modello di Organizzazione, Gestione e Controllo redatto ed approvato in conformità con il D.Lgs. 231/2001.</w:t>
      </w:r>
    </w:p>
    <w:p w:rsidR="00CD5724" w:rsidRPr="00160757" w:rsidRDefault="00CD5724" w:rsidP="00D723FC">
      <w:pPr>
        <w:numPr>
          <w:ilvl w:val="0"/>
          <w:numId w:val="14"/>
        </w:numPr>
        <w:autoSpaceDE w:val="0"/>
        <w:autoSpaceDN w:val="0"/>
        <w:adjustRightInd w:val="0"/>
        <w:jc w:val="both"/>
        <w:rPr>
          <w:rFonts w:ascii="Palatino Linotype" w:hAnsi="Palatino Linotype" w:cs="Arial"/>
          <w:color w:val="000000"/>
          <w:sz w:val="22"/>
          <w:szCs w:val="22"/>
        </w:rPr>
      </w:pPr>
      <w:r w:rsidRPr="00160757">
        <w:rPr>
          <w:rFonts w:ascii="Palatino Linotype" w:hAnsi="Palatino Linotype" w:cs="Arial"/>
          <w:i/>
          <w:iCs/>
          <w:color w:val="000000"/>
          <w:sz w:val="22"/>
          <w:szCs w:val="22"/>
        </w:rPr>
        <w:t>Legge 190/2012:</w:t>
      </w:r>
      <w:r w:rsidRPr="00160757">
        <w:rPr>
          <w:rFonts w:ascii="Palatino Linotype" w:hAnsi="Palatino Linotype" w:cs="Arial"/>
          <w:color w:val="000000"/>
          <w:sz w:val="22"/>
          <w:szCs w:val="22"/>
        </w:rPr>
        <w:t xml:space="preserve">  Legge </w:t>
      </w:r>
      <w:r w:rsidRPr="00160757">
        <w:rPr>
          <w:rFonts w:ascii="Palatino Linotype" w:hAnsi="Palatino Linotype" w:cs="DejaVuSans"/>
          <w:sz w:val="22"/>
          <w:szCs w:val="22"/>
        </w:rPr>
        <w:t>del 6/11/2012  n° 190 “</w:t>
      </w:r>
      <w:r w:rsidRPr="00160757">
        <w:rPr>
          <w:rFonts w:ascii="Palatino Linotype" w:hAnsi="Palatino Linotype" w:cs="DejaVuSans"/>
          <w:bCs/>
          <w:sz w:val="22"/>
          <w:szCs w:val="22"/>
        </w:rPr>
        <w:t>Disposizioni per la prevenzione e la repressione della corruzione e dell'illegalità nella pubblica amministrazione”</w:t>
      </w:r>
    </w:p>
    <w:p w:rsidR="002F1664" w:rsidRPr="00160757" w:rsidRDefault="002F1664" w:rsidP="00D723FC">
      <w:pPr>
        <w:numPr>
          <w:ilvl w:val="0"/>
          <w:numId w:val="14"/>
        </w:numPr>
        <w:autoSpaceDE w:val="0"/>
        <w:autoSpaceDN w:val="0"/>
        <w:adjustRightInd w:val="0"/>
        <w:jc w:val="both"/>
        <w:rPr>
          <w:rFonts w:ascii="Palatino Linotype" w:hAnsi="Palatino Linotype" w:cs="Arial"/>
          <w:color w:val="000000"/>
          <w:sz w:val="22"/>
          <w:szCs w:val="22"/>
        </w:rPr>
      </w:pPr>
      <w:bookmarkStart w:id="2" w:name="_Hlk26878145"/>
      <w:r w:rsidRPr="00160757">
        <w:rPr>
          <w:rFonts w:ascii="Palatino Linotype" w:hAnsi="Palatino Linotype" w:cs="Arial"/>
          <w:i/>
          <w:iCs/>
          <w:color w:val="000000"/>
          <w:sz w:val="22"/>
          <w:szCs w:val="22"/>
        </w:rPr>
        <w:t>PNA P</w:t>
      </w:r>
      <w:r w:rsidR="00B12356">
        <w:rPr>
          <w:rFonts w:ascii="Palatino Linotype" w:hAnsi="Palatino Linotype" w:cs="Arial"/>
          <w:i/>
          <w:iCs/>
          <w:color w:val="000000"/>
          <w:sz w:val="22"/>
          <w:szCs w:val="22"/>
        </w:rPr>
        <w:t>ia</w:t>
      </w:r>
      <w:r w:rsidRPr="00160757">
        <w:rPr>
          <w:rFonts w:ascii="Palatino Linotype" w:hAnsi="Palatino Linotype" w:cs="Arial"/>
          <w:i/>
          <w:iCs/>
          <w:color w:val="000000"/>
          <w:sz w:val="22"/>
          <w:szCs w:val="22"/>
        </w:rPr>
        <w:t xml:space="preserve">no Nazionale Anticorruzione </w:t>
      </w:r>
      <w:r w:rsidR="00B12356">
        <w:rPr>
          <w:rFonts w:ascii="Palatino Linotype" w:hAnsi="Palatino Linotype" w:cs="Arial"/>
          <w:i/>
          <w:iCs/>
          <w:color w:val="000000"/>
          <w:sz w:val="22"/>
          <w:szCs w:val="22"/>
        </w:rPr>
        <w:t>e suoi aggiornamenti annuali a</w:t>
      </w:r>
      <w:r w:rsidRPr="00160757">
        <w:rPr>
          <w:rFonts w:ascii="Palatino Linotype" w:hAnsi="Palatino Linotype" w:cs="Arial"/>
          <w:iCs/>
          <w:color w:val="000000"/>
          <w:sz w:val="22"/>
          <w:szCs w:val="22"/>
        </w:rPr>
        <w:t>pprovato da</w:t>
      </w:r>
      <w:r w:rsidR="00B12356">
        <w:rPr>
          <w:rFonts w:ascii="Palatino Linotype" w:hAnsi="Palatino Linotype" w:cs="Arial"/>
          <w:iCs/>
          <w:color w:val="000000"/>
          <w:sz w:val="22"/>
          <w:szCs w:val="22"/>
        </w:rPr>
        <w:t xml:space="preserve"> </w:t>
      </w:r>
      <w:r w:rsidRPr="00160757">
        <w:rPr>
          <w:rFonts w:ascii="Palatino Linotype" w:hAnsi="Palatino Linotype" w:cs="Arial"/>
          <w:iCs/>
          <w:color w:val="000000"/>
          <w:sz w:val="22"/>
          <w:szCs w:val="22"/>
        </w:rPr>
        <w:t>ANAC</w:t>
      </w:r>
      <w:r w:rsidR="00B12356">
        <w:rPr>
          <w:rFonts w:ascii="Palatino Linotype" w:hAnsi="Palatino Linotype" w:cs="Arial"/>
          <w:iCs/>
          <w:color w:val="000000"/>
          <w:sz w:val="22"/>
          <w:szCs w:val="22"/>
        </w:rPr>
        <w:t>.</w:t>
      </w:r>
    </w:p>
    <w:bookmarkEnd w:id="2"/>
    <w:p w:rsidR="00207EE0" w:rsidRPr="00207EE0" w:rsidRDefault="00207EE0" w:rsidP="00207EE0">
      <w:pPr>
        <w:numPr>
          <w:ilvl w:val="0"/>
          <w:numId w:val="14"/>
        </w:numPr>
        <w:autoSpaceDE w:val="0"/>
        <w:autoSpaceDN w:val="0"/>
        <w:adjustRightInd w:val="0"/>
        <w:jc w:val="both"/>
        <w:rPr>
          <w:rFonts w:ascii="Palatino Linotype" w:hAnsi="Palatino Linotype" w:cs="Arial"/>
          <w:i/>
          <w:iCs/>
          <w:color w:val="000000"/>
          <w:sz w:val="22"/>
          <w:szCs w:val="22"/>
        </w:rPr>
      </w:pPr>
      <w:r w:rsidRPr="00207EE0">
        <w:rPr>
          <w:rFonts w:ascii="Palatino Linotype" w:hAnsi="Palatino Linotype" w:cs="Arial"/>
          <w:i/>
          <w:iCs/>
          <w:color w:val="000000"/>
          <w:sz w:val="22"/>
          <w:szCs w:val="22"/>
        </w:rPr>
        <w:t>Legge 24/2023 “Disposizioni per la tutela degli autori di segnalazioni di reati o irregolarità di cui siano venuti a conoscenza nell'ambito di un rapporto di lavoro pubblico o privato”.</w:t>
      </w:r>
    </w:p>
    <w:p w:rsidR="005A06F1" w:rsidRPr="00160757" w:rsidRDefault="005A06F1" w:rsidP="00D723FC">
      <w:pPr>
        <w:numPr>
          <w:ilvl w:val="0"/>
          <w:numId w:val="14"/>
        </w:numPr>
        <w:jc w:val="both"/>
        <w:rPr>
          <w:rFonts w:ascii="Palatino Linotype" w:hAnsi="Palatino Linotype"/>
          <w:sz w:val="22"/>
          <w:szCs w:val="22"/>
        </w:rPr>
      </w:pPr>
      <w:r w:rsidRPr="00160757">
        <w:rPr>
          <w:rFonts w:ascii="Palatino Linotype" w:hAnsi="Palatino Linotype"/>
          <w:i/>
          <w:sz w:val="22"/>
          <w:szCs w:val="22"/>
        </w:rPr>
        <w:t>Pian</w:t>
      </w:r>
      <w:r w:rsidR="005A4CA3" w:rsidRPr="00160757">
        <w:rPr>
          <w:rFonts w:ascii="Palatino Linotype" w:hAnsi="Palatino Linotype"/>
          <w:i/>
          <w:sz w:val="22"/>
          <w:szCs w:val="22"/>
        </w:rPr>
        <w:t xml:space="preserve">o Triennale per la </w:t>
      </w:r>
      <w:r w:rsidRPr="00160757">
        <w:rPr>
          <w:rFonts w:ascii="Palatino Linotype" w:hAnsi="Palatino Linotype"/>
          <w:i/>
          <w:sz w:val="22"/>
          <w:szCs w:val="22"/>
        </w:rPr>
        <w:t>Prevenzione della Corruzione</w:t>
      </w:r>
      <w:r w:rsidR="00A94BD4" w:rsidRPr="00160757">
        <w:rPr>
          <w:rFonts w:ascii="Palatino Linotype" w:hAnsi="Palatino Linotype"/>
          <w:i/>
          <w:sz w:val="22"/>
          <w:szCs w:val="22"/>
        </w:rPr>
        <w:t xml:space="preserve"> e della trasparenza (PT</w:t>
      </w:r>
      <w:r w:rsidR="005A4CA3" w:rsidRPr="00160757">
        <w:rPr>
          <w:rFonts w:ascii="Palatino Linotype" w:hAnsi="Palatino Linotype"/>
          <w:i/>
          <w:sz w:val="22"/>
          <w:szCs w:val="22"/>
        </w:rPr>
        <w:t>PCT)</w:t>
      </w:r>
      <w:r w:rsidR="00A94BD4" w:rsidRPr="00160757">
        <w:rPr>
          <w:rFonts w:ascii="Palatino Linotype" w:hAnsi="Palatino Linotype"/>
          <w:i/>
          <w:sz w:val="22"/>
          <w:szCs w:val="22"/>
        </w:rPr>
        <w:t xml:space="preserve"> </w:t>
      </w:r>
      <w:r w:rsidRPr="00160757">
        <w:rPr>
          <w:rFonts w:ascii="Palatino Linotype" w:hAnsi="Palatino Linotype"/>
          <w:i/>
          <w:sz w:val="22"/>
          <w:szCs w:val="22"/>
        </w:rPr>
        <w:t>:</w:t>
      </w:r>
      <w:r w:rsidRPr="00160757">
        <w:rPr>
          <w:rFonts w:ascii="Palatino Linotype" w:hAnsi="Palatino Linotype"/>
          <w:sz w:val="22"/>
          <w:szCs w:val="22"/>
        </w:rPr>
        <w:t xml:space="preserve"> Estratto dal presente modello (Parti Speciali interessate) per quanto di interesse ai requisiti normativi ed alle linee guida ANAC in materia di Prevenzione della Corruzione di cui alla Legge 190/2012.</w:t>
      </w:r>
    </w:p>
    <w:p w:rsidR="008E1245" w:rsidRPr="00160757" w:rsidRDefault="008E1245" w:rsidP="00D723FC">
      <w:pPr>
        <w:numPr>
          <w:ilvl w:val="0"/>
          <w:numId w:val="14"/>
        </w:numPr>
        <w:autoSpaceDE w:val="0"/>
        <w:autoSpaceDN w:val="0"/>
        <w:adjustRightInd w:val="0"/>
        <w:jc w:val="both"/>
        <w:rPr>
          <w:rFonts w:ascii="Palatino Linotype" w:hAnsi="Palatino Linotype" w:cs="Arial"/>
          <w:color w:val="000000"/>
          <w:sz w:val="22"/>
          <w:szCs w:val="22"/>
        </w:rPr>
      </w:pPr>
      <w:r w:rsidRPr="00160757">
        <w:rPr>
          <w:rFonts w:ascii="Palatino Linotype" w:hAnsi="Palatino Linotype" w:cs="Arial"/>
          <w:i/>
          <w:iCs/>
          <w:color w:val="000000"/>
          <w:sz w:val="22"/>
          <w:szCs w:val="22"/>
        </w:rPr>
        <w:t xml:space="preserve">Reati: </w:t>
      </w:r>
      <w:r w:rsidRPr="00160757">
        <w:rPr>
          <w:rFonts w:ascii="Palatino Linotype" w:hAnsi="Palatino Linotype" w:cs="Arial"/>
          <w:color w:val="000000"/>
          <w:sz w:val="22"/>
          <w:szCs w:val="22"/>
        </w:rPr>
        <w:t xml:space="preserve">la fattispecie di reati ai quali si applica la disciplina prevista D. Lgs. 231/2001 anche a seguito di successive modificazioni ed integrazioni; </w:t>
      </w:r>
    </w:p>
    <w:p w:rsidR="000E3152" w:rsidRPr="00160757" w:rsidRDefault="000E3152" w:rsidP="00D723FC">
      <w:pPr>
        <w:numPr>
          <w:ilvl w:val="0"/>
          <w:numId w:val="14"/>
        </w:numPr>
        <w:jc w:val="both"/>
        <w:rPr>
          <w:rFonts w:ascii="Palatino Linotype" w:hAnsi="Palatino Linotype"/>
          <w:sz w:val="22"/>
          <w:szCs w:val="22"/>
        </w:rPr>
      </w:pPr>
      <w:r w:rsidRPr="00160757">
        <w:rPr>
          <w:rFonts w:ascii="Palatino Linotype" w:hAnsi="Palatino Linotype"/>
          <w:i/>
          <w:sz w:val="22"/>
          <w:szCs w:val="22"/>
        </w:rPr>
        <w:t>Attività - Aree a rischio</w:t>
      </w:r>
      <w:r w:rsidRPr="00160757">
        <w:rPr>
          <w:rFonts w:ascii="Palatino Linotype" w:hAnsi="Palatino Linotype"/>
          <w:sz w:val="22"/>
          <w:szCs w:val="22"/>
        </w:rPr>
        <w:t xml:space="preserve">: le aree di attività di </w:t>
      </w:r>
      <w:r w:rsidR="003D1AA5" w:rsidRPr="00160757">
        <w:rPr>
          <w:rFonts w:ascii="Palatino Linotype" w:hAnsi="Palatino Linotype"/>
          <w:sz w:val="22"/>
          <w:szCs w:val="22"/>
        </w:rPr>
        <w:t>Edilizia P</w:t>
      </w:r>
      <w:r w:rsidR="00DD5F8C" w:rsidRPr="00160757">
        <w:rPr>
          <w:rFonts w:ascii="Palatino Linotype" w:hAnsi="Palatino Linotype"/>
          <w:sz w:val="22"/>
          <w:szCs w:val="22"/>
        </w:rPr>
        <w:t xml:space="preserve">rovinciale </w:t>
      </w:r>
      <w:r w:rsidR="003D1AA5" w:rsidRPr="00160757">
        <w:rPr>
          <w:rFonts w:ascii="Palatino Linotype" w:hAnsi="Palatino Linotype"/>
          <w:sz w:val="22"/>
          <w:szCs w:val="22"/>
        </w:rPr>
        <w:t>Grossetana (EPG)</w:t>
      </w:r>
      <w:r w:rsidRPr="00160757">
        <w:rPr>
          <w:rFonts w:ascii="Palatino Linotype" w:hAnsi="Palatino Linotype"/>
          <w:sz w:val="22"/>
          <w:szCs w:val="22"/>
        </w:rPr>
        <w:t>, nel cui ambito risulta profilarsi, in termini più concreti, il rischio di commissione dei Reati e degli Illeciti di cui al D.Lgs 231/2001.</w:t>
      </w:r>
    </w:p>
    <w:p w:rsidR="008E1245" w:rsidRPr="00160757" w:rsidRDefault="003D1AA5" w:rsidP="00D723FC">
      <w:pPr>
        <w:numPr>
          <w:ilvl w:val="0"/>
          <w:numId w:val="14"/>
        </w:numPr>
        <w:autoSpaceDE w:val="0"/>
        <w:autoSpaceDN w:val="0"/>
        <w:adjustRightInd w:val="0"/>
        <w:jc w:val="both"/>
        <w:outlineLvl w:val="0"/>
        <w:rPr>
          <w:rFonts w:ascii="Palatino Linotype" w:hAnsi="Palatino Linotype" w:cs="Arial"/>
          <w:color w:val="000000"/>
          <w:sz w:val="22"/>
          <w:szCs w:val="22"/>
        </w:rPr>
      </w:pPr>
      <w:r w:rsidRPr="00160757">
        <w:rPr>
          <w:rFonts w:ascii="Palatino Linotype" w:hAnsi="Palatino Linotype" w:cs="Arial"/>
          <w:i/>
          <w:iCs/>
          <w:color w:val="000000"/>
          <w:sz w:val="22"/>
          <w:szCs w:val="22"/>
        </w:rPr>
        <w:t>Edilizia P</w:t>
      </w:r>
      <w:r w:rsidR="00DD5F8C" w:rsidRPr="00160757">
        <w:rPr>
          <w:rFonts w:ascii="Palatino Linotype" w:hAnsi="Palatino Linotype" w:cs="Arial"/>
          <w:i/>
          <w:iCs/>
          <w:color w:val="000000"/>
          <w:sz w:val="22"/>
          <w:szCs w:val="22"/>
        </w:rPr>
        <w:t xml:space="preserve">rovinciale </w:t>
      </w:r>
      <w:r w:rsidRPr="00160757">
        <w:rPr>
          <w:rFonts w:ascii="Palatino Linotype" w:hAnsi="Palatino Linotype" w:cs="Arial"/>
          <w:i/>
          <w:iCs/>
          <w:color w:val="000000"/>
          <w:sz w:val="22"/>
          <w:szCs w:val="22"/>
        </w:rPr>
        <w:t>Grossetana - EPG</w:t>
      </w:r>
      <w:r w:rsidR="008E1245" w:rsidRPr="00160757">
        <w:rPr>
          <w:rFonts w:ascii="Palatino Linotype" w:hAnsi="Palatino Linotype" w:cs="Arial"/>
          <w:i/>
          <w:iCs/>
          <w:color w:val="000000"/>
          <w:sz w:val="22"/>
          <w:szCs w:val="22"/>
        </w:rPr>
        <w:t xml:space="preserve">: </w:t>
      </w:r>
      <w:r w:rsidRPr="00160757">
        <w:rPr>
          <w:rFonts w:ascii="Palatino Linotype" w:hAnsi="Palatino Linotype" w:cs="Arial"/>
          <w:i/>
          <w:iCs/>
          <w:color w:val="000000"/>
          <w:sz w:val="22"/>
          <w:szCs w:val="22"/>
        </w:rPr>
        <w:t>Edilizia P</w:t>
      </w:r>
      <w:r w:rsidR="00DD5F8C" w:rsidRPr="00160757">
        <w:rPr>
          <w:rFonts w:ascii="Palatino Linotype" w:hAnsi="Palatino Linotype" w:cs="Arial"/>
          <w:i/>
          <w:iCs/>
          <w:color w:val="000000"/>
          <w:sz w:val="22"/>
          <w:szCs w:val="22"/>
        </w:rPr>
        <w:t xml:space="preserve">rovinciale </w:t>
      </w:r>
      <w:r w:rsidRPr="00160757">
        <w:rPr>
          <w:rFonts w:ascii="Palatino Linotype" w:hAnsi="Palatino Linotype" w:cs="Arial"/>
          <w:i/>
          <w:iCs/>
          <w:color w:val="000000"/>
          <w:sz w:val="22"/>
          <w:szCs w:val="22"/>
        </w:rPr>
        <w:t xml:space="preserve">Grossetana </w:t>
      </w:r>
      <w:r w:rsidR="00E8101E" w:rsidRPr="00160757">
        <w:rPr>
          <w:rFonts w:ascii="Palatino Linotype" w:hAnsi="Palatino Linotype" w:cs="Arial"/>
          <w:i/>
          <w:iCs/>
          <w:color w:val="000000"/>
          <w:sz w:val="22"/>
          <w:szCs w:val="22"/>
        </w:rPr>
        <w:t>S</w:t>
      </w:r>
      <w:r w:rsidR="007A3FEA" w:rsidRPr="00160757">
        <w:rPr>
          <w:rFonts w:ascii="Palatino Linotype" w:hAnsi="Palatino Linotype" w:cs="Arial"/>
          <w:i/>
          <w:iCs/>
          <w:color w:val="000000"/>
          <w:sz w:val="22"/>
          <w:szCs w:val="22"/>
        </w:rPr>
        <w:t>pA</w:t>
      </w:r>
      <w:r w:rsidR="00E8101E" w:rsidRPr="00160757">
        <w:rPr>
          <w:rFonts w:ascii="Palatino Linotype" w:hAnsi="Palatino Linotype" w:cs="Arial"/>
          <w:i/>
          <w:iCs/>
          <w:color w:val="000000"/>
          <w:sz w:val="22"/>
          <w:szCs w:val="22"/>
        </w:rPr>
        <w:t xml:space="preserve"> Società </w:t>
      </w:r>
      <w:r w:rsidR="007A3FEA" w:rsidRPr="00160757">
        <w:rPr>
          <w:rFonts w:ascii="Palatino Linotype" w:hAnsi="Palatino Linotype" w:cs="Arial"/>
          <w:i/>
          <w:iCs/>
          <w:color w:val="000000"/>
          <w:sz w:val="22"/>
          <w:szCs w:val="22"/>
        </w:rPr>
        <w:t>per Azioni a partec</w:t>
      </w:r>
      <w:r w:rsidR="00776391" w:rsidRPr="00160757">
        <w:rPr>
          <w:rFonts w:ascii="Palatino Linotype" w:hAnsi="Palatino Linotype" w:cs="Arial"/>
          <w:i/>
          <w:iCs/>
          <w:color w:val="000000"/>
          <w:sz w:val="22"/>
          <w:szCs w:val="22"/>
        </w:rPr>
        <w:t>i</w:t>
      </w:r>
      <w:r w:rsidR="007A3FEA" w:rsidRPr="00160757">
        <w:rPr>
          <w:rFonts w:ascii="Palatino Linotype" w:hAnsi="Palatino Linotype" w:cs="Arial"/>
          <w:i/>
          <w:iCs/>
          <w:color w:val="000000"/>
          <w:sz w:val="22"/>
          <w:szCs w:val="22"/>
        </w:rPr>
        <w:t>paz</w:t>
      </w:r>
      <w:r w:rsidR="00E8101E" w:rsidRPr="00160757">
        <w:rPr>
          <w:rFonts w:ascii="Palatino Linotype" w:hAnsi="Palatino Linotype" w:cs="Arial"/>
          <w:i/>
          <w:iCs/>
          <w:color w:val="000000"/>
          <w:sz w:val="22"/>
          <w:szCs w:val="22"/>
        </w:rPr>
        <w:t xml:space="preserve">ione pubblica </w:t>
      </w:r>
      <w:r w:rsidR="000E3152" w:rsidRPr="00160757">
        <w:rPr>
          <w:rFonts w:ascii="Palatino Linotype" w:hAnsi="Palatino Linotype" w:cs="Arial"/>
          <w:color w:val="000000"/>
          <w:sz w:val="22"/>
          <w:szCs w:val="22"/>
        </w:rPr>
        <w:t xml:space="preserve">con sede legale in </w:t>
      </w:r>
      <w:r w:rsidRPr="00160757">
        <w:rPr>
          <w:rFonts w:ascii="Palatino Linotype" w:hAnsi="Palatino Linotype" w:cs="Arial"/>
          <w:color w:val="000000"/>
          <w:sz w:val="22"/>
          <w:szCs w:val="22"/>
        </w:rPr>
        <w:t xml:space="preserve">Grosseto (GR) </w:t>
      </w:r>
      <w:r w:rsidR="00E8101E" w:rsidRPr="00160757">
        <w:rPr>
          <w:rFonts w:ascii="Palatino Linotype" w:hAnsi="Palatino Linotype" w:cs="Arial"/>
          <w:color w:val="000000"/>
          <w:sz w:val="22"/>
          <w:szCs w:val="22"/>
        </w:rPr>
        <w:t xml:space="preserve">Via </w:t>
      </w:r>
      <w:r w:rsidRPr="00160757">
        <w:rPr>
          <w:rFonts w:ascii="Palatino Linotype" w:hAnsi="Palatino Linotype" w:cs="Arial"/>
          <w:color w:val="000000"/>
          <w:sz w:val="22"/>
          <w:szCs w:val="22"/>
        </w:rPr>
        <w:t>Arno,2</w:t>
      </w:r>
      <w:r w:rsidR="00457EE6" w:rsidRPr="00160757">
        <w:rPr>
          <w:rFonts w:ascii="Palatino Linotype" w:hAnsi="Palatino Linotype" w:cs="Arial"/>
          <w:color w:val="000000"/>
          <w:sz w:val="22"/>
          <w:szCs w:val="22"/>
        </w:rPr>
        <w:t>.</w:t>
      </w:r>
    </w:p>
    <w:p w:rsidR="00457EE6" w:rsidRPr="00160757" w:rsidRDefault="008F53D7" w:rsidP="00D723FC">
      <w:pPr>
        <w:numPr>
          <w:ilvl w:val="0"/>
          <w:numId w:val="14"/>
        </w:numPr>
        <w:jc w:val="both"/>
        <w:rPr>
          <w:rFonts w:ascii="Palatino Linotype" w:hAnsi="Palatino Linotype"/>
          <w:sz w:val="22"/>
          <w:szCs w:val="22"/>
        </w:rPr>
      </w:pPr>
      <w:r w:rsidRPr="00160757">
        <w:rPr>
          <w:rFonts w:ascii="Palatino Linotype" w:hAnsi="Palatino Linotype"/>
          <w:i/>
          <w:sz w:val="22"/>
          <w:szCs w:val="22"/>
        </w:rPr>
        <w:t>Assemblea dei Soci</w:t>
      </w:r>
      <w:r w:rsidR="00457EE6" w:rsidRPr="00160757">
        <w:rPr>
          <w:rFonts w:ascii="Palatino Linotype" w:hAnsi="Palatino Linotype"/>
          <w:i/>
          <w:sz w:val="22"/>
          <w:szCs w:val="22"/>
        </w:rPr>
        <w:t xml:space="preserve">: </w:t>
      </w:r>
      <w:r w:rsidRPr="00160757">
        <w:rPr>
          <w:rFonts w:ascii="Palatino Linotype" w:hAnsi="Palatino Linotype"/>
          <w:i/>
          <w:sz w:val="22"/>
          <w:szCs w:val="22"/>
        </w:rPr>
        <w:t xml:space="preserve">Enti Pubblici Locali detentori della totalità delle </w:t>
      </w:r>
      <w:r w:rsidR="00591587" w:rsidRPr="00160757">
        <w:rPr>
          <w:rFonts w:ascii="Palatino Linotype" w:hAnsi="Palatino Linotype"/>
          <w:i/>
          <w:sz w:val="22"/>
          <w:szCs w:val="22"/>
        </w:rPr>
        <w:t xml:space="preserve">quote </w:t>
      </w:r>
      <w:r w:rsidRPr="00160757">
        <w:rPr>
          <w:rFonts w:ascii="Palatino Linotype" w:hAnsi="Palatino Linotype"/>
          <w:i/>
          <w:sz w:val="22"/>
          <w:szCs w:val="22"/>
        </w:rPr>
        <w:t xml:space="preserve">di </w:t>
      </w:r>
      <w:r w:rsidR="00591587" w:rsidRPr="00160757">
        <w:rPr>
          <w:rFonts w:ascii="Palatino Linotype" w:hAnsi="Palatino Linotype"/>
          <w:sz w:val="22"/>
          <w:szCs w:val="22"/>
        </w:rPr>
        <w:t>EPG</w:t>
      </w:r>
      <w:r w:rsidRPr="00160757">
        <w:rPr>
          <w:rFonts w:ascii="Palatino Linotype" w:hAnsi="Palatino Linotype"/>
          <w:sz w:val="22"/>
          <w:szCs w:val="22"/>
        </w:rPr>
        <w:t xml:space="preserve"> </w:t>
      </w:r>
      <w:r w:rsidRPr="00160757">
        <w:rPr>
          <w:rFonts w:ascii="Palatino Linotype" w:hAnsi="Palatino Linotype"/>
          <w:i/>
          <w:sz w:val="22"/>
          <w:szCs w:val="22"/>
        </w:rPr>
        <w:t xml:space="preserve"> </w:t>
      </w:r>
    </w:p>
    <w:p w:rsidR="008E1245" w:rsidRPr="00160757" w:rsidRDefault="008E1245" w:rsidP="00D723FC">
      <w:pPr>
        <w:numPr>
          <w:ilvl w:val="0"/>
          <w:numId w:val="14"/>
        </w:numPr>
        <w:autoSpaceDE w:val="0"/>
        <w:autoSpaceDN w:val="0"/>
        <w:adjustRightInd w:val="0"/>
        <w:jc w:val="both"/>
        <w:rPr>
          <w:rFonts w:ascii="Palatino Linotype" w:hAnsi="Palatino Linotype" w:cs="Arial"/>
          <w:color w:val="000000"/>
          <w:sz w:val="22"/>
          <w:szCs w:val="22"/>
        </w:rPr>
      </w:pPr>
      <w:r w:rsidRPr="00160757">
        <w:rPr>
          <w:rFonts w:ascii="Palatino Linotype" w:hAnsi="Palatino Linotype" w:cs="Arial"/>
          <w:i/>
          <w:color w:val="000000"/>
          <w:sz w:val="22"/>
          <w:szCs w:val="22"/>
        </w:rPr>
        <w:t>CdA</w:t>
      </w:r>
      <w:r w:rsidRPr="00160757">
        <w:rPr>
          <w:rFonts w:ascii="Palatino Linotype" w:hAnsi="Palatino Linotype" w:cs="Arial"/>
          <w:color w:val="000000"/>
          <w:sz w:val="22"/>
          <w:szCs w:val="22"/>
        </w:rPr>
        <w:t xml:space="preserve">: Il Consiglio di Amministrazione di </w:t>
      </w:r>
      <w:r w:rsidR="00457EE6" w:rsidRPr="00160757">
        <w:rPr>
          <w:rFonts w:ascii="Palatino Linotype" w:hAnsi="Palatino Linotype" w:cs="Arial"/>
          <w:color w:val="000000"/>
          <w:sz w:val="22"/>
          <w:szCs w:val="22"/>
        </w:rPr>
        <w:t xml:space="preserve"> </w:t>
      </w:r>
      <w:r w:rsidR="00591587" w:rsidRPr="00160757">
        <w:rPr>
          <w:rFonts w:ascii="Palatino Linotype" w:hAnsi="Palatino Linotype" w:cs="Arial"/>
          <w:color w:val="000000"/>
          <w:sz w:val="22"/>
          <w:szCs w:val="22"/>
        </w:rPr>
        <w:t>EPG</w:t>
      </w:r>
      <w:r w:rsidR="008F53D7" w:rsidRPr="00160757">
        <w:rPr>
          <w:rFonts w:ascii="Palatino Linotype" w:hAnsi="Palatino Linotype" w:cs="Arial"/>
          <w:color w:val="000000"/>
          <w:sz w:val="22"/>
          <w:szCs w:val="22"/>
        </w:rPr>
        <w:t xml:space="preserve"> S</w:t>
      </w:r>
      <w:r w:rsidR="007A3FEA" w:rsidRPr="00160757">
        <w:rPr>
          <w:rFonts w:ascii="Palatino Linotype" w:hAnsi="Palatino Linotype" w:cs="Arial"/>
          <w:color w:val="000000"/>
          <w:sz w:val="22"/>
          <w:szCs w:val="22"/>
        </w:rPr>
        <w:t>pA</w:t>
      </w:r>
      <w:r w:rsidR="008F53D7" w:rsidRPr="00160757">
        <w:rPr>
          <w:rFonts w:ascii="Palatino Linotype" w:hAnsi="Palatino Linotype" w:cs="Arial"/>
          <w:color w:val="000000"/>
          <w:sz w:val="22"/>
          <w:szCs w:val="22"/>
        </w:rPr>
        <w:t xml:space="preserve"> </w:t>
      </w:r>
      <w:r w:rsidR="00A94BD4" w:rsidRPr="00160757">
        <w:rPr>
          <w:rFonts w:ascii="Palatino Linotype" w:hAnsi="Palatino Linotype" w:cs="Arial"/>
          <w:color w:val="000000"/>
          <w:sz w:val="22"/>
          <w:szCs w:val="22"/>
        </w:rPr>
        <w:t xml:space="preserve"> e e</w:t>
      </w:r>
    </w:p>
    <w:p w:rsidR="008E1245" w:rsidRPr="00160757" w:rsidRDefault="008E1245" w:rsidP="00D723FC">
      <w:pPr>
        <w:numPr>
          <w:ilvl w:val="0"/>
          <w:numId w:val="14"/>
        </w:numPr>
        <w:autoSpaceDE w:val="0"/>
        <w:autoSpaceDN w:val="0"/>
        <w:adjustRightInd w:val="0"/>
        <w:jc w:val="both"/>
        <w:rPr>
          <w:rFonts w:ascii="Palatino Linotype" w:hAnsi="Palatino Linotype" w:cs="Arial"/>
          <w:color w:val="000000"/>
          <w:sz w:val="22"/>
          <w:szCs w:val="22"/>
        </w:rPr>
      </w:pPr>
      <w:r w:rsidRPr="00160757">
        <w:rPr>
          <w:rFonts w:ascii="Palatino Linotype" w:hAnsi="Palatino Linotype" w:cs="Arial"/>
          <w:i/>
          <w:iCs/>
          <w:color w:val="000000"/>
          <w:sz w:val="22"/>
          <w:szCs w:val="22"/>
        </w:rPr>
        <w:t xml:space="preserve">Soggetti Apicali: </w:t>
      </w:r>
      <w:r w:rsidRPr="00160757">
        <w:rPr>
          <w:rFonts w:ascii="Palatino Linotype" w:hAnsi="Palatino Linotype" w:cs="Arial"/>
          <w:color w:val="000000"/>
          <w:sz w:val="22"/>
          <w:szCs w:val="22"/>
        </w:rPr>
        <w:t xml:space="preserve">persone che rivestono funzioni di rappresentanza, di amministrazione o di direzione della </w:t>
      </w:r>
      <w:r w:rsidR="00EB1B19">
        <w:rPr>
          <w:rFonts w:ascii="Palatino Linotype" w:hAnsi="Palatino Linotype" w:cs="Arial"/>
          <w:color w:val="000000"/>
          <w:sz w:val="22"/>
          <w:szCs w:val="22"/>
        </w:rPr>
        <w:t>Società</w:t>
      </w:r>
      <w:r w:rsidR="00457EE6" w:rsidRPr="00160757">
        <w:rPr>
          <w:rFonts w:ascii="Palatino Linotype" w:hAnsi="Palatino Linotype" w:cs="Arial"/>
          <w:color w:val="000000"/>
          <w:sz w:val="22"/>
          <w:szCs w:val="22"/>
        </w:rPr>
        <w:t xml:space="preserve"> </w:t>
      </w:r>
      <w:r w:rsidRPr="00160757">
        <w:rPr>
          <w:rFonts w:ascii="Palatino Linotype" w:hAnsi="Palatino Linotype" w:cs="Arial"/>
          <w:color w:val="000000"/>
          <w:sz w:val="22"/>
          <w:szCs w:val="22"/>
        </w:rPr>
        <w:t>o di una sua unità organizzativa dotata di autonomia finanziaria e funzionale, nonché persone che esercitano, anche di fatto, l</w:t>
      </w:r>
      <w:r w:rsidR="00457EE6" w:rsidRPr="00160757">
        <w:rPr>
          <w:rFonts w:ascii="Palatino Linotype" w:hAnsi="Palatino Linotype" w:cs="Arial"/>
          <w:color w:val="000000"/>
          <w:sz w:val="22"/>
          <w:szCs w:val="22"/>
        </w:rPr>
        <w:t>a gestione o il controllo dell’Ente</w:t>
      </w:r>
      <w:r w:rsidRPr="00160757">
        <w:rPr>
          <w:rFonts w:ascii="Palatino Linotype" w:hAnsi="Palatino Linotype" w:cs="Arial"/>
          <w:color w:val="000000"/>
          <w:sz w:val="22"/>
          <w:szCs w:val="22"/>
        </w:rPr>
        <w:t xml:space="preserve">; </w:t>
      </w:r>
    </w:p>
    <w:p w:rsidR="000E3152" w:rsidRPr="00160757" w:rsidRDefault="000E3152" w:rsidP="00D723FC">
      <w:pPr>
        <w:numPr>
          <w:ilvl w:val="0"/>
          <w:numId w:val="14"/>
        </w:numPr>
        <w:autoSpaceDE w:val="0"/>
        <w:autoSpaceDN w:val="0"/>
        <w:adjustRightInd w:val="0"/>
        <w:jc w:val="both"/>
        <w:outlineLvl w:val="0"/>
        <w:rPr>
          <w:rFonts w:ascii="Palatino Linotype" w:hAnsi="Palatino Linotype" w:cs="Arial"/>
          <w:color w:val="000000"/>
          <w:sz w:val="22"/>
          <w:szCs w:val="22"/>
        </w:rPr>
      </w:pPr>
      <w:r w:rsidRPr="00160757">
        <w:rPr>
          <w:rFonts w:ascii="Palatino Linotype" w:hAnsi="Palatino Linotype" w:cs="Arial"/>
          <w:i/>
          <w:iCs/>
          <w:color w:val="000000"/>
          <w:sz w:val="22"/>
          <w:szCs w:val="22"/>
        </w:rPr>
        <w:t xml:space="preserve">Presidente: </w:t>
      </w:r>
      <w:r w:rsidRPr="00160757">
        <w:rPr>
          <w:rFonts w:ascii="Palatino Linotype" w:hAnsi="Palatino Linotype" w:cs="Arial"/>
          <w:color w:val="000000"/>
          <w:sz w:val="22"/>
          <w:szCs w:val="22"/>
        </w:rPr>
        <w:t xml:space="preserve">il Presidente del Consiglio di Amministrazione di </w:t>
      </w:r>
      <w:r w:rsidR="00591587" w:rsidRPr="00160757">
        <w:rPr>
          <w:rFonts w:ascii="Palatino Linotype" w:hAnsi="Palatino Linotype" w:cs="Arial"/>
          <w:color w:val="000000"/>
          <w:sz w:val="22"/>
          <w:szCs w:val="22"/>
        </w:rPr>
        <w:t>EPG</w:t>
      </w:r>
      <w:r w:rsidR="008F53D7" w:rsidRPr="00160757">
        <w:rPr>
          <w:rFonts w:ascii="Palatino Linotype" w:hAnsi="Palatino Linotype" w:cs="Arial"/>
          <w:color w:val="000000"/>
          <w:sz w:val="22"/>
          <w:szCs w:val="22"/>
        </w:rPr>
        <w:t xml:space="preserve"> </w:t>
      </w:r>
    </w:p>
    <w:p w:rsidR="000E3152" w:rsidRPr="00160757" w:rsidRDefault="000E3152" w:rsidP="00D723FC">
      <w:pPr>
        <w:numPr>
          <w:ilvl w:val="0"/>
          <w:numId w:val="14"/>
        </w:numPr>
        <w:jc w:val="both"/>
        <w:rPr>
          <w:rFonts w:ascii="Palatino Linotype" w:hAnsi="Palatino Linotype"/>
          <w:sz w:val="22"/>
          <w:szCs w:val="22"/>
        </w:rPr>
      </w:pPr>
      <w:r w:rsidRPr="00160757">
        <w:rPr>
          <w:rFonts w:ascii="Palatino Linotype" w:hAnsi="Palatino Linotype"/>
          <w:i/>
          <w:sz w:val="22"/>
          <w:szCs w:val="22"/>
        </w:rPr>
        <w:t>Dirigente:</w:t>
      </w:r>
      <w:r w:rsidRPr="00160757">
        <w:rPr>
          <w:rFonts w:ascii="Palatino Linotype" w:hAnsi="Palatino Linotype"/>
          <w:sz w:val="22"/>
          <w:szCs w:val="22"/>
        </w:rPr>
        <w:t xml:space="preserve"> il dipendente della </w:t>
      </w:r>
      <w:r w:rsidR="00EB1B19">
        <w:rPr>
          <w:rFonts w:ascii="Palatino Linotype" w:hAnsi="Palatino Linotype"/>
          <w:sz w:val="22"/>
          <w:szCs w:val="22"/>
        </w:rPr>
        <w:t>Società</w:t>
      </w:r>
      <w:r w:rsidRPr="00160757">
        <w:rPr>
          <w:rFonts w:ascii="Palatino Linotype" w:hAnsi="Palatino Linotype"/>
          <w:sz w:val="22"/>
          <w:szCs w:val="22"/>
        </w:rPr>
        <w:t xml:space="preserve"> che ha la funzione o il grado di dirigente.</w:t>
      </w:r>
    </w:p>
    <w:p w:rsidR="00A15C48" w:rsidRPr="00160757" w:rsidRDefault="00A15C48" w:rsidP="00D723FC">
      <w:pPr>
        <w:numPr>
          <w:ilvl w:val="0"/>
          <w:numId w:val="14"/>
        </w:numPr>
        <w:jc w:val="both"/>
        <w:rPr>
          <w:rFonts w:ascii="Palatino Linotype" w:hAnsi="Palatino Linotype"/>
          <w:sz w:val="22"/>
          <w:szCs w:val="22"/>
        </w:rPr>
      </w:pPr>
      <w:r w:rsidRPr="00160757">
        <w:rPr>
          <w:rFonts w:ascii="Palatino Linotype" w:hAnsi="Palatino Linotype"/>
          <w:i/>
          <w:sz w:val="22"/>
          <w:szCs w:val="22"/>
        </w:rPr>
        <w:t>Resp. Area</w:t>
      </w:r>
      <w:r w:rsidRPr="00160757">
        <w:rPr>
          <w:rFonts w:ascii="Palatino Linotype" w:hAnsi="Palatino Linotype"/>
          <w:sz w:val="22"/>
          <w:szCs w:val="22"/>
        </w:rPr>
        <w:t>: I dipendenti che svolgono funzioni di coordinamento delle aree di attività dell</w:t>
      </w:r>
      <w:r w:rsidR="00EB1B19">
        <w:rPr>
          <w:rFonts w:ascii="Palatino Linotype" w:hAnsi="Palatino Linotype"/>
          <w:sz w:val="22"/>
          <w:szCs w:val="22"/>
        </w:rPr>
        <w:t>a Società</w:t>
      </w:r>
      <w:r w:rsidRPr="00160757">
        <w:rPr>
          <w:rFonts w:ascii="Palatino Linotype" w:hAnsi="Palatino Linotype"/>
          <w:sz w:val="22"/>
          <w:szCs w:val="22"/>
        </w:rPr>
        <w:t>. Generalmente sono inquadrati come Quadri.</w:t>
      </w:r>
    </w:p>
    <w:p w:rsidR="000E3152" w:rsidRPr="00160757" w:rsidRDefault="000E3152" w:rsidP="00D723FC">
      <w:pPr>
        <w:numPr>
          <w:ilvl w:val="0"/>
          <w:numId w:val="14"/>
        </w:numPr>
        <w:jc w:val="both"/>
        <w:rPr>
          <w:rFonts w:ascii="Palatino Linotype" w:hAnsi="Palatino Linotype"/>
          <w:sz w:val="22"/>
          <w:szCs w:val="22"/>
        </w:rPr>
      </w:pPr>
      <w:r w:rsidRPr="00160757">
        <w:rPr>
          <w:rFonts w:ascii="Palatino Linotype" w:hAnsi="Palatino Linotype"/>
          <w:i/>
          <w:sz w:val="22"/>
          <w:szCs w:val="22"/>
        </w:rPr>
        <w:t>Esponenti Aziendali</w:t>
      </w:r>
      <w:r w:rsidRPr="00160757">
        <w:rPr>
          <w:rFonts w:ascii="Palatino Linotype" w:hAnsi="Palatino Linotype"/>
          <w:b/>
          <w:sz w:val="22"/>
          <w:szCs w:val="22"/>
        </w:rPr>
        <w:t xml:space="preserve">: </w:t>
      </w:r>
      <w:r w:rsidRPr="00160757">
        <w:rPr>
          <w:rFonts w:ascii="Palatino Linotype" w:hAnsi="Palatino Linotype"/>
          <w:sz w:val="22"/>
          <w:szCs w:val="22"/>
        </w:rPr>
        <w:t>Amministratori, Sindaci,</w:t>
      </w:r>
      <w:r w:rsidR="00457EE6" w:rsidRPr="00160757">
        <w:rPr>
          <w:rFonts w:ascii="Palatino Linotype" w:hAnsi="Palatino Linotype"/>
          <w:sz w:val="22"/>
          <w:szCs w:val="22"/>
        </w:rPr>
        <w:t xml:space="preserve"> Liquidatori e Dirigenti di </w:t>
      </w:r>
      <w:r w:rsidR="00D320F4" w:rsidRPr="00160757">
        <w:rPr>
          <w:rFonts w:ascii="Palatino Linotype" w:hAnsi="Palatino Linotype"/>
          <w:sz w:val="22"/>
          <w:szCs w:val="22"/>
        </w:rPr>
        <w:t>EPG</w:t>
      </w:r>
    </w:p>
    <w:p w:rsidR="008E1245" w:rsidRPr="00160757" w:rsidRDefault="008E1245" w:rsidP="00D723FC">
      <w:pPr>
        <w:numPr>
          <w:ilvl w:val="0"/>
          <w:numId w:val="14"/>
        </w:numPr>
        <w:jc w:val="both"/>
        <w:rPr>
          <w:rFonts w:ascii="Palatino Linotype" w:hAnsi="Palatino Linotype"/>
          <w:sz w:val="22"/>
          <w:szCs w:val="22"/>
        </w:rPr>
      </w:pPr>
      <w:r w:rsidRPr="00160757">
        <w:rPr>
          <w:rFonts w:ascii="Palatino Linotype" w:hAnsi="Palatino Linotype"/>
          <w:i/>
          <w:sz w:val="22"/>
          <w:szCs w:val="22"/>
        </w:rPr>
        <w:t>Dipendenti</w:t>
      </w:r>
      <w:r w:rsidRPr="00160757">
        <w:rPr>
          <w:rFonts w:ascii="Palatino Linotype" w:hAnsi="Palatino Linotype"/>
          <w:b/>
          <w:sz w:val="22"/>
          <w:szCs w:val="22"/>
        </w:rPr>
        <w:t xml:space="preserve">: </w:t>
      </w:r>
      <w:r w:rsidRPr="00160757">
        <w:rPr>
          <w:rFonts w:ascii="Palatino Linotype" w:hAnsi="Palatino Linotype"/>
          <w:sz w:val="22"/>
          <w:szCs w:val="22"/>
        </w:rPr>
        <w:t xml:space="preserve">i soggetti che intrattengono un rapporto di lavoro subordinato a tempo indeterminato e/o rapporti di </w:t>
      </w:r>
      <w:r w:rsidR="00EB1B19" w:rsidRPr="00160757">
        <w:rPr>
          <w:rFonts w:ascii="Palatino Linotype" w:hAnsi="Palatino Linotype"/>
          <w:sz w:val="22"/>
          <w:szCs w:val="22"/>
        </w:rPr>
        <w:t>altro genere</w:t>
      </w:r>
      <w:r w:rsidRPr="00160757">
        <w:rPr>
          <w:rFonts w:ascii="Palatino Linotype" w:hAnsi="Palatino Linotype"/>
          <w:sz w:val="22"/>
          <w:szCs w:val="22"/>
        </w:rPr>
        <w:t xml:space="preserve"> (e.g. a tempo determinato, di formazione, a progetto, i</w:t>
      </w:r>
      <w:r w:rsidR="00457EE6" w:rsidRPr="00160757">
        <w:rPr>
          <w:rFonts w:ascii="Palatino Linotype" w:hAnsi="Palatino Linotype"/>
          <w:sz w:val="22"/>
          <w:szCs w:val="22"/>
        </w:rPr>
        <w:t xml:space="preserve">nterinale e quant’altro) con </w:t>
      </w:r>
      <w:r w:rsidR="00D320F4" w:rsidRPr="00160757">
        <w:rPr>
          <w:rFonts w:ascii="Palatino Linotype" w:hAnsi="Palatino Linotype"/>
          <w:sz w:val="22"/>
          <w:szCs w:val="22"/>
        </w:rPr>
        <w:t>EPG</w:t>
      </w:r>
      <w:r w:rsidRPr="00160757">
        <w:rPr>
          <w:rFonts w:ascii="Palatino Linotype" w:hAnsi="Palatino Linotype"/>
          <w:sz w:val="22"/>
          <w:szCs w:val="22"/>
        </w:rPr>
        <w:t>.</w:t>
      </w:r>
    </w:p>
    <w:p w:rsidR="000E3152" w:rsidRPr="00160757" w:rsidRDefault="000E3152" w:rsidP="00D723FC">
      <w:pPr>
        <w:numPr>
          <w:ilvl w:val="0"/>
          <w:numId w:val="14"/>
        </w:numPr>
        <w:jc w:val="both"/>
        <w:rPr>
          <w:rFonts w:ascii="Palatino Linotype" w:hAnsi="Palatino Linotype"/>
          <w:sz w:val="22"/>
          <w:szCs w:val="22"/>
        </w:rPr>
      </w:pPr>
      <w:r w:rsidRPr="00160757">
        <w:rPr>
          <w:rFonts w:ascii="Palatino Linotype" w:hAnsi="Palatino Linotype"/>
          <w:i/>
          <w:sz w:val="22"/>
          <w:szCs w:val="22"/>
        </w:rPr>
        <w:t>OdV:</w:t>
      </w:r>
      <w:r w:rsidRPr="00160757">
        <w:rPr>
          <w:rFonts w:ascii="Palatino Linotype" w:hAnsi="Palatino Linotype"/>
          <w:b/>
          <w:sz w:val="22"/>
          <w:szCs w:val="22"/>
        </w:rPr>
        <w:t xml:space="preserve"> </w:t>
      </w:r>
      <w:r w:rsidRPr="00160757">
        <w:rPr>
          <w:rFonts w:ascii="Palatino Linotype" w:hAnsi="Palatino Linotype"/>
          <w:sz w:val="22"/>
          <w:szCs w:val="22"/>
        </w:rPr>
        <w:t>l’organismo interno di controllo preposto alla vigilanza sul funzionament</w:t>
      </w:r>
      <w:r w:rsidR="00403143" w:rsidRPr="00160757">
        <w:rPr>
          <w:rFonts w:ascii="Palatino Linotype" w:hAnsi="Palatino Linotype"/>
          <w:sz w:val="22"/>
          <w:szCs w:val="22"/>
        </w:rPr>
        <w:t>o e sull’osservanza del Modello;</w:t>
      </w:r>
    </w:p>
    <w:p w:rsidR="00140AA9" w:rsidRPr="00160757" w:rsidRDefault="00140AA9" w:rsidP="00140AA9">
      <w:pPr>
        <w:numPr>
          <w:ilvl w:val="0"/>
          <w:numId w:val="14"/>
        </w:numPr>
        <w:jc w:val="both"/>
        <w:rPr>
          <w:rFonts w:ascii="Palatino Linotype" w:hAnsi="Palatino Linotype"/>
          <w:sz w:val="22"/>
          <w:szCs w:val="22"/>
        </w:rPr>
      </w:pPr>
      <w:r w:rsidRPr="00160757">
        <w:rPr>
          <w:rFonts w:ascii="Palatino Linotype" w:hAnsi="Palatino Linotype"/>
          <w:i/>
          <w:iCs/>
          <w:sz w:val="22"/>
          <w:szCs w:val="22"/>
        </w:rPr>
        <w:t>RPC:</w:t>
      </w:r>
      <w:r w:rsidRPr="00160757">
        <w:rPr>
          <w:rFonts w:ascii="Palatino Linotype" w:hAnsi="Palatino Linotype"/>
          <w:sz w:val="22"/>
          <w:szCs w:val="22"/>
        </w:rPr>
        <w:t xml:space="preserve"> Responsabile della prevenzione della corruzione;</w:t>
      </w:r>
    </w:p>
    <w:p w:rsidR="00140AA9" w:rsidRDefault="00140AA9" w:rsidP="00140AA9">
      <w:pPr>
        <w:numPr>
          <w:ilvl w:val="0"/>
          <w:numId w:val="14"/>
        </w:numPr>
        <w:jc w:val="both"/>
        <w:rPr>
          <w:rFonts w:ascii="Palatino Linotype" w:hAnsi="Palatino Linotype"/>
          <w:sz w:val="22"/>
          <w:szCs w:val="22"/>
        </w:rPr>
      </w:pPr>
      <w:r w:rsidRPr="00160757">
        <w:rPr>
          <w:rFonts w:ascii="Palatino Linotype" w:hAnsi="Palatino Linotype"/>
          <w:i/>
          <w:iCs/>
          <w:sz w:val="22"/>
          <w:szCs w:val="22"/>
        </w:rPr>
        <w:t>RT:</w:t>
      </w:r>
      <w:r w:rsidRPr="00160757">
        <w:rPr>
          <w:rFonts w:ascii="Palatino Linotype" w:hAnsi="Palatino Linotype"/>
          <w:sz w:val="22"/>
          <w:szCs w:val="22"/>
        </w:rPr>
        <w:t xml:space="preserve"> Responsabile della trasparenza</w:t>
      </w:r>
    </w:p>
    <w:p w:rsidR="00140AA9" w:rsidRPr="00160757" w:rsidRDefault="00140AA9" w:rsidP="00140AA9">
      <w:pPr>
        <w:numPr>
          <w:ilvl w:val="0"/>
          <w:numId w:val="14"/>
        </w:numPr>
        <w:jc w:val="both"/>
        <w:rPr>
          <w:rFonts w:ascii="Palatino Linotype" w:hAnsi="Palatino Linotype"/>
          <w:sz w:val="22"/>
          <w:szCs w:val="22"/>
        </w:rPr>
      </w:pPr>
      <w:r>
        <w:rPr>
          <w:rFonts w:ascii="Palatino Linotype" w:hAnsi="Palatino Linotype"/>
          <w:i/>
          <w:iCs/>
          <w:sz w:val="22"/>
          <w:szCs w:val="22"/>
        </w:rPr>
        <w:lastRenderedPageBreak/>
        <w:t>RPCT:</w:t>
      </w:r>
      <w:r>
        <w:rPr>
          <w:rFonts w:ascii="Palatino Linotype" w:hAnsi="Palatino Linotype"/>
          <w:sz w:val="22"/>
          <w:szCs w:val="22"/>
        </w:rPr>
        <w:t xml:space="preserve"> Responsabile della Prevenzione della Corruzione e della Trasparenza</w:t>
      </w:r>
    </w:p>
    <w:p w:rsidR="000E3152" w:rsidRPr="00160757" w:rsidRDefault="000E3152" w:rsidP="00D723FC">
      <w:pPr>
        <w:numPr>
          <w:ilvl w:val="0"/>
          <w:numId w:val="14"/>
        </w:numPr>
        <w:jc w:val="both"/>
        <w:rPr>
          <w:rFonts w:ascii="Palatino Linotype" w:hAnsi="Palatino Linotype"/>
          <w:sz w:val="22"/>
          <w:szCs w:val="22"/>
        </w:rPr>
      </w:pPr>
      <w:r w:rsidRPr="00160757">
        <w:rPr>
          <w:rFonts w:ascii="Palatino Linotype" w:hAnsi="Palatino Linotype"/>
          <w:i/>
          <w:sz w:val="22"/>
          <w:szCs w:val="22"/>
        </w:rPr>
        <w:t>Fornitori:</w:t>
      </w:r>
      <w:r w:rsidRPr="00160757">
        <w:rPr>
          <w:rFonts w:ascii="Palatino Linotype" w:hAnsi="Palatino Linotype"/>
          <w:b/>
          <w:sz w:val="22"/>
          <w:szCs w:val="22"/>
        </w:rPr>
        <w:t xml:space="preserve"> </w:t>
      </w:r>
      <w:r w:rsidRPr="00160757">
        <w:rPr>
          <w:rFonts w:ascii="Palatino Linotype" w:hAnsi="Palatino Linotype"/>
          <w:sz w:val="22"/>
          <w:szCs w:val="22"/>
        </w:rPr>
        <w:t>i forn</w:t>
      </w:r>
      <w:r w:rsidR="00D320F4" w:rsidRPr="00160757">
        <w:rPr>
          <w:rFonts w:ascii="Palatino Linotype" w:hAnsi="Palatino Linotype"/>
          <w:sz w:val="22"/>
          <w:szCs w:val="22"/>
        </w:rPr>
        <w:t>itori di beni e servizi di EPG</w:t>
      </w:r>
    </w:p>
    <w:p w:rsidR="000E3152" w:rsidRPr="00160757" w:rsidRDefault="000E3152" w:rsidP="00D723FC">
      <w:pPr>
        <w:numPr>
          <w:ilvl w:val="0"/>
          <w:numId w:val="14"/>
        </w:numPr>
        <w:jc w:val="both"/>
        <w:rPr>
          <w:rFonts w:ascii="Palatino Linotype" w:hAnsi="Palatino Linotype"/>
          <w:sz w:val="22"/>
          <w:szCs w:val="22"/>
        </w:rPr>
      </w:pPr>
      <w:r w:rsidRPr="00160757">
        <w:rPr>
          <w:rFonts w:ascii="Palatino Linotype" w:hAnsi="Palatino Linotype"/>
          <w:i/>
          <w:sz w:val="22"/>
          <w:szCs w:val="22"/>
        </w:rPr>
        <w:t>Consulenti o Collaboratori Esterni</w:t>
      </w:r>
      <w:r w:rsidRPr="00160757">
        <w:rPr>
          <w:rFonts w:ascii="Palatino Linotype" w:hAnsi="Palatino Linotype"/>
          <w:sz w:val="22"/>
          <w:szCs w:val="22"/>
        </w:rPr>
        <w:t>: i soggetti che agiscono in nome e/o per conto dell</w:t>
      </w:r>
      <w:r w:rsidR="00EB1B19">
        <w:rPr>
          <w:rFonts w:ascii="Palatino Linotype" w:hAnsi="Palatino Linotype"/>
          <w:sz w:val="22"/>
          <w:szCs w:val="22"/>
        </w:rPr>
        <w:t>a Società</w:t>
      </w:r>
      <w:r w:rsidRPr="00160757">
        <w:rPr>
          <w:rFonts w:ascii="Palatino Linotype" w:hAnsi="Palatino Linotype"/>
          <w:sz w:val="22"/>
          <w:szCs w:val="22"/>
        </w:rPr>
        <w:t xml:space="preserve"> in forza di un contratto di mandato o di altro rapporto contrattuale di collaborazione professionale.</w:t>
      </w:r>
    </w:p>
    <w:p w:rsidR="008E1245" w:rsidRPr="00160757" w:rsidRDefault="008E1245" w:rsidP="00D723FC">
      <w:pPr>
        <w:numPr>
          <w:ilvl w:val="0"/>
          <w:numId w:val="14"/>
        </w:numPr>
        <w:autoSpaceDE w:val="0"/>
        <w:autoSpaceDN w:val="0"/>
        <w:adjustRightInd w:val="0"/>
        <w:jc w:val="both"/>
        <w:rPr>
          <w:rFonts w:ascii="Palatino Linotype" w:hAnsi="Palatino Linotype" w:cs="Arial"/>
          <w:color w:val="000000"/>
          <w:sz w:val="22"/>
          <w:szCs w:val="22"/>
        </w:rPr>
      </w:pPr>
      <w:r w:rsidRPr="00160757">
        <w:rPr>
          <w:rFonts w:ascii="Palatino Linotype" w:hAnsi="Palatino Linotype" w:cs="Arial"/>
          <w:i/>
          <w:iCs/>
          <w:color w:val="000000"/>
          <w:sz w:val="22"/>
          <w:szCs w:val="22"/>
        </w:rPr>
        <w:t xml:space="preserve">CCNL: </w:t>
      </w:r>
      <w:r w:rsidRPr="00160757">
        <w:rPr>
          <w:rFonts w:ascii="Palatino Linotype" w:hAnsi="Palatino Linotype" w:cs="Arial"/>
          <w:color w:val="000000"/>
          <w:sz w:val="22"/>
          <w:szCs w:val="22"/>
        </w:rPr>
        <w:t>i Contratti Collettivi Nazionali di Lavoro stipulati dalle associazioni sindacali maggiormente rappresentative per il personale dipendente attual</w:t>
      </w:r>
      <w:r w:rsidR="00812F2E" w:rsidRPr="00160757">
        <w:rPr>
          <w:rFonts w:ascii="Palatino Linotype" w:hAnsi="Palatino Linotype" w:cs="Arial"/>
          <w:color w:val="000000"/>
          <w:sz w:val="22"/>
          <w:szCs w:val="22"/>
        </w:rPr>
        <w:t>mente in vigore e</w:t>
      </w:r>
      <w:r w:rsidR="00D320F4" w:rsidRPr="00160757">
        <w:rPr>
          <w:rFonts w:ascii="Palatino Linotype" w:hAnsi="Palatino Linotype" w:cs="Arial"/>
          <w:color w:val="000000"/>
          <w:sz w:val="22"/>
          <w:szCs w:val="22"/>
        </w:rPr>
        <w:t>d applicati da EPG</w:t>
      </w:r>
      <w:r w:rsidRPr="00160757">
        <w:rPr>
          <w:rFonts w:ascii="Palatino Linotype" w:hAnsi="Palatino Linotype" w:cs="Arial"/>
          <w:color w:val="000000"/>
          <w:sz w:val="22"/>
          <w:szCs w:val="22"/>
        </w:rPr>
        <w:t xml:space="preserve">; </w:t>
      </w:r>
    </w:p>
    <w:p w:rsidR="000348F5" w:rsidRPr="00160757" w:rsidRDefault="000348F5" w:rsidP="00D723FC">
      <w:pPr>
        <w:numPr>
          <w:ilvl w:val="0"/>
          <w:numId w:val="14"/>
        </w:numPr>
        <w:jc w:val="both"/>
        <w:rPr>
          <w:rFonts w:ascii="Palatino Linotype" w:hAnsi="Palatino Linotype"/>
          <w:sz w:val="22"/>
          <w:szCs w:val="22"/>
        </w:rPr>
      </w:pPr>
      <w:r w:rsidRPr="00160757">
        <w:rPr>
          <w:rFonts w:ascii="Palatino Linotype" w:hAnsi="Palatino Linotype"/>
          <w:i/>
          <w:sz w:val="22"/>
          <w:szCs w:val="22"/>
        </w:rPr>
        <w:t>Destinatari</w:t>
      </w:r>
      <w:r w:rsidRPr="00160757">
        <w:rPr>
          <w:rFonts w:ascii="Palatino Linotype" w:hAnsi="Palatino Linotype"/>
          <w:sz w:val="22"/>
          <w:szCs w:val="22"/>
        </w:rPr>
        <w:t xml:space="preserve">: si intendono tutti quei soggetti tenuti al rispetto del Modello e/o del Codice Etico quali gli Esponenti Aziendali, i Dirigenti, </w:t>
      </w:r>
      <w:r w:rsidR="00DE5E46" w:rsidRPr="00160757">
        <w:rPr>
          <w:rFonts w:ascii="Palatino Linotype" w:hAnsi="Palatino Linotype"/>
          <w:sz w:val="22"/>
          <w:szCs w:val="22"/>
        </w:rPr>
        <w:t xml:space="preserve">i Responsabili di Area, </w:t>
      </w:r>
      <w:r w:rsidRPr="00160757">
        <w:rPr>
          <w:rFonts w:ascii="Palatino Linotype" w:hAnsi="Palatino Linotype"/>
          <w:sz w:val="22"/>
          <w:szCs w:val="22"/>
        </w:rPr>
        <w:t xml:space="preserve">i Dipendenti, i </w:t>
      </w:r>
      <w:r w:rsidR="00E35286">
        <w:rPr>
          <w:rFonts w:ascii="Palatino Linotype" w:hAnsi="Palatino Linotype"/>
          <w:sz w:val="22"/>
          <w:szCs w:val="22"/>
        </w:rPr>
        <w:t>c</w:t>
      </w:r>
      <w:r w:rsidRPr="00160757">
        <w:rPr>
          <w:rFonts w:ascii="Palatino Linotype" w:hAnsi="Palatino Linotype"/>
          <w:sz w:val="22"/>
          <w:szCs w:val="22"/>
        </w:rPr>
        <w:t xml:space="preserve">onsulenti o i </w:t>
      </w:r>
      <w:r w:rsidR="00E35286">
        <w:rPr>
          <w:rFonts w:ascii="Palatino Linotype" w:hAnsi="Palatino Linotype"/>
          <w:sz w:val="22"/>
          <w:szCs w:val="22"/>
        </w:rPr>
        <w:t>c</w:t>
      </w:r>
      <w:r w:rsidRPr="00160757">
        <w:rPr>
          <w:rFonts w:ascii="Palatino Linotype" w:hAnsi="Palatino Linotype"/>
          <w:sz w:val="22"/>
          <w:szCs w:val="22"/>
        </w:rPr>
        <w:t xml:space="preserve">ollaboratori </w:t>
      </w:r>
      <w:r w:rsidR="00E35286">
        <w:rPr>
          <w:rFonts w:ascii="Palatino Linotype" w:hAnsi="Palatino Linotype"/>
          <w:sz w:val="22"/>
          <w:szCs w:val="22"/>
        </w:rPr>
        <w:t>e</w:t>
      </w:r>
      <w:r w:rsidRPr="00160757">
        <w:rPr>
          <w:rFonts w:ascii="Palatino Linotype" w:hAnsi="Palatino Linotype"/>
          <w:sz w:val="22"/>
          <w:szCs w:val="22"/>
        </w:rPr>
        <w:t xml:space="preserve">sterni, i </w:t>
      </w:r>
      <w:r w:rsidR="00E35286">
        <w:rPr>
          <w:rFonts w:ascii="Palatino Linotype" w:hAnsi="Palatino Linotype"/>
          <w:sz w:val="22"/>
          <w:szCs w:val="22"/>
        </w:rPr>
        <w:t>p</w:t>
      </w:r>
      <w:r w:rsidRPr="00160757">
        <w:rPr>
          <w:rFonts w:ascii="Palatino Linotype" w:hAnsi="Palatino Linotype"/>
          <w:sz w:val="22"/>
          <w:szCs w:val="22"/>
        </w:rPr>
        <w:t xml:space="preserve">artner e, infine, i </w:t>
      </w:r>
      <w:r w:rsidR="00E35286">
        <w:rPr>
          <w:rFonts w:ascii="Palatino Linotype" w:hAnsi="Palatino Linotype"/>
          <w:sz w:val="22"/>
          <w:szCs w:val="22"/>
        </w:rPr>
        <w:t>f</w:t>
      </w:r>
      <w:r w:rsidRPr="00160757">
        <w:rPr>
          <w:rFonts w:ascii="Palatino Linotype" w:hAnsi="Palatino Linotype"/>
          <w:sz w:val="22"/>
          <w:szCs w:val="22"/>
        </w:rPr>
        <w:t xml:space="preserve">ornitori di </w:t>
      </w:r>
      <w:r w:rsidR="00D320F4" w:rsidRPr="00160757">
        <w:rPr>
          <w:rFonts w:ascii="Palatino Linotype" w:hAnsi="Palatino Linotype"/>
          <w:sz w:val="22"/>
          <w:szCs w:val="22"/>
        </w:rPr>
        <w:t>EPG</w:t>
      </w:r>
      <w:r w:rsidR="008F53D7" w:rsidRPr="00160757">
        <w:rPr>
          <w:rFonts w:ascii="Palatino Linotype" w:hAnsi="Palatino Linotype"/>
          <w:sz w:val="22"/>
          <w:szCs w:val="22"/>
        </w:rPr>
        <w:t xml:space="preserve">, </w:t>
      </w:r>
      <w:r w:rsidRPr="00160757">
        <w:rPr>
          <w:rFonts w:ascii="Palatino Linotype" w:hAnsi="Palatino Linotype"/>
          <w:sz w:val="22"/>
          <w:szCs w:val="22"/>
        </w:rPr>
        <w:t xml:space="preserve">nonché tutti coloro che operano </w:t>
      </w:r>
      <w:r w:rsidR="00812F2E" w:rsidRPr="00160757">
        <w:rPr>
          <w:rFonts w:ascii="Palatino Linotype" w:hAnsi="Palatino Linotype"/>
          <w:sz w:val="22"/>
          <w:szCs w:val="22"/>
        </w:rPr>
        <w:t xml:space="preserve">a livello territoriale </w:t>
      </w:r>
      <w:r w:rsidRPr="00160757">
        <w:rPr>
          <w:rFonts w:ascii="Palatino Linotype" w:hAnsi="Palatino Linotype"/>
          <w:sz w:val="22"/>
          <w:szCs w:val="22"/>
        </w:rPr>
        <w:t xml:space="preserve">per il conseguimento degli obiettivi della </w:t>
      </w:r>
      <w:r w:rsidR="00812F2E" w:rsidRPr="00160757">
        <w:rPr>
          <w:rFonts w:ascii="Palatino Linotype" w:hAnsi="Palatino Linotype"/>
          <w:sz w:val="22"/>
          <w:szCs w:val="22"/>
        </w:rPr>
        <w:t>Azienda</w:t>
      </w:r>
      <w:r w:rsidR="00B106DE" w:rsidRPr="00160757">
        <w:rPr>
          <w:rFonts w:ascii="Palatino Linotype" w:hAnsi="Palatino Linotype"/>
          <w:sz w:val="22"/>
          <w:szCs w:val="22"/>
        </w:rPr>
        <w:t>.</w:t>
      </w:r>
    </w:p>
    <w:p w:rsidR="00E665C8" w:rsidRPr="00160757" w:rsidRDefault="00E665C8" w:rsidP="00D723FC">
      <w:pPr>
        <w:numPr>
          <w:ilvl w:val="0"/>
          <w:numId w:val="14"/>
        </w:numPr>
        <w:jc w:val="both"/>
        <w:rPr>
          <w:rFonts w:ascii="Palatino Linotype" w:hAnsi="Palatino Linotype"/>
          <w:sz w:val="22"/>
          <w:szCs w:val="22"/>
        </w:rPr>
      </w:pPr>
      <w:r w:rsidRPr="00160757">
        <w:rPr>
          <w:rFonts w:ascii="Palatino Linotype" w:hAnsi="Palatino Linotype"/>
          <w:i/>
          <w:sz w:val="22"/>
          <w:szCs w:val="22"/>
        </w:rPr>
        <w:t xml:space="preserve">Clienti: </w:t>
      </w:r>
      <w:r w:rsidRPr="00160757">
        <w:rPr>
          <w:rFonts w:ascii="Palatino Linotype" w:hAnsi="Palatino Linotype"/>
          <w:sz w:val="22"/>
          <w:szCs w:val="22"/>
        </w:rPr>
        <w:t>sono rappresentati dai comuni proprietari degli alloggi,</w:t>
      </w:r>
      <w:r w:rsidR="009B429B" w:rsidRPr="00160757">
        <w:rPr>
          <w:rFonts w:ascii="Palatino Linotype" w:hAnsi="Palatino Linotype"/>
          <w:sz w:val="22"/>
          <w:szCs w:val="22"/>
        </w:rPr>
        <w:t xml:space="preserve"> per conto dei quali </w:t>
      </w:r>
      <w:r w:rsidR="00D320F4" w:rsidRPr="00160757">
        <w:rPr>
          <w:rFonts w:ascii="Palatino Linotype" w:hAnsi="Palatino Linotype"/>
          <w:sz w:val="22"/>
          <w:szCs w:val="22"/>
        </w:rPr>
        <w:t xml:space="preserve">EPG, </w:t>
      </w:r>
      <w:r w:rsidR="0061766A" w:rsidRPr="00160757">
        <w:rPr>
          <w:rFonts w:ascii="Palatino Linotype" w:hAnsi="Palatino Linotype"/>
          <w:sz w:val="22"/>
          <w:szCs w:val="22"/>
        </w:rPr>
        <w:t xml:space="preserve"> cura la gestione </w:t>
      </w:r>
      <w:r w:rsidRPr="00160757">
        <w:rPr>
          <w:rFonts w:ascii="Palatino Linotype" w:hAnsi="Palatino Linotype"/>
          <w:sz w:val="22"/>
          <w:szCs w:val="22"/>
        </w:rPr>
        <w:t xml:space="preserve">e </w:t>
      </w:r>
      <w:r w:rsidR="0061766A" w:rsidRPr="00160757">
        <w:rPr>
          <w:rFonts w:ascii="Palatino Linotype" w:hAnsi="Palatino Linotype"/>
          <w:sz w:val="22"/>
          <w:szCs w:val="22"/>
        </w:rPr>
        <w:t>da</w:t>
      </w:r>
      <w:r w:rsidRPr="00160757">
        <w:rPr>
          <w:rFonts w:ascii="Palatino Linotype" w:hAnsi="Palatino Linotype"/>
          <w:sz w:val="22"/>
          <w:szCs w:val="22"/>
        </w:rPr>
        <w:t>gli inquilini assegnatari  degli immobili</w:t>
      </w:r>
      <w:r w:rsidR="00024693" w:rsidRPr="00160757">
        <w:rPr>
          <w:rFonts w:ascii="Palatino Linotype" w:hAnsi="Palatino Linotype"/>
          <w:sz w:val="22"/>
          <w:szCs w:val="22"/>
        </w:rPr>
        <w:t xml:space="preserve"> secondo i criteri e le norme in vigore</w:t>
      </w:r>
      <w:r w:rsidR="00B106DE" w:rsidRPr="00160757">
        <w:rPr>
          <w:rFonts w:ascii="Palatino Linotype" w:hAnsi="Palatino Linotype"/>
          <w:sz w:val="22"/>
          <w:szCs w:val="22"/>
        </w:rPr>
        <w:t>.</w:t>
      </w:r>
    </w:p>
    <w:p w:rsidR="008301B7" w:rsidRPr="00160757" w:rsidRDefault="001C0F0D" w:rsidP="00D723FC">
      <w:pPr>
        <w:numPr>
          <w:ilvl w:val="0"/>
          <w:numId w:val="14"/>
        </w:numPr>
        <w:jc w:val="both"/>
        <w:rPr>
          <w:rFonts w:ascii="Palatino Linotype" w:hAnsi="Palatino Linotype"/>
          <w:sz w:val="22"/>
          <w:szCs w:val="22"/>
        </w:rPr>
      </w:pPr>
      <w:r w:rsidRPr="00160757">
        <w:rPr>
          <w:rFonts w:ascii="Palatino Linotype" w:hAnsi="Palatino Linotype"/>
          <w:i/>
          <w:sz w:val="22"/>
          <w:szCs w:val="22"/>
        </w:rPr>
        <w:t>Partner:</w:t>
      </w:r>
      <w:r w:rsidR="009E737D" w:rsidRPr="00160757">
        <w:rPr>
          <w:rFonts w:ascii="Palatino Linotype" w:hAnsi="Palatino Linotype"/>
          <w:b/>
          <w:sz w:val="22"/>
          <w:szCs w:val="22"/>
        </w:rPr>
        <w:t xml:space="preserve"> </w:t>
      </w:r>
      <w:r w:rsidR="00107480" w:rsidRPr="00160757">
        <w:rPr>
          <w:rFonts w:ascii="Palatino Linotype" w:hAnsi="Palatino Linotype"/>
          <w:sz w:val="22"/>
          <w:szCs w:val="22"/>
        </w:rPr>
        <w:t xml:space="preserve">i soggetti con i quali </w:t>
      </w:r>
      <w:r w:rsidR="00D320F4" w:rsidRPr="00160757">
        <w:rPr>
          <w:rFonts w:ascii="Palatino Linotype" w:hAnsi="Palatino Linotype"/>
          <w:sz w:val="22"/>
          <w:szCs w:val="22"/>
        </w:rPr>
        <w:t>EPG</w:t>
      </w:r>
      <w:r w:rsidR="00556627" w:rsidRPr="00160757">
        <w:rPr>
          <w:rFonts w:ascii="Palatino Linotype" w:hAnsi="Palatino Linotype"/>
          <w:sz w:val="22"/>
          <w:szCs w:val="22"/>
        </w:rPr>
        <w:t>,</w:t>
      </w:r>
      <w:r w:rsidR="009E737D" w:rsidRPr="00160757">
        <w:rPr>
          <w:rFonts w:ascii="Palatino Linotype" w:hAnsi="Palatino Linotype"/>
          <w:sz w:val="22"/>
          <w:szCs w:val="22"/>
        </w:rPr>
        <w:t xml:space="preserve"> </w:t>
      </w:r>
      <w:r w:rsidR="00107480" w:rsidRPr="00160757">
        <w:rPr>
          <w:rFonts w:ascii="Palatino Linotype" w:hAnsi="Palatino Linotype"/>
          <w:sz w:val="22"/>
          <w:szCs w:val="22"/>
        </w:rPr>
        <w:t xml:space="preserve">intrattiene rapporti di collaborazione </w:t>
      </w:r>
      <w:r w:rsidR="00812F2E" w:rsidRPr="00160757">
        <w:rPr>
          <w:rFonts w:ascii="Palatino Linotype" w:hAnsi="Palatino Linotype"/>
          <w:sz w:val="22"/>
          <w:szCs w:val="22"/>
        </w:rPr>
        <w:t xml:space="preserve">di natura </w:t>
      </w:r>
      <w:r w:rsidR="00107480" w:rsidRPr="00160757">
        <w:rPr>
          <w:rFonts w:ascii="Palatino Linotype" w:hAnsi="Palatino Linotype"/>
          <w:sz w:val="22"/>
          <w:szCs w:val="22"/>
        </w:rPr>
        <w:t>professionale</w:t>
      </w:r>
      <w:r w:rsidR="00812F2E" w:rsidRPr="00160757">
        <w:rPr>
          <w:rFonts w:ascii="Palatino Linotype" w:hAnsi="Palatino Linotype"/>
          <w:sz w:val="22"/>
          <w:szCs w:val="22"/>
        </w:rPr>
        <w:t>, produttiva e/</w:t>
      </w:r>
      <w:r w:rsidR="00107480" w:rsidRPr="00160757">
        <w:rPr>
          <w:rFonts w:ascii="Palatino Linotype" w:hAnsi="Palatino Linotype"/>
          <w:sz w:val="22"/>
          <w:szCs w:val="22"/>
        </w:rPr>
        <w:t>o ind</w:t>
      </w:r>
      <w:r w:rsidR="0061766A" w:rsidRPr="00160757">
        <w:rPr>
          <w:rFonts w:ascii="Palatino Linotype" w:hAnsi="Palatino Linotype"/>
          <w:sz w:val="22"/>
          <w:szCs w:val="22"/>
        </w:rPr>
        <w:t>ustriale, in forma stabile (</w:t>
      </w:r>
      <w:r w:rsidR="00107480" w:rsidRPr="00160757">
        <w:rPr>
          <w:rFonts w:ascii="Palatino Linotype" w:hAnsi="Palatino Linotype"/>
          <w:sz w:val="22"/>
          <w:szCs w:val="22"/>
        </w:rPr>
        <w:t>associazioni temporanee di imprese, consorzi, appartenen</w:t>
      </w:r>
      <w:r w:rsidR="00812F2E" w:rsidRPr="00160757">
        <w:rPr>
          <w:rFonts w:ascii="Palatino Linotype" w:hAnsi="Palatino Linotype"/>
          <w:sz w:val="22"/>
          <w:szCs w:val="22"/>
        </w:rPr>
        <w:t xml:space="preserve">ti </w:t>
      </w:r>
      <w:r w:rsidR="00107480" w:rsidRPr="00160757">
        <w:rPr>
          <w:rFonts w:ascii="Palatino Linotype" w:hAnsi="Palatino Linotype"/>
          <w:sz w:val="22"/>
          <w:szCs w:val="22"/>
        </w:rPr>
        <w:t>ad una rete, Join Venture e simili)</w:t>
      </w:r>
      <w:r w:rsidR="009E737D" w:rsidRPr="00160757">
        <w:rPr>
          <w:rFonts w:ascii="Palatino Linotype" w:hAnsi="Palatino Linotype"/>
          <w:sz w:val="22"/>
          <w:szCs w:val="22"/>
        </w:rPr>
        <w:t>.</w:t>
      </w:r>
    </w:p>
    <w:p w:rsidR="000E3152" w:rsidRPr="00160757" w:rsidRDefault="000E3152" w:rsidP="00D723FC">
      <w:pPr>
        <w:numPr>
          <w:ilvl w:val="0"/>
          <w:numId w:val="14"/>
        </w:numPr>
        <w:autoSpaceDE w:val="0"/>
        <w:autoSpaceDN w:val="0"/>
        <w:adjustRightInd w:val="0"/>
        <w:jc w:val="both"/>
        <w:rPr>
          <w:rFonts w:ascii="Palatino Linotype" w:hAnsi="Palatino Linotype" w:cs="Arial"/>
          <w:color w:val="000000"/>
          <w:sz w:val="22"/>
          <w:szCs w:val="22"/>
        </w:rPr>
      </w:pPr>
      <w:r w:rsidRPr="00160757">
        <w:rPr>
          <w:rFonts w:ascii="Palatino Linotype" w:hAnsi="Palatino Linotype" w:cs="Arial"/>
          <w:i/>
          <w:iCs/>
          <w:color w:val="000000"/>
          <w:sz w:val="22"/>
          <w:szCs w:val="22"/>
        </w:rPr>
        <w:t xml:space="preserve">Delega Interna: </w:t>
      </w:r>
      <w:r w:rsidRPr="00160757">
        <w:rPr>
          <w:rFonts w:ascii="Palatino Linotype" w:hAnsi="Palatino Linotype" w:cs="Arial"/>
          <w:color w:val="000000"/>
          <w:sz w:val="22"/>
          <w:szCs w:val="22"/>
        </w:rPr>
        <w:t>attribuzione interna di poteri connessi alla funzione, che per il loro esercizio</w:t>
      </w:r>
      <w:r w:rsidR="00812F2E" w:rsidRPr="00160757">
        <w:rPr>
          <w:rFonts w:ascii="Palatino Linotype" w:hAnsi="Palatino Linotype" w:cs="Arial"/>
          <w:color w:val="000000"/>
          <w:sz w:val="22"/>
          <w:szCs w:val="22"/>
        </w:rPr>
        <w:t>,</w:t>
      </w:r>
      <w:r w:rsidRPr="00160757">
        <w:rPr>
          <w:rFonts w:ascii="Palatino Linotype" w:hAnsi="Palatino Linotype" w:cs="Arial"/>
          <w:color w:val="000000"/>
          <w:sz w:val="22"/>
          <w:szCs w:val="22"/>
        </w:rPr>
        <w:t xml:space="preserve"> non necessitano di procura notarile</w:t>
      </w:r>
      <w:r w:rsidR="00B106DE" w:rsidRPr="00160757">
        <w:rPr>
          <w:rFonts w:ascii="Palatino Linotype" w:hAnsi="Palatino Linotype" w:cs="Arial"/>
          <w:color w:val="000000"/>
          <w:sz w:val="22"/>
          <w:szCs w:val="22"/>
        </w:rPr>
        <w:t>.</w:t>
      </w:r>
      <w:r w:rsidRPr="00160757">
        <w:rPr>
          <w:rFonts w:ascii="Palatino Linotype" w:hAnsi="Palatino Linotype" w:cs="Arial"/>
          <w:color w:val="000000"/>
          <w:sz w:val="22"/>
          <w:szCs w:val="22"/>
        </w:rPr>
        <w:t xml:space="preserve"> </w:t>
      </w:r>
    </w:p>
    <w:p w:rsidR="000E3152" w:rsidRPr="00160757" w:rsidRDefault="000E3152" w:rsidP="00D723FC">
      <w:pPr>
        <w:numPr>
          <w:ilvl w:val="0"/>
          <w:numId w:val="14"/>
        </w:numPr>
        <w:autoSpaceDE w:val="0"/>
        <w:autoSpaceDN w:val="0"/>
        <w:adjustRightInd w:val="0"/>
        <w:jc w:val="both"/>
        <w:rPr>
          <w:rFonts w:ascii="Palatino Linotype" w:hAnsi="Palatino Linotype" w:cs="Arial"/>
          <w:color w:val="000000"/>
          <w:sz w:val="22"/>
          <w:szCs w:val="22"/>
        </w:rPr>
      </w:pPr>
      <w:r w:rsidRPr="00160757">
        <w:rPr>
          <w:rFonts w:ascii="Palatino Linotype" w:hAnsi="Palatino Linotype" w:cs="Arial"/>
          <w:i/>
          <w:iCs/>
          <w:color w:val="000000"/>
          <w:sz w:val="22"/>
          <w:szCs w:val="22"/>
        </w:rPr>
        <w:t xml:space="preserve">Procura: </w:t>
      </w:r>
      <w:r w:rsidRPr="00160757">
        <w:rPr>
          <w:rFonts w:ascii="Palatino Linotype" w:hAnsi="Palatino Linotype" w:cs="Arial"/>
          <w:color w:val="000000"/>
          <w:sz w:val="22"/>
          <w:szCs w:val="22"/>
        </w:rPr>
        <w:t xml:space="preserve">negozio giuridico unilaterale, formalizzato dinanzi ad un notaio, con cui </w:t>
      </w:r>
      <w:r w:rsidR="00D320F4" w:rsidRPr="00160757">
        <w:rPr>
          <w:rFonts w:ascii="Palatino Linotype" w:hAnsi="Palatino Linotype" w:cs="Arial"/>
          <w:b/>
          <w:i/>
          <w:color w:val="000000"/>
          <w:sz w:val="22"/>
          <w:szCs w:val="22"/>
        </w:rPr>
        <w:t>EPG</w:t>
      </w:r>
      <w:r w:rsidR="007A3FEA" w:rsidRPr="00160757">
        <w:rPr>
          <w:rFonts w:ascii="Palatino Linotype" w:hAnsi="Palatino Linotype" w:cs="Arial"/>
          <w:b/>
          <w:i/>
          <w:color w:val="000000"/>
          <w:sz w:val="22"/>
          <w:szCs w:val="22"/>
        </w:rPr>
        <w:t xml:space="preserve"> SpA</w:t>
      </w:r>
      <w:r w:rsidR="0061766A" w:rsidRPr="00160757">
        <w:rPr>
          <w:rFonts w:ascii="Palatino Linotype" w:hAnsi="Palatino Linotype" w:cs="Arial"/>
          <w:color w:val="000000"/>
          <w:sz w:val="22"/>
          <w:szCs w:val="22"/>
        </w:rPr>
        <w:t xml:space="preserve"> </w:t>
      </w:r>
      <w:r w:rsidRPr="00160757">
        <w:rPr>
          <w:rFonts w:ascii="Palatino Linotype" w:hAnsi="Palatino Linotype" w:cs="Arial"/>
          <w:color w:val="000000"/>
          <w:sz w:val="22"/>
          <w:szCs w:val="22"/>
        </w:rPr>
        <w:t xml:space="preserve">attribuisce dei poteri di rappresentanza nei confronti dei terzi e che viene iscritto nel Registro Imprese presso la Camera di Commercio; </w:t>
      </w:r>
    </w:p>
    <w:p w:rsidR="009273FB" w:rsidRPr="00160757" w:rsidRDefault="009273FB" w:rsidP="009273FB">
      <w:pPr>
        <w:ind w:left="720"/>
        <w:jc w:val="both"/>
        <w:rPr>
          <w:rFonts w:ascii="Palatino Linotype" w:hAnsi="Palatino Linotype"/>
          <w:b/>
          <w:sz w:val="22"/>
          <w:szCs w:val="22"/>
        </w:rPr>
      </w:pPr>
    </w:p>
    <w:p w:rsidR="009273FB" w:rsidRPr="00160757" w:rsidRDefault="009273FB" w:rsidP="009273FB">
      <w:pPr>
        <w:ind w:left="720"/>
        <w:jc w:val="both"/>
        <w:rPr>
          <w:rFonts w:ascii="Palatino Linotype" w:hAnsi="Palatino Linotype"/>
          <w:b/>
          <w:sz w:val="22"/>
          <w:szCs w:val="22"/>
        </w:rPr>
      </w:pPr>
    </w:p>
    <w:p w:rsidR="009273FB" w:rsidRPr="00160757" w:rsidRDefault="009273FB" w:rsidP="009273FB">
      <w:pPr>
        <w:ind w:left="720"/>
        <w:jc w:val="both"/>
        <w:rPr>
          <w:rFonts w:ascii="Palatino Linotype" w:hAnsi="Palatino Linotype"/>
          <w:b/>
          <w:sz w:val="22"/>
          <w:szCs w:val="22"/>
        </w:rPr>
      </w:pPr>
    </w:p>
    <w:p w:rsidR="009273FB" w:rsidRPr="00160757" w:rsidRDefault="009273FB" w:rsidP="009273FB">
      <w:pPr>
        <w:ind w:left="720"/>
        <w:jc w:val="both"/>
        <w:rPr>
          <w:rFonts w:ascii="Palatino Linotype" w:hAnsi="Palatino Linotype"/>
          <w:b/>
          <w:sz w:val="22"/>
          <w:szCs w:val="22"/>
        </w:rPr>
      </w:pPr>
    </w:p>
    <w:p w:rsidR="009273FB" w:rsidRPr="00160757" w:rsidRDefault="009273FB" w:rsidP="009273FB">
      <w:pPr>
        <w:ind w:left="720"/>
        <w:jc w:val="both"/>
        <w:rPr>
          <w:rFonts w:ascii="Palatino Linotype" w:hAnsi="Palatino Linotype"/>
          <w:b/>
          <w:sz w:val="22"/>
          <w:szCs w:val="22"/>
        </w:rPr>
      </w:pPr>
    </w:p>
    <w:p w:rsidR="009273FB" w:rsidRPr="00160757" w:rsidRDefault="009273FB" w:rsidP="009273FB">
      <w:pPr>
        <w:ind w:left="720"/>
        <w:jc w:val="both"/>
        <w:rPr>
          <w:rFonts w:ascii="Palatino Linotype" w:hAnsi="Palatino Linotype"/>
          <w:b/>
          <w:sz w:val="22"/>
          <w:szCs w:val="22"/>
        </w:rPr>
      </w:pPr>
    </w:p>
    <w:p w:rsidR="009273FB" w:rsidRPr="00160757" w:rsidRDefault="009273FB" w:rsidP="009273FB">
      <w:pPr>
        <w:ind w:left="720"/>
        <w:jc w:val="both"/>
        <w:rPr>
          <w:rFonts w:ascii="Palatino Linotype" w:hAnsi="Palatino Linotype"/>
          <w:b/>
          <w:sz w:val="22"/>
          <w:szCs w:val="22"/>
        </w:rPr>
      </w:pPr>
    </w:p>
    <w:p w:rsidR="00556627" w:rsidRPr="00160757" w:rsidRDefault="00556627" w:rsidP="009273FB">
      <w:pPr>
        <w:ind w:left="720"/>
        <w:jc w:val="both"/>
        <w:rPr>
          <w:rFonts w:ascii="Palatino Linotype" w:hAnsi="Palatino Linotype"/>
          <w:b/>
          <w:sz w:val="22"/>
          <w:szCs w:val="22"/>
        </w:rPr>
      </w:pPr>
    </w:p>
    <w:p w:rsidR="00556627" w:rsidRPr="00160757" w:rsidRDefault="00556627" w:rsidP="009273FB">
      <w:pPr>
        <w:ind w:left="720"/>
        <w:jc w:val="both"/>
        <w:rPr>
          <w:rFonts w:ascii="Palatino Linotype" w:hAnsi="Palatino Linotype"/>
          <w:b/>
          <w:sz w:val="22"/>
          <w:szCs w:val="22"/>
        </w:rPr>
      </w:pPr>
    </w:p>
    <w:p w:rsidR="00556627" w:rsidRPr="00160757" w:rsidRDefault="00556627" w:rsidP="009273FB">
      <w:pPr>
        <w:ind w:left="720"/>
        <w:jc w:val="both"/>
        <w:rPr>
          <w:rFonts w:ascii="Palatino Linotype" w:hAnsi="Palatino Linotype"/>
          <w:b/>
          <w:sz w:val="22"/>
          <w:szCs w:val="22"/>
        </w:rPr>
      </w:pPr>
    </w:p>
    <w:p w:rsidR="00556627" w:rsidRPr="00160757" w:rsidRDefault="00556627" w:rsidP="009273FB">
      <w:pPr>
        <w:ind w:left="720"/>
        <w:jc w:val="both"/>
        <w:rPr>
          <w:rFonts w:ascii="Palatino Linotype" w:hAnsi="Palatino Linotype"/>
          <w:b/>
          <w:sz w:val="22"/>
          <w:szCs w:val="22"/>
        </w:rPr>
      </w:pPr>
    </w:p>
    <w:p w:rsidR="00556627" w:rsidRPr="00160757" w:rsidRDefault="00556627" w:rsidP="009273FB">
      <w:pPr>
        <w:ind w:left="720"/>
        <w:jc w:val="both"/>
        <w:rPr>
          <w:rFonts w:ascii="Palatino Linotype" w:hAnsi="Palatino Linotype"/>
          <w:b/>
          <w:sz w:val="22"/>
          <w:szCs w:val="22"/>
        </w:rPr>
      </w:pPr>
    </w:p>
    <w:p w:rsidR="00556627" w:rsidRPr="00160757" w:rsidRDefault="00556627" w:rsidP="009273FB">
      <w:pPr>
        <w:ind w:left="720"/>
        <w:jc w:val="both"/>
        <w:rPr>
          <w:rFonts w:ascii="Palatino Linotype" w:hAnsi="Palatino Linotype"/>
          <w:b/>
          <w:sz w:val="22"/>
          <w:szCs w:val="22"/>
        </w:rPr>
      </w:pPr>
    </w:p>
    <w:p w:rsidR="00556627" w:rsidRPr="00160757" w:rsidRDefault="00556627" w:rsidP="009273FB">
      <w:pPr>
        <w:ind w:left="720"/>
        <w:jc w:val="both"/>
        <w:rPr>
          <w:rFonts w:ascii="Palatino Linotype" w:hAnsi="Palatino Linotype"/>
          <w:b/>
          <w:sz w:val="22"/>
          <w:szCs w:val="22"/>
        </w:rPr>
      </w:pPr>
    </w:p>
    <w:p w:rsidR="00556627" w:rsidRPr="00160757" w:rsidRDefault="00556627" w:rsidP="009273FB">
      <w:pPr>
        <w:ind w:left="720"/>
        <w:jc w:val="both"/>
        <w:rPr>
          <w:rFonts w:ascii="Palatino Linotype" w:hAnsi="Palatino Linotype"/>
          <w:b/>
          <w:sz w:val="22"/>
          <w:szCs w:val="22"/>
        </w:rPr>
      </w:pPr>
    </w:p>
    <w:p w:rsidR="00D320F4" w:rsidRDefault="00D320F4" w:rsidP="009273FB">
      <w:pPr>
        <w:jc w:val="both"/>
        <w:rPr>
          <w:rFonts w:ascii="Palatino Linotype" w:hAnsi="Palatino Linotype"/>
          <w:b/>
          <w:sz w:val="28"/>
          <w:szCs w:val="28"/>
        </w:rPr>
      </w:pPr>
    </w:p>
    <w:p w:rsidR="00160757" w:rsidRDefault="00160757" w:rsidP="009273FB">
      <w:pPr>
        <w:jc w:val="both"/>
        <w:rPr>
          <w:rFonts w:ascii="Palatino Linotype" w:hAnsi="Palatino Linotype"/>
          <w:b/>
          <w:sz w:val="28"/>
          <w:szCs w:val="28"/>
        </w:rPr>
      </w:pPr>
    </w:p>
    <w:p w:rsidR="00160757" w:rsidRDefault="00160757" w:rsidP="009273FB">
      <w:pPr>
        <w:jc w:val="both"/>
        <w:rPr>
          <w:rFonts w:ascii="Palatino Linotype" w:hAnsi="Palatino Linotype"/>
          <w:b/>
          <w:sz w:val="28"/>
          <w:szCs w:val="28"/>
        </w:rPr>
      </w:pPr>
    </w:p>
    <w:p w:rsidR="00160757" w:rsidRDefault="00160757" w:rsidP="009273FB">
      <w:pPr>
        <w:jc w:val="both"/>
        <w:rPr>
          <w:rFonts w:ascii="Palatino Linotype" w:hAnsi="Palatino Linotype"/>
          <w:b/>
          <w:sz w:val="28"/>
          <w:szCs w:val="28"/>
        </w:rPr>
      </w:pPr>
    </w:p>
    <w:p w:rsidR="00160757" w:rsidRDefault="00160757" w:rsidP="009273FB">
      <w:pPr>
        <w:jc w:val="both"/>
        <w:rPr>
          <w:rFonts w:ascii="Palatino Linotype" w:hAnsi="Palatino Linotype"/>
          <w:b/>
          <w:sz w:val="28"/>
          <w:szCs w:val="28"/>
        </w:rPr>
      </w:pPr>
    </w:p>
    <w:p w:rsidR="00857BE7" w:rsidRPr="00160757" w:rsidRDefault="00E57EAB" w:rsidP="009273FB">
      <w:pPr>
        <w:jc w:val="both"/>
        <w:rPr>
          <w:rFonts w:ascii="Palatino Linotype" w:hAnsi="Palatino Linotype"/>
          <w:sz w:val="26"/>
          <w:szCs w:val="26"/>
        </w:rPr>
      </w:pPr>
      <w:r w:rsidRPr="00160757">
        <w:rPr>
          <w:rFonts w:ascii="Palatino Linotype" w:hAnsi="Palatino Linotype"/>
          <w:b/>
          <w:sz w:val="26"/>
          <w:szCs w:val="26"/>
        </w:rPr>
        <w:t>1</w:t>
      </w:r>
      <w:r w:rsidR="00160757">
        <w:rPr>
          <w:rFonts w:ascii="Palatino Linotype" w:hAnsi="Palatino Linotype"/>
          <w:b/>
          <w:sz w:val="26"/>
          <w:szCs w:val="26"/>
        </w:rPr>
        <w:t>.</w:t>
      </w:r>
      <w:r w:rsidR="009273FB" w:rsidRPr="00160757">
        <w:rPr>
          <w:rFonts w:ascii="Palatino Linotype" w:hAnsi="Palatino Linotype"/>
          <w:b/>
          <w:sz w:val="26"/>
          <w:szCs w:val="26"/>
        </w:rPr>
        <w:t xml:space="preserve">  PREMESSA</w:t>
      </w:r>
    </w:p>
    <w:p w:rsidR="006B5D1F" w:rsidRDefault="006B5D1F" w:rsidP="009273FB">
      <w:pPr>
        <w:autoSpaceDE w:val="0"/>
        <w:autoSpaceDN w:val="0"/>
        <w:adjustRightInd w:val="0"/>
        <w:jc w:val="both"/>
        <w:rPr>
          <w:rFonts w:ascii="Palatino Linotype" w:hAnsi="Palatino Linotype"/>
          <w:b/>
          <w:i/>
          <w:sz w:val="26"/>
          <w:szCs w:val="26"/>
        </w:rPr>
      </w:pPr>
    </w:p>
    <w:p w:rsidR="007005FD" w:rsidRPr="00160757" w:rsidRDefault="009273FB" w:rsidP="009273FB">
      <w:pPr>
        <w:autoSpaceDE w:val="0"/>
        <w:autoSpaceDN w:val="0"/>
        <w:adjustRightInd w:val="0"/>
        <w:jc w:val="both"/>
        <w:rPr>
          <w:rFonts w:ascii="Palatino Linotype" w:hAnsi="Palatino Linotype"/>
          <w:b/>
          <w:i/>
        </w:rPr>
      </w:pPr>
      <w:r w:rsidRPr="00160757">
        <w:rPr>
          <w:rFonts w:ascii="Palatino Linotype" w:hAnsi="Palatino Linotype"/>
          <w:b/>
          <w:i/>
        </w:rPr>
        <w:t xml:space="preserve">1.1  </w:t>
      </w:r>
      <w:r w:rsidR="002210FE" w:rsidRPr="00160757">
        <w:rPr>
          <w:rFonts w:ascii="Palatino Linotype" w:hAnsi="Palatino Linotype"/>
          <w:b/>
          <w:i/>
        </w:rPr>
        <w:t>La “Mission”</w:t>
      </w:r>
      <w:r w:rsidR="00C8370E" w:rsidRPr="00160757">
        <w:rPr>
          <w:rFonts w:ascii="Palatino Linotype" w:hAnsi="Palatino Linotype"/>
          <w:b/>
          <w:i/>
        </w:rPr>
        <w:t xml:space="preserve"> dell</w:t>
      </w:r>
      <w:r w:rsidR="002F7CCD" w:rsidRPr="00160757">
        <w:rPr>
          <w:rFonts w:ascii="Palatino Linotype" w:hAnsi="Palatino Linotype"/>
          <w:b/>
          <w:i/>
        </w:rPr>
        <w:t>’Azienda</w:t>
      </w:r>
      <w:r w:rsidR="00FC302E" w:rsidRPr="00160757">
        <w:rPr>
          <w:rFonts w:ascii="Palatino Linotype" w:hAnsi="Palatino Linotype"/>
          <w:b/>
          <w:i/>
        </w:rPr>
        <w:t xml:space="preserve">: </w:t>
      </w:r>
      <w:r w:rsidR="00C8370E" w:rsidRPr="00160757">
        <w:rPr>
          <w:rFonts w:ascii="Palatino Linotype" w:hAnsi="Palatino Linotype"/>
          <w:b/>
          <w:i/>
        </w:rPr>
        <w:t xml:space="preserve">principi e valori </w:t>
      </w:r>
    </w:p>
    <w:p w:rsidR="003D05B8" w:rsidRPr="00160757" w:rsidRDefault="007A3FEA" w:rsidP="003D05B8">
      <w:pPr>
        <w:spacing w:before="40" w:after="40"/>
        <w:ind w:right="-1"/>
        <w:jc w:val="both"/>
        <w:rPr>
          <w:rFonts w:ascii="Palatino Linotype" w:hAnsi="Palatino Linotype"/>
          <w:sz w:val="22"/>
          <w:szCs w:val="22"/>
        </w:rPr>
      </w:pPr>
      <w:r w:rsidRPr="00160757">
        <w:rPr>
          <w:rFonts w:ascii="Palatino Linotype" w:hAnsi="Palatino Linotype"/>
          <w:b/>
          <w:i/>
          <w:sz w:val="22"/>
          <w:szCs w:val="22"/>
        </w:rPr>
        <w:t>Edilizia P</w:t>
      </w:r>
      <w:r w:rsidR="00DD5F8C" w:rsidRPr="00160757">
        <w:rPr>
          <w:rFonts w:ascii="Palatino Linotype" w:hAnsi="Palatino Linotype"/>
          <w:b/>
          <w:i/>
          <w:sz w:val="22"/>
          <w:szCs w:val="22"/>
        </w:rPr>
        <w:t xml:space="preserve">rovinciale </w:t>
      </w:r>
      <w:r w:rsidRPr="00160757">
        <w:rPr>
          <w:rFonts w:ascii="Palatino Linotype" w:hAnsi="Palatino Linotype"/>
          <w:b/>
          <w:i/>
          <w:sz w:val="22"/>
          <w:szCs w:val="22"/>
        </w:rPr>
        <w:t xml:space="preserve">Grossetana </w:t>
      </w:r>
      <w:r w:rsidRPr="00160757">
        <w:rPr>
          <w:rFonts w:ascii="Palatino Linotype" w:hAnsi="Palatino Linotype"/>
          <w:i/>
          <w:sz w:val="22"/>
          <w:szCs w:val="22"/>
        </w:rPr>
        <w:t xml:space="preserve">(di seguito </w:t>
      </w:r>
      <w:r w:rsidRPr="00160757">
        <w:rPr>
          <w:rFonts w:ascii="Palatino Linotype" w:hAnsi="Palatino Linotype"/>
          <w:b/>
          <w:sz w:val="22"/>
          <w:szCs w:val="22"/>
        </w:rPr>
        <w:t>EPG</w:t>
      </w:r>
      <w:r w:rsidRPr="00160757">
        <w:rPr>
          <w:rFonts w:ascii="Palatino Linotype" w:hAnsi="Palatino Linotype"/>
          <w:i/>
          <w:sz w:val="22"/>
          <w:szCs w:val="22"/>
        </w:rPr>
        <w:t xml:space="preserve">) </w:t>
      </w:r>
      <w:r w:rsidR="003D05B8" w:rsidRPr="00160757">
        <w:rPr>
          <w:rFonts w:ascii="Palatino Linotype" w:hAnsi="Palatino Linotype"/>
          <w:b/>
          <w:sz w:val="22"/>
          <w:szCs w:val="22"/>
        </w:rPr>
        <w:t xml:space="preserve"> </w:t>
      </w:r>
      <w:r w:rsidR="00B106DE" w:rsidRPr="00160757">
        <w:rPr>
          <w:rFonts w:ascii="Palatino Linotype" w:hAnsi="Palatino Linotype"/>
          <w:sz w:val="22"/>
          <w:szCs w:val="22"/>
        </w:rPr>
        <w:t>è una Società per A</w:t>
      </w:r>
      <w:r w:rsidR="0061766A" w:rsidRPr="00160757">
        <w:rPr>
          <w:rFonts w:ascii="Palatino Linotype" w:hAnsi="Palatino Linotype"/>
          <w:sz w:val="22"/>
          <w:szCs w:val="22"/>
        </w:rPr>
        <w:t>zioni tra i Comuni facenti parte del Livello Ottimale di Esercizio (L.O.D.E.)</w:t>
      </w:r>
      <w:r w:rsidR="003D05B8" w:rsidRPr="00160757">
        <w:rPr>
          <w:rFonts w:ascii="Palatino Linotype" w:hAnsi="Palatino Linotype"/>
          <w:sz w:val="22"/>
          <w:szCs w:val="22"/>
        </w:rPr>
        <w:t xml:space="preserve"> </w:t>
      </w:r>
      <w:r w:rsidR="0061766A" w:rsidRPr="00160757">
        <w:rPr>
          <w:rFonts w:ascii="Palatino Linotype" w:hAnsi="Palatino Linotype"/>
          <w:sz w:val="22"/>
          <w:szCs w:val="22"/>
        </w:rPr>
        <w:t xml:space="preserve">corrispondente alla provincia di </w:t>
      </w:r>
      <w:r w:rsidRPr="00160757">
        <w:rPr>
          <w:rFonts w:ascii="Palatino Linotype" w:hAnsi="Palatino Linotype"/>
          <w:sz w:val="22"/>
          <w:szCs w:val="22"/>
        </w:rPr>
        <w:t>Grosseto.</w:t>
      </w:r>
    </w:p>
    <w:p w:rsidR="003D05B8" w:rsidRPr="00160757" w:rsidRDefault="0061766A" w:rsidP="003D05B8">
      <w:pPr>
        <w:spacing w:before="40" w:after="40"/>
        <w:ind w:right="-1"/>
        <w:jc w:val="both"/>
        <w:rPr>
          <w:rFonts w:ascii="Palatino Linotype" w:hAnsi="Palatino Linotype"/>
          <w:sz w:val="22"/>
          <w:szCs w:val="22"/>
        </w:rPr>
      </w:pPr>
      <w:r w:rsidRPr="00160757">
        <w:rPr>
          <w:rFonts w:ascii="Palatino Linotype" w:hAnsi="Palatino Linotype"/>
          <w:sz w:val="22"/>
          <w:szCs w:val="22"/>
        </w:rPr>
        <w:t>La Società ha il compito di gestire il patrimonio di edilizia residenziale pubblica la cui proprietà è stata accentrata nelle mani dei singoli Comuni in cui gli immobili sono ubicati.</w:t>
      </w:r>
      <w:r w:rsidRPr="00160757">
        <w:rPr>
          <w:rFonts w:ascii="Palatino Linotype" w:hAnsi="Palatino Linotype"/>
          <w:sz w:val="22"/>
          <w:szCs w:val="22"/>
        </w:rPr>
        <w:br/>
      </w:r>
      <w:r w:rsidR="003D05B8" w:rsidRPr="00160757">
        <w:rPr>
          <w:rFonts w:ascii="Palatino Linotype" w:hAnsi="Palatino Linotype"/>
          <w:sz w:val="22"/>
          <w:szCs w:val="22"/>
        </w:rPr>
        <w:t>G</w:t>
      </w:r>
      <w:r w:rsidRPr="00160757">
        <w:rPr>
          <w:rFonts w:ascii="Palatino Linotype" w:hAnsi="Palatino Linotype"/>
          <w:sz w:val="22"/>
          <w:szCs w:val="22"/>
        </w:rPr>
        <w:t>li Enti Locali riuniti nel L.O.D.E. hanno compiti di indirizzo e programmazione</w:t>
      </w:r>
      <w:r w:rsidR="003D05B8" w:rsidRPr="00160757">
        <w:rPr>
          <w:rFonts w:ascii="Palatino Linotype" w:hAnsi="Palatino Linotype"/>
          <w:sz w:val="22"/>
          <w:szCs w:val="22"/>
        </w:rPr>
        <w:t xml:space="preserve"> oltre che </w:t>
      </w:r>
      <w:r w:rsidRPr="00160757">
        <w:rPr>
          <w:rFonts w:ascii="Palatino Linotype" w:hAnsi="Palatino Linotype"/>
          <w:sz w:val="22"/>
          <w:szCs w:val="22"/>
        </w:rPr>
        <w:t>di controllo dei risultati della gestione;</w:t>
      </w:r>
      <w:r w:rsidR="003D05B8" w:rsidRPr="00160757">
        <w:rPr>
          <w:rFonts w:ascii="Palatino Linotype" w:hAnsi="Palatino Linotype"/>
          <w:sz w:val="22"/>
          <w:szCs w:val="22"/>
        </w:rPr>
        <w:t xml:space="preserve"> </w:t>
      </w:r>
      <w:r w:rsidRPr="00160757">
        <w:rPr>
          <w:rFonts w:ascii="Palatino Linotype" w:hAnsi="Palatino Linotype"/>
          <w:sz w:val="22"/>
          <w:szCs w:val="22"/>
        </w:rPr>
        <w:t xml:space="preserve"> ad </w:t>
      </w:r>
      <w:r w:rsidR="007A3FEA" w:rsidRPr="00160757">
        <w:rPr>
          <w:rFonts w:ascii="Palatino Linotype" w:hAnsi="Palatino Linotype"/>
          <w:b/>
          <w:sz w:val="22"/>
          <w:szCs w:val="22"/>
        </w:rPr>
        <w:t>EPG</w:t>
      </w:r>
      <w:r w:rsidRPr="00160757">
        <w:rPr>
          <w:rFonts w:ascii="Palatino Linotype" w:hAnsi="Palatino Linotype"/>
          <w:b/>
          <w:sz w:val="22"/>
          <w:szCs w:val="22"/>
        </w:rPr>
        <w:t xml:space="preserve"> </w:t>
      </w:r>
      <w:r w:rsidRPr="00160757">
        <w:rPr>
          <w:rFonts w:ascii="Palatino Linotype" w:hAnsi="Palatino Linotype"/>
          <w:sz w:val="22"/>
          <w:szCs w:val="22"/>
        </w:rPr>
        <w:t>è affidata secondo criteri di economicità e snellezza l’attività di gestione del patrimonio, compresa quella di progettazione ed attuazione degli interventi di incremento e di recupero.</w:t>
      </w:r>
    </w:p>
    <w:p w:rsidR="00BA182C" w:rsidRPr="00160757" w:rsidRDefault="0061766A" w:rsidP="003D05B8">
      <w:pPr>
        <w:spacing w:before="40" w:after="40"/>
        <w:ind w:right="-1"/>
        <w:jc w:val="both"/>
        <w:rPr>
          <w:rFonts w:ascii="Palatino Linotype" w:hAnsi="Palatino Linotype"/>
          <w:sz w:val="22"/>
          <w:szCs w:val="22"/>
        </w:rPr>
      </w:pPr>
      <w:r w:rsidRPr="00160757">
        <w:rPr>
          <w:rFonts w:ascii="Palatino Linotype" w:hAnsi="Palatino Linotype"/>
          <w:sz w:val="22"/>
          <w:szCs w:val="22"/>
        </w:rPr>
        <w:t>La Società è governata, oltre che dall’Assemblea dei Sindaci dei Comuni soci, da un Consiglio di Amministrazione di </w:t>
      </w:r>
      <w:r w:rsidR="007A3FEA" w:rsidRPr="00160757">
        <w:rPr>
          <w:rFonts w:ascii="Palatino Linotype" w:hAnsi="Palatino Linotype"/>
          <w:sz w:val="22"/>
          <w:szCs w:val="22"/>
        </w:rPr>
        <w:t xml:space="preserve">tre </w:t>
      </w:r>
      <w:r w:rsidRPr="00160757">
        <w:rPr>
          <w:rFonts w:ascii="Palatino Linotype" w:hAnsi="Palatino Linotype"/>
          <w:sz w:val="22"/>
          <w:szCs w:val="22"/>
        </w:rPr>
        <w:t>membri la cui designazione garantisce la rappresentanza di tutte le zone in cui si articola il territorio provinciale.</w:t>
      </w:r>
    </w:p>
    <w:p w:rsidR="00894EAA" w:rsidRPr="00160757" w:rsidRDefault="00BA182C" w:rsidP="003D05B8">
      <w:pPr>
        <w:spacing w:before="40" w:after="40"/>
        <w:ind w:right="-1"/>
        <w:jc w:val="both"/>
        <w:rPr>
          <w:rFonts w:ascii="Palatino Linotype" w:hAnsi="Palatino Linotype"/>
          <w:sz w:val="22"/>
          <w:szCs w:val="22"/>
        </w:rPr>
      </w:pPr>
      <w:r w:rsidRPr="00160757">
        <w:rPr>
          <w:rFonts w:ascii="Palatino Linotype" w:hAnsi="Palatino Linotype"/>
          <w:sz w:val="22"/>
          <w:szCs w:val="22"/>
        </w:rPr>
        <w:t>L</w:t>
      </w:r>
      <w:r w:rsidR="00EB1B19">
        <w:rPr>
          <w:rFonts w:ascii="Palatino Linotype" w:hAnsi="Palatino Linotype"/>
          <w:sz w:val="22"/>
          <w:szCs w:val="22"/>
        </w:rPr>
        <w:t xml:space="preserve">a Società </w:t>
      </w:r>
      <w:r w:rsidRPr="00160757">
        <w:rPr>
          <w:rFonts w:ascii="Palatino Linotype" w:hAnsi="Palatino Linotype"/>
          <w:sz w:val="22"/>
          <w:szCs w:val="22"/>
        </w:rPr>
        <w:t xml:space="preserve">costituisce lo strumento attraverso cui </w:t>
      </w:r>
      <w:r w:rsidR="003D05B8" w:rsidRPr="00160757">
        <w:rPr>
          <w:rFonts w:ascii="Palatino Linotype" w:hAnsi="Palatino Linotype"/>
          <w:sz w:val="22"/>
          <w:szCs w:val="22"/>
        </w:rPr>
        <w:t xml:space="preserve">gli Enti Locali </w:t>
      </w:r>
      <w:r w:rsidRPr="00160757">
        <w:rPr>
          <w:rFonts w:ascii="Palatino Linotype" w:hAnsi="Palatino Linotype"/>
          <w:sz w:val="22"/>
          <w:szCs w:val="22"/>
        </w:rPr>
        <w:t>garantiscono la gestione unitaria del patrimonio di Edilizia Residenziale Pubblica e l’esercizio delle proprie funzioni in materia di coordinamento ed at</w:t>
      </w:r>
      <w:r w:rsidR="00894EAA" w:rsidRPr="00160757">
        <w:rPr>
          <w:rFonts w:ascii="Palatino Linotype" w:hAnsi="Palatino Linotype"/>
          <w:sz w:val="22"/>
          <w:szCs w:val="22"/>
        </w:rPr>
        <w:t>tuazione di politiche abitative, in quanto soggetti deputati a verificare il fabbisogno della comunità locale che trova difficoltà nel reperimento di una sistemazione abitativa consona alle proprie esigenze e possibilità.</w:t>
      </w:r>
    </w:p>
    <w:p w:rsidR="007005FD" w:rsidRPr="00160757" w:rsidRDefault="007005FD" w:rsidP="009273FB">
      <w:pPr>
        <w:autoSpaceDE w:val="0"/>
        <w:autoSpaceDN w:val="0"/>
        <w:adjustRightInd w:val="0"/>
        <w:jc w:val="both"/>
        <w:rPr>
          <w:rFonts w:ascii="Palatino Linotype" w:hAnsi="Palatino Linotype" w:cs="DejaVuSans"/>
          <w:b/>
          <w:sz w:val="22"/>
          <w:szCs w:val="22"/>
        </w:rPr>
      </w:pPr>
    </w:p>
    <w:p w:rsidR="00EF7E9A" w:rsidRPr="00160757" w:rsidRDefault="00EF7E9A" w:rsidP="00603EA5">
      <w:pPr>
        <w:autoSpaceDE w:val="0"/>
        <w:autoSpaceDN w:val="0"/>
        <w:adjustRightInd w:val="0"/>
        <w:jc w:val="both"/>
        <w:rPr>
          <w:rFonts w:ascii="Palatino Linotype" w:hAnsi="Palatino Linotype" w:cs="DejaVuSans"/>
          <w:sz w:val="22"/>
          <w:szCs w:val="22"/>
        </w:rPr>
      </w:pPr>
      <w:r w:rsidRPr="00160757">
        <w:rPr>
          <w:rFonts w:ascii="Palatino Linotype" w:hAnsi="Palatino Linotype" w:cs="DejaVuSans"/>
          <w:sz w:val="22"/>
          <w:szCs w:val="22"/>
        </w:rPr>
        <w:t>Allo scopo di perseguire e realizzare i suindicati obiettivi, l</w:t>
      </w:r>
      <w:r w:rsidR="00EB1B19">
        <w:rPr>
          <w:rFonts w:ascii="Palatino Linotype" w:hAnsi="Palatino Linotype" w:cs="DejaVuSans"/>
          <w:sz w:val="22"/>
          <w:szCs w:val="22"/>
        </w:rPr>
        <w:t>a Società</w:t>
      </w:r>
      <w:r w:rsidRPr="00160757">
        <w:rPr>
          <w:rFonts w:ascii="Palatino Linotype" w:hAnsi="Palatino Linotype" w:cs="DejaVuSans"/>
          <w:sz w:val="22"/>
          <w:szCs w:val="22"/>
        </w:rPr>
        <w:t xml:space="preserve"> </w:t>
      </w:r>
      <w:r w:rsidR="00C861AE" w:rsidRPr="00160757">
        <w:rPr>
          <w:rFonts w:ascii="Palatino Linotype" w:hAnsi="Palatino Linotype" w:cs="DejaVuSans"/>
          <w:sz w:val="22"/>
          <w:szCs w:val="22"/>
        </w:rPr>
        <w:t>si è impegnata a creare, mantenere e, possibilmente, rafforzare un sistema di governo allineato con gli standard i</w:t>
      </w:r>
      <w:r w:rsidR="00015C06" w:rsidRPr="00160757">
        <w:rPr>
          <w:rFonts w:ascii="Palatino Linotype" w:hAnsi="Palatino Linotype" w:cs="DejaVuSans"/>
          <w:sz w:val="22"/>
          <w:szCs w:val="22"/>
        </w:rPr>
        <w:t xml:space="preserve">stituzionali e </w:t>
      </w:r>
      <w:r w:rsidR="00C861AE" w:rsidRPr="00160757">
        <w:rPr>
          <w:rFonts w:ascii="Palatino Linotype" w:hAnsi="Palatino Linotype" w:cs="DejaVuSans"/>
          <w:sz w:val="22"/>
          <w:szCs w:val="22"/>
        </w:rPr>
        <w:t>le migliori pratiche in vigore</w:t>
      </w:r>
      <w:r w:rsidR="00015C06" w:rsidRPr="00160757">
        <w:rPr>
          <w:rFonts w:ascii="Palatino Linotype" w:hAnsi="Palatino Linotype" w:cs="DejaVuSans"/>
          <w:sz w:val="22"/>
          <w:szCs w:val="22"/>
        </w:rPr>
        <w:t xml:space="preserve">, </w:t>
      </w:r>
      <w:r w:rsidR="00C861AE" w:rsidRPr="00160757">
        <w:rPr>
          <w:rFonts w:ascii="Palatino Linotype" w:hAnsi="Palatino Linotype" w:cs="DejaVuSans"/>
          <w:sz w:val="22"/>
          <w:szCs w:val="22"/>
        </w:rPr>
        <w:t>così da assicurare un</w:t>
      </w:r>
      <w:r w:rsidR="007A3FEA" w:rsidRPr="00160757">
        <w:rPr>
          <w:rFonts w:ascii="Palatino Linotype" w:hAnsi="Palatino Linotype" w:cs="DejaVuSans"/>
          <w:sz w:val="22"/>
          <w:szCs w:val="22"/>
        </w:rPr>
        <w:t>’</w:t>
      </w:r>
      <w:r w:rsidR="00C861AE" w:rsidRPr="00160757">
        <w:rPr>
          <w:rFonts w:ascii="Palatino Linotype" w:hAnsi="Palatino Linotype" w:cs="DejaVuSans"/>
          <w:sz w:val="22"/>
          <w:szCs w:val="22"/>
        </w:rPr>
        <w:t>attenta e qualificata gestione d</w:t>
      </w:r>
      <w:r w:rsidR="002D1392" w:rsidRPr="00160757">
        <w:rPr>
          <w:rFonts w:ascii="Palatino Linotype" w:hAnsi="Palatino Linotype" w:cs="DejaVuSans"/>
          <w:sz w:val="22"/>
          <w:szCs w:val="22"/>
        </w:rPr>
        <w:t>i tutte le fasi della vita dell’</w:t>
      </w:r>
      <w:r w:rsidR="00015C06" w:rsidRPr="00160757">
        <w:rPr>
          <w:rFonts w:ascii="Palatino Linotype" w:hAnsi="Palatino Linotype" w:cs="DejaVuSans"/>
          <w:sz w:val="22"/>
          <w:szCs w:val="22"/>
        </w:rPr>
        <w:t>Azienda</w:t>
      </w:r>
      <w:r w:rsidR="00C861AE" w:rsidRPr="00160757">
        <w:rPr>
          <w:rFonts w:ascii="Palatino Linotype" w:hAnsi="Palatino Linotype" w:cs="DejaVuSans"/>
          <w:sz w:val="22"/>
          <w:szCs w:val="22"/>
        </w:rPr>
        <w:t>, così come la gestione delle situazioni, anche le più complesse, che essa deve affrontare quotidianamente.</w:t>
      </w:r>
    </w:p>
    <w:p w:rsidR="00E57EAB" w:rsidRPr="00160757" w:rsidRDefault="00E57EAB" w:rsidP="00603EA5">
      <w:pPr>
        <w:autoSpaceDE w:val="0"/>
        <w:autoSpaceDN w:val="0"/>
        <w:adjustRightInd w:val="0"/>
        <w:jc w:val="both"/>
        <w:rPr>
          <w:rFonts w:ascii="Palatino Linotype" w:hAnsi="Palatino Linotype" w:cs="DejaVuSans"/>
          <w:sz w:val="22"/>
          <w:szCs w:val="22"/>
        </w:rPr>
      </w:pPr>
      <w:r w:rsidRPr="00160757">
        <w:rPr>
          <w:rFonts w:ascii="Palatino Linotype" w:hAnsi="Palatino Linotype" w:cs="DejaVuSans"/>
          <w:sz w:val="22"/>
          <w:szCs w:val="22"/>
        </w:rPr>
        <w:t>L</w:t>
      </w:r>
      <w:r w:rsidR="00EB1B19">
        <w:rPr>
          <w:rFonts w:ascii="Palatino Linotype" w:hAnsi="Palatino Linotype" w:cs="DejaVuSans"/>
          <w:sz w:val="22"/>
          <w:szCs w:val="22"/>
        </w:rPr>
        <w:t>a Società</w:t>
      </w:r>
      <w:r w:rsidR="00015C06" w:rsidRPr="00160757">
        <w:rPr>
          <w:rFonts w:ascii="Palatino Linotype" w:hAnsi="Palatino Linotype" w:cs="DejaVuSans"/>
          <w:sz w:val="22"/>
          <w:szCs w:val="22"/>
        </w:rPr>
        <w:t xml:space="preserve"> è impegnata, inoltre, nell</w:t>
      </w:r>
      <w:r w:rsidR="002D1392" w:rsidRPr="00160757">
        <w:rPr>
          <w:rFonts w:ascii="Palatino Linotype" w:hAnsi="Palatino Linotype" w:cs="DejaVuSans"/>
          <w:sz w:val="22"/>
          <w:szCs w:val="22"/>
        </w:rPr>
        <w:t>’</w:t>
      </w:r>
      <w:r w:rsidR="00015C06" w:rsidRPr="00160757">
        <w:rPr>
          <w:rFonts w:ascii="Palatino Linotype" w:hAnsi="Palatino Linotype" w:cs="DejaVuSans"/>
          <w:sz w:val="22"/>
          <w:szCs w:val="22"/>
        </w:rPr>
        <w:t xml:space="preserve">adozione </w:t>
      </w:r>
      <w:r w:rsidR="00B87A33" w:rsidRPr="00160757">
        <w:rPr>
          <w:rFonts w:ascii="Palatino Linotype" w:hAnsi="Palatino Linotype" w:cs="DejaVuSans"/>
          <w:sz w:val="22"/>
          <w:szCs w:val="22"/>
        </w:rPr>
        <w:t>e rispett</w:t>
      </w:r>
      <w:r w:rsidR="00015C06" w:rsidRPr="00160757">
        <w:rPr>
          <w:rFonts w:ascii="Palatino Linotype" w:hAnsi="Palatino Linotype" w:cs="DejaVuSans"/>
          <w:sz w:val="22"/>
          <w:szCs w:val="22"/>
        </w:rPr>
        <w:t xml:space="preserve">o di </w:t>
      </w:r>
      <w:r w:rsidR="00837909" w:rsidRPr="00160757">
        <w:rPr>
          <w:rFonts w:ascii="Palatino Linotype" w:hAnsi="Palatino Linotype" w:cs="DejaVuSans"/>
          <w:sz w:val="22"/>
          <w:szCs w:val="22"/>
        </w:rPr>
        <w:t>m</w:t>
      </w:r>
      <w:r w:rsidRPr="00160757">
        <w:rPr>
          <w:rFonts w:ascii="Palatino Linotype" w:hAnsi="Palatino Linotype" w:cs="DejaVuSans"/>
          <w:sz w:val="22"/>
          <w:szCs w:val="22"/>
        </w:rPr>
        <w:t>odelli</w:t>
      </w:r>
      <w:r w:rsidR="00837909" w:rsidRPr="00160757">
        <w:rPr>
          <w:rFonts w:ascii="Palatino Linotype" w:hAnsi="Palatino Linotype" w:cs="DejaVuSans"/>
          <w:sz w:val="22"/>
          <w:szCs w:val="22"/>
        </w:rPr>
        <w:t>, s</w:t>
      </w:r>
      <w:r w:rsidR="00015C06" w:rsidRPr="00160757">
        <w:rPr>
          <w:rFonts w:ascii="Palatino Linotype" w:hAnsi="Palatino Linotype" w:cs="DejaVuSans"/>
          <w:sz w:val="22"/>
          <w:szCs w:val="22"/>
        </w:rPr>
        <w:t>istemi</w:t>
      </w:r>
      <w:r w:rsidR="00837909" w:rsidRPr="00160757">
        <w:rPr>
          <w:rFonts w:ascii="Palatino Linotype" w:hAnsi="Palatino Linotype" w:cs="DejaVuSans"/>
          <w:sz w:val="22"/>
          <w:szCs w:val="22"/>
        </w:rPr>
        <w:t xml:space="preserve"> e l</w:t>
      </w:r>
      <w:r w:rsidRPr="00160757">
        <w:rPr>
          <w:rFonts w:ascii="Palatino Linotype" w:hAnsi="Palatino Linotype" w:cs="DejaVuSans"/>
          <w:sz w:val="22"/>
          <w:szCs w:val="22"/>
        </w:rPr>
        <w:t xml:space="preserve">inee </w:t>
      </w:r>
      <w:r w:rsidR="00837909" w:rsidRPr="00160757">
        <w:rPr>
          <w:rFonts w:ascii="Palatino Linotype" w:hAnsi="Palatino Linotype" w:cs="DejaVuSans"/>
          <w:sz w:val="22"/>
          <w:szCs w:val="22"/>
        </w:rPr>
        <w:t>g</w:t>
      </w:r>
      <w:r w:rsidRPr="00160757">
        <w:rPr>
          <w:rFonts w:ascii="Palatino Linotype" w:hAnsi="Palatino Linotype" w:cs="DejaVuSans"/>
          <w:sz w:val="22"/>
          <w:szCs w:val="22"/>
        </w:rPr>
        <w:t xml:space="preserve">uida </w:t>
      </w:r>
      <w:r w:rsidR="00015C06" w:rsidRPr="00160757">
        <w:rPr>
          <w:rFonts w:ascii="Palatino Linotype" w:hAnsi="Palatino Linotype" w:cs="DejaVuSans"/>
          <w:sz w:val="22"/>
          <w:szCs w:val="22"/>
        </w:rPr>
        <w:t>predisposti d</w:t>
      </w:r>
      <w:r w:rsidRPr="00160757">
        <w:rPr>
          <w:rFonts w:ascii="Palatino Linotype" w:hAnsi="Palatino Linotype" w:cs="DejaVuSans"/>
          <w:sz w:val="22"/>
          <w:szCs w:val="22"/>
        </w:rPr>
        <w:t xml:space="preserve">a parte delle principali Istituzioni internazionali in materia di </w:t>
      </w:r>
      <w:r w:rsidR="00837909" w:rsidRPr="00160757">
        <w:rPr>
          <w:rFonts w:ascii="Palatino Linotype" w:hAnsi="Palatino Linotype" w:cs="DejaVuSans"/>
          <w:sz w:val="22"/>
          <w:szCs w:val="22"/>
        </w:rPr>
        <w:t>r</w:t>
      </w:r>
      <w:r w:rsidR="00015C06" w:rsidRPr="00160757">
        <w:rPr>
          <w:rFonts w:ascii="Palatino Linotype" w:hAnsi="Palatino Linotype" w:cs="DejaVuSans"/>
          <w:sz w:val="22"/>
          <w:szCs w:val="22"/>
        </w:rPr>
        <w:t xml:space="preserve">esponsabilità </w:t>
      </w:r>
      <w:r w:rsidR="00837909" w:rsidRPr="00160757">
        <w:rPr>
          <w:rFonts w:ascii="Palatino Linotype" w:hAnsi="Palatino Linotype" w:cs="DejaVuSans"/>
          <w:sz w:val="22"/>
          <w:szCs w:val="22"/>
        </w:rPr>
        <w:t>s</w:t>
      </w:r>
      <w:r w:rsidR="00015C06" w:rsidRPr="00160757">
        <w:rPr>
          <w:rFonts w:ascii="Palatino Linotype" w:hAnsi="Palatino Linotype" w:cs="DejaVuSans"/>
          <w:sz w:val="22"/>
          <w:szCs w:val="22"/>
        </w:rPr>
        <w:t xml:space="preserve">ociale, </w:t>
      </w:r>
      <w:r w:rsidRPr="00160757">
        <w:rPr>
          <w:rFonts w:ascii="Palatino Linotype" w:hAnsi="Palatino Linotype" w:cs="DejaVuSans"/>
          <w:sz w:val="22"/>
          <w:szCs w:val="22"/>
        </w:rPr>
        <w:t xml:space="preserve">rispetto </w:t>
      </w:r>
      <w:r w:rsidR="00015C06" w:rsidRPr="00160757">
        <w:rPr>
          <w:rFonts w:ascii="Palatino Linotype" w:hAnsi="Palatino Linotype" w:cs="DejaVuSans"/>
          <w:sz w:val="22"/>
          <w:szCs w:val="22"/>
        </w:rPr>
        <w:t xml:space="preserve">dell’ambiente e della sicurezza. </w:t>
      </w:r>
      <w:r w:rsidR="001D67A5" w:rsidRPr="00160757">
        <w:rPr>
          <w:rFonts w:ascii="Palatino Linotype" w:hAnsi="Palatino Linotype" w:cs="DejaVuSans"/>
          <w:sz w:val="22"/>
          <w:szCs w:val="22"/>
        </w:rPr>
        <w:t xml:space="preserve">Ci </w:t>
      </w:r>
      <w:r w:rsidRPr="00160757">
        <w:rPr>
          <w:rFonts w:ascii="Palatino Linotype" w:hAnsi="Palatino Linotype" w:cs="DejaVuSans"/>
          <w:sz w:val="22"/>
          <w:szCs w:val="22"/>
        </w:rPr>
        <w:t xml:space="preserve">si riferisce, in particolare, ai modelli </w:t>
      </w:r>
      <w:r w:rsidR="00015C06" w:rsidRPr="00160757">
        <w:rPr>
          <w:rFonts w:ascii="Palatino Linotype" w:hAnsi="Palatino Linotype" w:cs="DejaVuSans"/>
          <w:sz w:val="22"/>
          <w:szCs w:val="22"/>
        </w:rPr>
        <w:t xml:space="preserve">definiti </w:t>
      </w:r>
      <w:r w:rsidR="001D67A5" w:rsidRPr="00160757">
        <w:rPr>
          <w:rFonts w:ascii="Palatino Linotype" w:hAnsi="Palatino Linotype" w:cs="DejaVuSans"/>
          <w:sz w:val="22"/>
          <w:szCs w:val="22"/>
        </w:rPr>
        <w:t xml:space="preserve">da organismi sovranazionali e nazionali (Nazioni Unite, </w:t>
      </w:r>
      <w:r w:rsidRPr="00160757">
        <w:rPr>
          <w:rFonts w:ascii="Palatino Linotype" w:hAnsi="Palatino Linotype" w:cs="DejaVuSans"/>
          <w:sz w:val="22"/>
          <w:szCs w:val="22"/>
        </w:rPr>
        <w:t>ISO</w:t>
      </w:r>
      <w:r w:rsidR="001D67A5" w:rsidRPr="00160757">
        <w:rPr>
          <w:rFonts w:ascii="Palatino Linotype" w:hAnsi="Palatino Linotype" w:cs="DejaVuSans"/>
          <w:sz w:val="22"/>
          <w:szCs w:val="22"/>
        </w:rPr>
        <w:t>, UNI…</w:t>
      </w:r>
      <w:r w:rsidRPr="00160757">
        <w:rPr>
          <w:rFonts w:ascii="Palatino Linotype" w:hAnsi="Palatino Linotype" w:cs="DejaVuSans"/>
          <w:sz w:val="22"/>
          <w:szCs w:val="22"/>
        </w:rPr>
        <w:t xml:space="preserve"> e così via</w:t>
      </w:r>
      <w:r w:rsidR="001D67A5" w:rsidRPr="00160757">
        <w:rPr>
          <w:rFonts w:ascii="Palatino Linotype" w:hAnsi="Palatino Linotype" w:cs="DejaVuSans"/>
          <w:sz w:val="22"/>
          <w:szCs w:val="22"/>
        </w:rPr>
        <w:t>)</w:t>
      </w:r>
      <w:r w:rsidRPr="00160757">
        <w:rPr>
          <w:rFonts w:ascii="Palatino Linotype" w:hAnsi="Palatino Linotype" w:cs="DejaVuSans"/>
          <w:sz w:val="22"/>
          <w:szCs w:val="22"/>
        </w:rPr>
        <w:t>.</w:t>
      </w:r>
    </w:p>
    <w:p w:rsidR="00E57EAB" w:rsidRPr="00160757" w:rsidRDefault="00E57EAB" w:rsidP="00603EA5">
      <w:pPr>
        <w:autoSpaceDE w:val="0"/>
        <w:autoSpaceDN w:val="0"/>
        <w:adjustRightInd w:val="0"/>
        <w:jc w:val="both"/>
        <w:rPr>
          <w:rFonts w:ascii="Palatino Linotype" w:hAnsi="Palatino Linotype" w:cs="DejaVuSans"/>
          <w:sz w:val="22"/>
          <w:szCs w:val="22"/>
        </w:rPr>
      </w:pPr>
    </w:p>
    <w:p w:rsidR="00C861AE" w:rsidRPr="00160757" w:rsidRDefault="00C861AE" w:rsidP="00603EA5">
      <w:pPr>
        <w:autoSpaceDE w:val="0"/>
        <w:autoSpaceDN w:val="0"/>
        <w:adjustRightInd w:val="0"/>
        <w:jc w:val="both"/>
        <w:rPr>
          <w:rFonts w:ascii="Palatino Linotype" w:hAnsi="Palatino Linotype" w:cs="DejaVuSans"/>
          <w:sz w:val="22"/>
          <w:szCs w:val="22"/>
        </w:rPr>
      </w:pPr>
      <w:r w:rsidRPr="00160757">
        <w:rPr>
          <w:rFonts w:ascii="Palatino Linotype" w:hAnsi="Palatino Linotype" w:cs="DejaVuSans"/>
          <w:sz w:val="22"/>
          <w:szCs w:val="22"/>
        </w:rPr>
        <w:t>Coerentemente a quanto sopra enunciato, l</w:t>
      </w:r>
      <w:r w:rsidR="00446E1B">
        <w:rPr>
          <w:rFonts w:ascii="Palatino Linotype" w:hAnsi="Palatino Linotype" w:cs="DejaVuSans"/>
          <w:sz w:val="22"/>
          <w:szCs w:val="22"/>
        </w:rPr>
        <w:t xml:space="preserve">a Società </w:t>
      </w:r>
      <w:r w:rsidRPr="00160757">
        <w:rPr>
          <w:rFonts w:ascii="Palatino Linotype" w:hAnsi="Palatino Linotype" w:cs="DejaVuSans"/>
          <w:sz w:val="22"/>
          <w:szCs w:val="22"/>
        </w:rPr>
        <w:t xml:space="preserve">si impegna a garantire il massimo rispetto delle norme e delle migliori pratiche in materia di </w:t>
      </w:r>
      <w:r w:rsidR="00D97888" w:rsidRPr="00160757">
        <w:rPr>
          <w:rFonts w:ascii="Palatino Linotype" w:hAnsi="Palatino Linotype" w:cs="DejaVuSans"/>
          <w:sz w:val="22"/>
          <w:szCs w:val="22"/>
        </w:rPr>
        <w:t xml:space="preserve">sicurezza del lavoro, di </w:t>
      </w:r>
      <w:r w:rsidRPr="00160757">
        <w:rPr>
          <w:rFonts w:ascii="Palatino Linotype" w:hAnsi="Palatino Linotype" w:cs="DejaVuSans"/>
          <w:sz w:val="22"/>
          <w:szCs w:val="22"/>
        </w:rPr>
        <w:t xml:space="preserve">tutela dei diritti e delle libertà sindacali, </w:t>
      </w:r>
      <w:r w:rsidR="00D97888" w:rsidRPr="00160757">
        <w:rPr>
          <w:rFonts w:ascii="Palatino Linotype" w:hAnsi="Palatino Linotype" w:cs="DejaVuSans"/>
          <w:sz w:val="22"/>
          <w:szCs w:val="22"/>
        </w:rPr>
        <w:t xml:space="preserve">di </w:t>
      </w:r>
      <w:r w:rsidRPr="00160757">
        <w:rPr>
          <w:rFonts w:ascii="Palatino Linotype" w:hAnsi="Palatino Linotype" w:cs="DejaVuSans"/>
          <w:sz w:val="22"/>
          <w:szCs w:val="22"/>
        </w:rPr>
        <w:t>rispetto dell’ambiente</w:t>
      </w:r>
      <w:r w:rsidR="00D97888" w:rsidRPr="00160757">
        <w:rPr>
          <w:rFonts w:ascii="Palatino Linotype" w:hAnsi="Palatino Linotype" w:cs="DejaVuSans"/>
          <w:sz w:val="22"/>
          <w:szCs w:val="22"/>
        </w:rPr>
        <w:t xml:space="preserve"> e di </w:t>
      </w:r>
      <w:r w:rsidRPr="00160757">
        <w:rPr>
          <w:rFonts w:ascii="Palatino Linotype" w:hAnsi="Palatino Linotype" w:cs="DejaVuSans"/>
          <w:sz w:val="22"/>
          <w:szCs w:val="22"/>
        </w:rPr>
        <w:t xml:space="preserve">risparmio energetico e, più in generale, </w:t>
      </w:r>
      <w:r w:rsidR="00D97888" w:rsidRPr="00160757">
        <w:rPr>
          <w:rFonts w:ascii="Palatino Linotype" w:hAnsi="Palatino Linotype" w:cs="DejaVuSans"/>
          <w:sz w:val="22"/>
          <w:szCs w:val="22"/>
        </w:rPr>
        <w:t xml:space="preserve">di </w:t>
      </w:r>
      <w:r w:rsidRPr="00160757">
        <w:rPr>
          <w:rFonts w:ascii="Palatino Linotype" w:hAnsi="Palatino Linotype" w:cs="DejaVuSans"/>
          <w:sz w:val="22"/>
          <w:szCs w:val="22"/>
        </w:rPr>
        <w:t>sviluppo sostenibile</w:t>
      </w:r>
      <w:r w:rsidR="00D97888" w:rsidRPr="00160757">
        <w:rPr>
          <w:rFonts w:ascii="Palatino Linotype" w:hAnsi="Palatino Linotype" w:cs="DejaVuSans"/>
          <w:sz w:val="22"/>
          <w:szCs w:val="22"/>
        </w:rPr>
        <w:t xml:space="preserve">; </w:t>
      </w:r>
      <w:r w:rsidRPr="00160757">
        <w:rPr>
          <w:rFonts w:ascii="Palatino Linotype" w:hAnsi="Palatino Linotype" w:cs="DejaVuSans"/>
          <w:sz w:val="22"/>
          <w:szCs w:val="22"/>
        </w:rPr>
        <w:t>il tutto nell’’ambito del</w:t>
      </w:r>
      <w:r w:rsidR="002C16CE" w:rsidRPr="00160757">
        <w:rPr>
          <w:rFonts w:ascii="Palatino Linotype" w:hAnsi="Palatino Linotype" w:cs="DejaVuSans"/>
          <w:sz w:val="22"/>
          <w:szCs w:val="22"/>
        </w:rPr>
        <w:t xml:space="preserve">la </w:t>
      </w:r>
      <w:r w:rsidR="00837909" w:rsidRPr="00160757">
        <w:rPr>
          <w:rFonts w:ascii="Palatino Linotype" w:hAnsi="Palatino Linotype" w:cs="DejaVuSans"/>
          <w:sz w:val="22"/>
          <w:szCs w:val="22"/>
        </w:rPr>
        <w:t>responsabilità s</w:t>
      </w:r>
      <w:r w:rsidR="002C16CE" w:rsidRPr="00160757">
        <w:rPr>
          <w:rFonts w:ascii="Palatino Linotype" w:hAnsi="Palatino Linotype" w:cs="DejaVuSans"/>
          <w:sz w:val="22"/>
          <w:szCs w:val="22"/>
        </w:rPr>
        <w:t xml:space="preserve">ociale </w:t>
      </w:r>
      <w:r w:rsidR="006D20AB" w:rsidRPr="00160757">
        <w:rPr>
          <w:rFonts w:ascii="Palatino Linotype" w:hAnsi="Palatino Linotype" w:cs="DejaVuSans"/>
          <w:sz w:val="22"/>
          <w:szCs w:val="22"/>
        </w:rPr>
        <w:t xml:space="preserve"> con l’avversione ad </w:t>
      </w:r>
      <w:r w:rsidRPr="00160757">
        <w:rPr>
          <w:rFonts w:ascii="Palatino Linotype" w:hAnsi="Palatino Linotype" w:cs="DejaVuSans"/>
          <w:sz w:val="22"/>
          <w:szCs w:val="22"/>
        </w:rPr>
        <w:t>ogni forma di lavoro “nero” o minorile, di</w:t>
      </w:r>
      <w:r w:rsidR="00D97888" w:rsidRPr="00160757">
        <w:rPr>
          <w:rFonts w:ascii="Palatino Linotype" w:hAnsi="Palatino Linotype" w:cs="DejaVuSans"/>
          <w:sz w:val="22"/>
          <w:szCs w:val="22"/>
        </w:rPr>
        <w:t xml:space="preserve"> discriminazione, di </w:t>
      </w:r>
      <w:r w:rsidRPr="00160757">
        <w:rPr>
          <w:rFonts w:ascii="Palatino Linotype" w:hAnsi="Palatino Linotype" w:cs="DejaVuSans"/>
          <w:sz w:val="22"/>
          <w:szCs w:val="22"/>
        </w:rPr>
        <w:t>ogni forma di sfruttamento del lavoro, di corruzione e/o di abuso.</w:t>
      </w:r>
    </w:p>
    <w:p w:rsidR="00C861AE" w:rsidRPr="00160757" w:rsidRDefault="00AE27A0" w:rsidP="0022372F">
      <w:pPr>
        <w:autoSpaceDE w:val="0"/>
        <w:autoSpaceDN w:val="0"/>
        <w:adjustRightInd w:val="0"/>
        <w:jc w:val="both"/>
        <w:rPr>
          <w:rFonts w:ascii="Palatino Linotype" w:hAnsi="Palatino Linotype" w:cs="DejaVuSans"/>
          <w:sz w:val="22"/>
          <w:szCs w:val="22"/>
        </w:rPr>
      </w:pPr>
      <w:r w:rsidRPr="00160757">
        <w:rPr>
          <w:rFonts w:ascii="Palatino Linotype" w:hAnsi="Palatino Linotype" w:cs="DejaVuSans"/>
          <w:sz w:val="22"/>
          <w:szCs w:val="22"/>
        </w:rPr>
        <w:t>A</w:t>
      </w:r>
      <w:r w:rsidR="00C861AE" w:rsidRPr="00160757">
        <w:rPr>
          <w:rFonts w:ascii="Palatino Linotype" w:hAnsi="Palatino Linotype" w:cs="DejaVuSans"/>
          <w:sz w:val="22"/>
          <w:szCs w:val="22"/>
        </w:rPr>
        <w:t>lla luce di quanto sopra affermato, l’adozione del presente Modello Organizzativo e di Gestione</w:t>
      </w:r>
      <w:r w:rsidR="0022372F" w:rsidRPr="00160757">
        <w:rPr>
          <w:rFonts w:ascii="Palatino Linotype" w:hAnsi="Palatino Linotype" w:cs="DejaVuSans"/>
          <w:sz w:val="22"/>
          <w:szCs w:val="22"/>
        </w:rPr>
        <w:t xml:space="preserve"> consente </w:t>
      </w:r>
      <w:r w:rsidR="00103DE2" w:rsidRPr="00160757">
        <w:rPr>
          <w:rFonts w:ascii="Palatino Linotype" w:hAnsi="Palatino Linotype" w:cs="DejaVuSans"/>
          <w:sz w:val="22"/>
          <w:szCs w:val="22"/>
        </w:rPr>
        <w:t xml:space="preserve">un più agevole perseguimento dei suindicati principi di trasparenza, di correttezza, di lealtà, di sostenibilità e di efficienza.  </w:t>
      </w:r>
    </w:p>
    <w:p w:rsidR="00036CFD" w:rsidRDefault="00036CFD" w:rsidP="00603EA5">
      <w:pPr>
        <w:autoSpaceDE w:val="0"/>
        <w:autoSpaceDN w:val="0"/>
        <w:adjustRightInd w:val="0"/>
        <w:jc w:val="both"/>
        <w:rPr>
          <w:rFonts w:ascii="Palatino Linotype" w:hAnsi="Palatino Linotype" w:cs="DejaVuSans"/>
          <w:sz w:val="22"/>
          <w:szCs w:val="22"/>
        </w:rPr>
      </w:pPr>
    </w:p>
    <w:p w:rsidR="00160757" w:rsidRDefault="00160757" w:rsidP="00603EA5">
      <w:pPr>
        <w:autoSpaceDE w:val="0"/>
        <w:autoSpaceDN w:val="0"/>
        <w:adjustRightInd w:val="0"/>
        <w:jc w:val="both"/>
        <w:rPr>
          <w:rFonts w:ascii="Palatino Linotype" w:hAnsi="Palatino Linotype" w:cs="DejaVuSans"/>
          <w:sz w:val="22"/>
          <w:szCs w:val="22"/>
        </w:rPr>
      </w:pPr>
    </w:p>
    <w:p w:rsidR="00036CFD" w:rsidRPr="007E4130" w:rsidRDefault="00036CFD" w:rsidP="00603EA5">
      <w:pPr>
        <w:autoSpaceDE w:val="0"/>
        <w:autoSpaceDN w:val="0"/>
        <w:adjustRightInd w:val="0"/>
        <w:jc w:val="both"/>
        <w:rPr>
          <w:rFonts w:ascii="Palatino Linotype" w:hAnsi="Palatino Linotype" w:cs="DejaVuSans"/>
        </w:rPr>
      </w:pPr>
      <w:r w:rsidRPr="007E4130">
        <w:rPr>
          <w:rFonts w:ascii="Palatino Linotype" w:hAnsi="Palatino Linotype"/>
          <w:b/>
          <w:i/>
        </w:rPr>
        <w:t>1.2   La Responsabilità Amministrativa degli Enti</w:t>
      </w:r>
    </w:p>
    <w:p w:rsidR="003868C9" w:rsidRPr="00160757" w:rsidRDefault="003868C9" w:rsidP="00603EA5">
      <w:pPr>
        <w:autoSpaceDE w:val="0"/>
        <w:autoSpaceDN w:val="0"/>
        <w:adjustRightInd w:val="0"/>
        <w:jc w:val="both"/>
        <w:rPr>
          <w:rFonts w:ascii="Palatino Linotype" w:hAnsi="Palatino Linotype" w:cs="DejaVuSans"/>
          <w:sz w:val="22"/>
          <w:szCs w:val="22"/>
        </w:rPr>
      </w:pPr>
      <w:r w:rsidRPr="00160757">
        <w:rPr>
          <w:rFonts w:ascii="Palatino Linotype" w:hAnsi="Palatino Linotype" w:cs="DejaVuSans"/>
          <w:sz w:val="22"/>
          <w:szCs w:val="22"/>
        </w:rPr>
        <w:lastRenderedPageBreak/>
        <w:t xml:space="preserve">La legge 29 settembre 2000, n. 300 in ottemperanza agli obblighi previsti dalla convenzione OCSE del settembre 1997 e da altri protocolli internazionali, ha delegato il Governo a </w:t>
      </w:r>
      <w:r w:rsidR="00603EA5" w:rsidRPr="00160757">
        <w:rPr>
          <w:rFonts w:ascii="Palatino Linotype" w:hAnsi="Palatino Linotype" w:cs="DejaVuSans"/>
          <w:sz w:val="22"/>
          <w:szCs w:val="22"/>
        </w:rPr>
        <w:t>p</w:t>
      </w:r>
      <w:r w:rsidRPr="00160757">
        <w:rPr>
          <w:rFonts w:ascii="Palatino Linotype" w:hAnsi="Palatino Linotype" w:cs="DejaVuSans"/>
          <w:sz w:val="22"/>
          <w:szCs w:val="22"/>
        </w:rPr>
        <w:t xml:space="preserve">redisporre e definire un sistema di responsabilità sanzionatoria amministrativa degli enti e delle società. In attuazione della legge delega, è stato emanato il </w:t>
      </w:r>
      <w:r w:rsidR="00BD078D" w:rsidRPr="00160757">
        <w:rPr>
          <w:rFonts w:ascii="Palatino Linotype" w:hAnsi="Palatino Linotype" w:cs="DejaVuSans-Bold"/>
          <w:b/>
          <w:bCs/>
          <w:sz w:val="22"/>
          <w:szCs w:val="22"/>
        </w:rPr>
        <w:t>D.Lgs. 8 giugno 2001</w:t>
      </w:r>
      <w:r w:rsidR="00DD3AE8" w:rsidRPr="00160757">
        <w:rPr>
          <w:rFonts w:ascii="Palatino Linotype" w:hAnsi="Palatino Linotype" w:cs="DejaVuSans-Bold"/>
          <w:b/>
          <w:bCs/>
          <w:sz w:val="22"/>
          <w:szCs w:val="22"/>
        </w:rPr>
        <w:t xml:space="preserve"> n. 231</w:t>
      </w:r>
      <w:r w:rsidRPr="00160757">
        <w:rPr>
          <w:rFonts w:ascii="Palatino Linotype" w:hAnsi="Palatino Linotype" w:cs="DejaVuSans"/>
          <w:sz w:val="22"/>
          <w:szCs w:val="22"/>
        </w:rPr>
        <w:t>, entrato in vigore il 4 luglio 2001, relativo alla “</w:t>
      </w:r>
      <w:r w:rsidRPr="00160757">
        <w:rPr>
          <w:rFonts w:ascii="Palatino Linotype" w:hAnsi="Palatino Linotype" w:cs="DejaVuSans-Bold"/>
          <w:b/>
          <w:bCs/>
          <w:sz w:val="22"/>
          <w:szCs w:val="22"/>
        </w:rPr>
        <w:t>Disciplina della responsabilità amministrativa delle persone giuridiche, delle società e delle associazioni anche prive di personalità giuridica</w:t>
      </w:r>
      <w:r w:rsidRPr="00160757">
        <w:rPr>
          <w:rFonts w:ascii="Palatino Linotype" w:hAnsi="Palatino Linotype" w:cs="DejaVuSans"/>
          <w:sz w:val="22"/>
          <w:szCs w:val="22"/>
        </w:rPr>
        <w:t>”.</w:t>
      </w:r>
    </w:p>
    <w:p w:rsidR="005F6694" w:rsidRPr="00160757" w:rsidRDefault="00FB7528" w:rsidP="008B4E3E">
      <w:pPr>
        <w:jc w:val="both"/>
        <w:rPr>
          <w:rFonts w:ascii="Palatino Linotype" w:hAnsi="Palatino Linotype"/>
          <w:b/>
          <w:i/>
          <w:sz w:val="22"/>
          <w:szCs w:val="22"/>
        </w:rPr>
      </w:pPr>
      <w:r w:rsidRPr="00160757">
        <w:rPr>
          <w:rFonts w:ascii="Palatino Linotype" w:hAnsi="Palatino Linotype"/>
          <w:b/>
          <w:i/>
          <w:sz w:val="22"/>
          <w:szCs w:val="22"/>
        </w:rPr>
        <w:t xml:space="preserve"> </w:t>
      </w:r>
    </w:p>
    <w:p w:rsidR="00603EA5" w:rsidRPr="00160757" w:rsidRDefault="003868C9" w:rsidP="00603EA5">
      <w:pPr>
        <w:autoSpaceDE w:val="0"/>
        <w:autoSpaceDN w:val="0"/>
        <w:adjustRightInd w:val="0"/>
        <w:jc w:val="both"/>
        <w:rPr>
          <w:rFonts w:ascii="Palatino Linotype" w:hAnsi="Palatino Linotype"/>
          <w:sz w:val="22"/>
          <w:szCs w:val="22"/>
        </w:rPr>
      </w:pPr>
      <w:r w:rsidRPr="00160757">
        <w:rPr>
          <w:rFonts w:ascii="Palatino Linotype" w:hAnsi="Palatino Linotype" w:cs="DejaVuSans"/>
          <w:sz w:val="22"/>
          <w:szCs w:val="22"/>
        </w:rPr>
        <w:t>Ai sensi dell’art. 1, comma 2, del D.Lgs. 231/2001, i soggetti destinatari della normativa sono stati individuati</w:t>
      </w:r>
      <w:r w:rsidR="00603EA5" w:rsidRPr="00160757">
        <w:rPr>
          <w:rFonts w:ascii="Palatino Linotype" w:hAnsi="Palatino Linotype" w:cs="DejaVuSans"/>
          <w:sz w:val="22"/>
          <w:szCs w:val="22"/>
        </w:rPr>
        <w:t xml:space="preserve"> ne</w:t>
      </w:r>
      <w:r w:rsidR="00DD3AE8" w:rsidRPr="00160757">
        <w:rPr>
          <w:rFonts w:ascii="Palatino Linotype" w:hAnsi="Palatino Linotype" w:cs="DejaVuSans"/>
          <w:sz w:val="22"/>
          <w:szCs w:val="22"/>
        </w:rPr>
        <w:t>gli:</w:t>
      </w:r>
    </w:p>
    <w:p w:rsidR="00603EA5" w:rsidRPr="00160757" w:rsidRDefault="00603EA5" w:rsidP="008B722B">
      <w:pPr>
        <w:numPr>
          <w:ilvl w:val="0"/>
          <w:numId w:val="1"/>
        </w:numPr>
        <w:jc w:val="both"/>
        <w:rPr>
          <w:rFonts w:ascii="Palatino Linotype" w:hAnsi="Palatino Linotype"/>
          <w:sz w:val="22"/>
          <w:szCs w:val="22"/>
        </w:rPr>
      </w:pPr>
      <w:r w:rsidRPr="00160757">
        <w:rPr>
          <w:rFonts w:ascii="Palatino Linotype" w:hAnsi="Palatino Linotype"/>
          <w:sz w:val="22"/>
          <w:szCs w:val="22"/>
        </w:rPr>
        <w:t xml:space="preserve">Enti </w:t>
      </w:r>
      <w:r w:rsidR="00DD3AE8" w:rsidRPr="00160757">
        <w:rPr>
          <w:rFonts w:ascii="Palatino Linotype" w:hAnsi="Palatino Linotype"/>
          <w:sz w:val="22"/>
          <w:szCs w:val="22"/>
        </w:rPr>
        <w:t xml:space="preserve">forniti </w:t>
      </w:r>
      <w:r w:rsidRPr="00160757">
        <w:rPr>
          <w:rFonts w:ascii="Palatino Linotype" w:hAnsi="Palatino Linotype"/>
          <w:sz w:val="22"/>
          <w:szCs w:val="22"/>
        </w:rPr>
        <w:t>di</w:t>
      </w:r>
      <w:r w:rsidR="00925B61" w:rsidRPr="00160757">
        <w:rPr>
          <w:rFonts w:ascii="Palatino Linotype" w:hAnsi="Palatino Linotype"/>
          <w:sz w:val="22"/>
          <w:szCs w:val="22"/>
        </w:rPr>
        <w:t xml:space="preserve"> personalità giuridica quali </w:t>
      </w:r>
      <w:r w:rsidR="006D20AB" w:rsidRPr="00160757">
        <w:rPr>
          <w:rFonts w:ascii="Palatino Linotype" w:hAnsi="Palatino Linotype"/>
          <w:sz w:val="22"/>
          <w:szCs w:val="22"/>
        </w:rPr>
        <w:t>S.p.A</w:t>
      </w:r>
      <w:r w:rsidRPr="00160757">
        <w:rPr>
          <w:rFonts w:ascii="Palatino Linotype" w:hAnsi="Palatino Linotype"/>
          <w:sz w:val="22"/>
          <w:szCs w:val="22"/>
        </w:rPr>
        <w:t>, S</w:t>
      </w:r>
      <w:r w:rsidR="00925B61" w:rsidRPr="00160757">
        <w:rPr>
          <w:rFonts w:ascii="Palatino Linotype" w:hAnsi="Palatino Linotype"/>
          <w:sz w:val="22"/>
          <w:szCs w:val="22"/>
        </w:rPr>
        <w:t>.</w:t>
      </w:r>
      <w:r w:rsidRPr="00160757">
        <w:rPr>
          <w:rFonts w:ascii="Palatino Linotype" w:hAnsi="Palatino Linotype"/>
          <w:sz w:val="22"/>
          <w:szCs w:val="22"/>
        </w:rPr>
        <w:t>r</w:t>
      </w:r>
      <w:r w:rsidR="00925B61" w:rsidRPr="00160757">
        <w:rPr>
          <w:rFonts w:ascii="Palatino Linotype" w:hAnsi="Palatino Linotype"/>
          <w:sz w:val="22"/>
          <w:szCs w:val="22"/>
        </w:rPr>
        <w:t>.</w:t>
      </w:r>
      <w:r w:rsidRPr="00160757">
        <w:rPr>
          <w:rFonts w:ascii="Palatino Linotype" w:hAnsi="Palatino Linotype"/>
          <w:sz w:val="22"/>
          <w:szCs w:val="22"/>
        </w:rPr>
        <w:t>l, S</w:t>
      </w:r>
      <w:r w:rsidR="00925B61" w:rsidRPr="00160757">
        <w:rPr>
          <w:rFonts w:ascii="Palatino Linotype" w:hAnsi="Palatino Linotype"/>
          <w:sz w:val="22"/>
          <w:szCs w:val="22"/>
        </w:rPr>
        <w:t>.</w:t>
      </w:r>
      <w:r w:rsidRPr="00160757">
        <w:rPr>
          <w:rFonts w:ascii="Palatino Linotype" w:hAnsi="Palatino Linotype"/>
          <w:sz w:val="22"/>
          <w:szCs w:val="22"/>
        </w:rPr>
        <w:t>a</w:t>
      </w:r>
      <w:r w:rsidR="00925B61" w:rsidRPr="00160757">
        <w:rPr>
          <w:rFonts w:ascii="Palatino Linotype" w:hAnsi="Palatino Linotype"/>
          <w:sz w:val="22"/>
          <w:szCs w:val="22"/>
        </w:rPr>
        <w:t>.</w:t>
      </w:r>
      <w:r w:rsidRPr="00160757">
        <w:rPr>
          <w:rFonts w:ascii="Palatino Linotype" w:hAnsi="Palatino Linotype"/>
          <w:sz w:val="22"/>
          <w:szCs w:val="22"/>
        </w:rPr>
        <w:t>p</w:t>
      </w:r>
      <w:r w:rsidR="00925B61" w:rsidRPr="00160757">
        <w:rPr>
          <w:rFonts w:ascii="Palatino Linotype" w:hAnsi="Palatino Linotype"/>
          <w:sz w:val="22"/>
          <w:szCs w:val="22"/>
        </w:rPr>
        <w:t>.</w:t>
      </w:r>
      <w:r w:rsidRPr="00160757">
        <w:rPr>
          <w:rFonts w:ascii="Palatino Linotype" w:hAnsi="Palatino Linotype"/>
          <w:sz w:val="22"/>
          <w:szCs w:val="22"/>
        </w:rPr>
        <w:t>a; Cooperative, Associazioni riconosciute, Fondazioni, altri Enti privati e Pubblici Economici;</w:t>
      </w:r>
    </w:p>
    <w:p w:rsidR="00603EA5" w:rsidRPr="00160757" w:rsidRDefault="00603EA5" w:rsidP="008B722B">
      <w:pPr>
        <w:numPr>
          <w:ilvl w:val="0"/>
          <w:numId w:val="1"/>
        </w:numPr>
        <w:jc w:val="both"/>
        <w:rPr>
          <w:rFonts w:ascii="Palatino Linotype" w:hAnsi="Palatino Linotype"/>
          <w:sz w:val="22"/>
          <w:szCs w:val="22"/>
        </w:rPr>
      </w:pPr>
      <w:r w:rsidRPr="00160757">
        <w:rPr>
          <w:rFonts w:ascii="Palatino Linotype" w:hAnsi="Palatino Linotype"/>
          <w:sz w:val="22"/>
          <w:szCs w:val="22"/>
        </w:rPr>
        <w:t>Enti privi di personalità giuridica quali S.n.c, S.a.s</w:t>
      </w:r>
      <w:r w:rsidR="00662607" w:rsidRPr="00160757">
        <w:rPr>
          <w:rFonts w:ascii="Palatino Linotype" w:hAnsi="Palatino Linotype"/>
          <w:sz w:val="22"/>
          <w:szCs w:val="22"/>
        </w:rPr>
        <w:t>,</w:t>
      </w:r>
      <w:r w:rsidRPr="00160757">
        <w:rPr>
          <w:rFonts w:ascii="Palatino Linotype" w:hAnsi="Palatino Linotype"/>
          <w:sz w:val="22"/>
          <w:szCs w:val="22"/>
        </w:rPr>
        <w:t xml:space="preserve"> anche irregolari, Associazioni non riconosciute.</w:t>
      </w:r>
    </w:p>
    <w:p w:rsidR="003868C9" w:rsidRPr="00160757" w:rsidRDefault="00603EA5" w:rsidP="00603EA5">
      <w:pPr>
        <w:autoSpaceDE w:val="0"/>
        <w:autoSpaceDN w:val="0"/>
        <w:adjustRightInd w:val="0"/>
        <w:jc w:val="both"/>
        <w:rPr>
          <w:rFonts w:ascii="Palatino Linotype" w:hAnsi="Palatino Linotype" w:cs="DejaVuSans"/>
          <w:sz w:val="22"/>
          <w:szCs w:val="22"/>
        </w:rPr>
      </w:pPr>
      <w:r w:rsidRPr="00160757">
        <w:rPr>
          <w:rFonts w:ascii="Palatino Linotype" w:hAnsi="Palatino Linotype" w:cs="DejaVuSans"/>
          <w:sz w:val="22"/>
          <w:szCs w:val="22"/>
        </w:rPr>
        <w:t xml:space="preserve">Sono esclusi </w:t>
      </w:r>
      <w:r w:rsidR="00DD3AE8" w:rsidRPr="00160757">
        <w:rPr>
          <w:rFonts w:ascii="Palatino Linotype" w:hAnsi="Palatino Linotype" w:cs="DejaVuSans"/>
          <w:sz w:val="22"/>
          <w:szCs w:val="22"/>
        </w:rPr>
        <w:t xml:space="preserve">lo Stato, </w:t>
      </w:r>
      <w:r w:rsidR="003868C9" w:rsidRPr="00160757">
        <w:rPr>
          <w:rFonts w:ascii="Palatino Linotype" w:hAnsi="Palatino Linotype" w:cs="DejaVuSans"/>
          <w:sz w:val="22"/>
          <w:szCs w:val="22"/>
        </w:rPr>
        <w:t>gli enti pubblici territoriali, gli altri enti pubblici non economici e gli enti che svolgono funzioni di rilievo costituzionale.</w:t>
      </w:r>
    </w:p>
    <w:p w:rsidR="00603EA5" w:rsidRPr="00160757" w:rsidRDefault="00603EA5" w:rsidP="00603EA5">
      <w:pPr>
        <w:autoSpaceDE w:val="0"/>
        <w:autoSpaceDN w:val="0"/>
        <w:adjustRightInd w:val="0"/>
        <w:jc w:val="both"/>
        <w:rPr>
          <w:rFonts w:ascii="Palatino Linotype" w:hAnsi="Palatino Linotype" w:cs="DejaVuSans"/>
          <w:sz w:val="22"/>
          <w:szCs w:val="22"/>
        </w:rPr>
      </w:pPr>
    </w:p>
    <w:p w:rsidR="003868C9" w:rsidRPr="00160757" w:rsidRDefault="003868C9" w:rsidP="00603EA5">
      <w:pPr>
        <w:autoSpaceDE w:val="0"/>
        <w:autoSpaceDN w:val="0"/>
        <w:adjustRightInd w:val="0"/>
        <w:jc w:val="both"/>
        <w:rPr>
          <w:rFonts w:ascii="Palatino Linotype" w:hAnsi="Palatino Linotype" w:cs="DejaVuSans"/>
          <w:sz w:val="22"/>
          <w:szCs w:val="22"/>
        </w:rPr>
      </w:pPr>
      <w:r w:rsidRPr="00160757">
        <w:rPr>
          <w:rFonts w:ascii="Palatino Linotype" w:hAnsi="Palatino Linotype" w:cs="DejaVuSans"/>
          <w:sz w:val="22"/>
          <w:szCs w:val="22"/>
        </w:rPr>
        <w:t>Secondo quanto previsto poi dall’</w:t>
      </w:r>
      <w:r w:rsidR="0024561B" w:rsidRPr="00160757">
        <w:rPr>
          <w:rFonts w:ascii="Palatino Linotype" w:hAnsi="Palatino Linotype" w:cs="DejaVuSans"/>
          <w:sz w:val="22"/>
          <w:szCs w:val="22"/>
        </w:rPr>
        <w:t>art. 5 del D.Lgs. 231/2001 gli E</w:t>
      </w:r>
      <w:r w:rsidRPr="00160757">
        <w:rPr>
          <w:rFonts w:ascii="Palatino Linotype" w:hAnsi="Palatino Linotype" w:cs="DejaVuSans"/>
          <w:sz w:val="22"/>
          <w:szCs w:val="22"/>
        </w:rPr>
        <w:t>nti così</w:t>
      </w:r>
      <w:r w:rsidR="009461E3" w:rsidRPr="00160757">
        <w:rPr>
          <w:rFonts w:ascii="Palatino Linotype" w:hAnsi="Palatino Linotype" w:cs="DejaVuSans"/>
          <w:sz w:val="22"/>
          <w:szCs w:val="22"/>
        </w:rPr>
        <w:t xml:space="preserve"> </w:t>
      </w:r>
      <w:r w:rsidRPr="00160757">
        <w:rPr>
          <w:rFonts w:ascii="Palatino Linotype" w:hAnsi="Palatino Linotype" w:cs="DejaVuSans"/>
          <w:sz w:val="22"/>
          <w:szCs w:val="22"/>
        </w:rPr>
        <w:t>individuati rispondono in via amministrativa della commissione dei reati,</w:t>
      </w:r>
      <w:r w:rsidR="009461E3" w:rsidRPr="00160757">
        <w:rPr>
          <w:rFonts w:ascii="Palatino Linotype" w:hAnsi="Palatino Linotype" w:cs="DejaVuSans"/>
          <w:sz w:val="22"/>
          <w:szCs w:val="22"/>
        </w:rPr>
        <w:t xml:space="preserve"> </w:t>
      </w:r>
      <w:r w:rsidRPr="00160757">
        <w:rPr>
          <w:rFonts w:ascii="Palatino Linotype" w:hAnsi="Palatino Linotype" w:cs="DejaVuSans"/>
          <w:sz w:val="22"/>
          <w:szCs w:val="22"/>
        </w:rPr>
        <w:t>analiticamente indicati dal Legislatore nel medesimo decreto legislativo e sue</w:t>
      </w:r>
      <w:r w:rsidR="009461E3" w:rsidRPr="00160757">
        <w:rPr>
          <w:rFonts w:ascii="Palatino Linotype" w:hAnsi="Palatino Linotype" w:cs="DejaVuSans"/>
          <w:sz w:val="22"/>
          <w:szCs w:val="22"/>
        </w:rPr>
        <w:t xml:space="preserve"> </w:t>
      </w:r>
      <w:r w:rsidRPr="00160757">
        <w:rPr>
          <w:rFonts w:ascii="Palatino Linotype" w:hAnsi="Palatino Linotype" w:cs="DejaVuSans"/>
          <w:sz w:val="22"/>
          <w:szCs w:val="22"/>
        </w:rPr>
        <w:t xml:space="preserve">successive integrazioni, </w:t>
      </w:r>
      <w:r w:rsidRPr="00160757">
        <w:rPr>
          <w:rFonts w:ascii="Palatino Linotype" w:hAnsi="Palatino Linotype" w:cs="DejaVuSans"/>
          <w:b/>
          <w:sz w:val="22"/>
          <w:szCs w:val="22"/>
        </w:rPr>
        <w:t>qualora siano stati perpetrati, nel loro interesse o</w:t>
      </w:r>
      <w:r w:rsidR="009461E3" w:rsidRPr="00160757">
        <w:rPr>
          <w:rFonts w:ascii="Palatino Linotype" w:hAnsi="Palatino Linotype" w:cs="DejaVuSans"/>
          <w:b/>
          <w:sz w:val="22"/>
          <w:szCs w:val="22"/>
        </w:rPr>
        <w:t xml:space="preserve"> </w:t>
      </w:r>
      <w:r w:rsidRPr="00160757">
        <w:rPr>
          <w:rFonts w:ascii="Palatino Linotype" w:hAnsi="Palatino Linotype" w:cs="DejaVuSans"/>
          <w:b/>
          <w:sz w:val="22"/>
          <w:szCs w:val="22"/>
        </w:rPr>
        <w:t>vantaggio</w:t>
      </w:r>
      <w:r w:rsidR="00662607" w:rsidRPr="00160757">
        <w:rPr>
          <w:rFonts w:ascii="Palatino Linotype" w:hAnsi="Palatino Linotype" w:cs="DejaVuSans"/>
          <w:b/>
          <w:sz w:val="22"/>
          <w:szCs w:val="22"/>
        </w:rPr>
        <w:t>,</w:t>
      </w:r>
      <w:r w:rsidRPr="00160757">
        <w:rPr>
          <w:rFonts w:ascii="Palatino Linotype" w:hAnsi="Palatino Linotype" w:cs="DejaVuSans"/>
          <w:sz w:val="22"/>
          <w:szCs w:val="22"/>
        </w:rPr>
        <w:t xml:space="preserve"> da:</w:t>
      </w:r>
    </w:p>
    <w:p w:rsidR="003868C9" w:rsidRPr="00160757" w:rsidRDefault="003868C9" w:rsidP="00AE27A0">
      <w:pPr>
        <w:autoSpaceDE w:val="0"/>
        <w:autoSpaceDN w:val="0"/>
        <w:adjustRightInd w:val="0"/>
        <w:spacing w:before="60" w:after="60"/>
        <w:jc w:val="both"/>
        <w:rPr>
          <w:rFonts w:ascii="Palatino Linotype" w:hAnsi="Palatino Linotype" w:cs="DejaVuSans"/>
          <w:sz w:val="22"/>
          <w:szCs w:val="22"/>
        </w:rPr>
      </w:pPr>
      <w:r w:rsidRPr="00160757">
        <w:rPr>
          <w:rFonts w:ascii="Palatino Linotype" w:hAnsi="Palatino Linotype" w:cs="DejaVuSans-Bold"/>
          <w:b/>
          <w:bCs/>
          <w:sz w:val="22"/>
          <w:szCs w:val="22"/>
        </w:rPr>
        <w:t xml:space="preserve">a) </w:t>
      </w:r>
      <w:r w:rsidRPr="00160757">
        <w:rPr>
          <w:rFonts w:ascii="Palatino Linotype" w:hAnsi="Palatino Linotype" w:cs="DejaVuSans"/>
          <w:sz w:val="22"/>
          <w:szCs w:val="22"/>
        </w:rPr>
        <w:t>persone</w:t>
      </w:r>
      <w:r w:rsidR="00DD3AE8" w:rsidRPr="00160757">
        <w:rPr>
          <w:rFonts w:ascii="Palatino Linotype" w:hAnsi="Palatino Linotype" w:cs="DejaVuSans"/>
          <w:sz w:val="22"/>
          <w:szCs w:val="22"/>
        </w:rPr>
        <w:t xml:space="preserve"> fisiche</w:t>
      </w:r>
      <w:r w:rsidRPr="00160757">
        <w:rPr>
          <w:rFonts w:ascii="Palatino Linotype" w:hAnsi="Palatino Linotype" w:cs="DejaVuSans"/>
          <w:sz w:val="22"/>
          <w:szCs w:val="22"/>
        </w:rPr>
        <w:t xml:space="preserve"> che rivestono funzioni di rappresentanza, di amministrazione o di</w:t>
      </w:r>
      <w:r w:rsidR="009461E3" w:rsidRPr="00160757">
        <w:rPr>
          <w:rFonts w:ascii="Palatino Linotype" w:hAnsi="Palatino Linotype" w:cs="DejaVuSans"/>
          <w:sz w:val="22"/>
          <w:szCs w:val="22"/>
        </w:rPr>
        <w:t xml:space="preserve"> </w:t>
      </w:r>
      <w:r w:rsidRPr="00160757">
        <w:rPr>
          <w:rFonts w:ascii="Palatino Linotype" w:hAnsi="Palatino Linotype" w:cs="DejaVuSans"/>
          <w:sz w:val="22"/>
          <w:szCs w:val="22"/>
        </w:rPr>
        <w:t>direzione dell’Ente o di una sua unità organizzativa dotata di autonomia</w:t>
      </w:r>
      <w:r w:rsidR="009461E3" w:rsidRPr="00160757">
        <w:rPr>
          <w:rFonts w:ascii="Palatino Linotype" w:hAnsi="Palatino Linotype" w:cs="DejaVuSans"/>
          <w:sz w:val="22"/>
          <w:szCs w:val="22"/>
        </w:rPr>
        <w:t xml:space="preserve"> </w:t>
      </w:r>
      <w:r w:rsidRPr="00160757">
        <w:rPr>
          <w:rFonts w:ascii="Palatino Linotype" w:hAnsi="Palatino Linotype" w:cs="DejaVuSans"/>
          <w:sz w:val="22"/>
          <w:szCs w:val="22"/>
        </w:rPr>
        <w:t>finanziaria e funzionale, nonché da persone che esercitano, anche di fatto, la</w:t>
      </w:r>
      <w:r w:rsidR="009461E3" w:rsidRPr="00160757">
        <w:rPr>
          <w:rFonts w:ascii="Palatino Linotype" w:hAnsi="Palatino Linotype" w:cs="DejaVuSans"/>
          <w:sz w:val="22"/>
          <w:szCs w:val="22"/>
        </w:rPr>
        <w:t xml:space="preserve"> </w:t>
      </w:r>
      <w:r w:rsidRPr="00160757">
        <w:rPr>
          <w:rFonts w:ascii="Palatino Linotype" w:hAnsi="Palatino Linotype" w:cs="DejaVuSans"/>
          <w:sz w:val="22"/>
          <w:szCs w:val="22"/>
        </w:rPr>
        <w:t>gestione e il controllo dell’Ente (cosiddetti “soggetti apicali”);</w:t>
      </w:r>
    </w:p>
    <w:p w:rsidR="003868C9" w:rsidRPr="00160757" w:rsidRDefault="003868C9" w:rsidP="00925B61">
      <w:pPr>
        <w:autoSpaceDE w:val="0"/>
        <w:autoSpaceDN w:val="0"/>
        <w:adjustRightInd w:val="0"/>
        <w:spacing w:before="60" w:after="60"/>
        <w:jc w:val="both"/>
        <w:rPr>
          <w:rFonts w:ascii="Palatino Linotype" w:hAnsi="Palatino Linotype" w:cs="DejaVuSans"/>
          <w:sz w:val="22"/>
          <w:szCs w:val="22"/>
        </w:rPr>
      </w:pPr>
      <w:r w:rsidRPr="00160757">
        <w:rPr>
          <w:rFonts w:ascii="Palatino Linotype" w:hAnsi="Palatino Linotype" w:cs="DejaVuSans-Bold"/>
          <w:b/>
          <w:bCs/>
          <w:sz w:val="22"/>
          <w:szCs w:val="22"/>
        </w:rPr>
        <w:t xml:space="preserve">b) </w:t>
      </w:r>
      <w:r w:rsidRPr="00160757">
        <w:rPr>
          <w:rFonts w:ascii="Palatino Linotype" w:hAnsi="Palatino Linotype" w:cs="DejaVuSans"/>
          <w:sz w:val="22"/>
          <w:szCs w:val="22"/>
        </w:rPr>
        <w:t>persone</w:t>
      </w:r>
      <w:r w:rsidR="00DD3AE8" w:rsidRPr="00160757">
        <w:rPr>
          <w:rFonts w:ascii="Palatino Linotype" w:hAnsi="Palatino Linotype" w:cs="DejaVuSans"/>
          <w:sz w:val="22"/>
          <w:szCs w:val="22"/>
        </w:rPr>
        <w:t xml:space="preserve"> fisiche</w:t>
      </w:r>
      <w:r w:rsidRPr="00160757">
        <w:rPr>
          <w:rFonts w:ascii="Palatino Linotype" w:hAnsi="Palatino Linotype" w:cs="DejaVuSans"/>
          <w:sz w:val="22"/>
          <w:szCs w:val="22"/>
        </w:rPr>
        <w:t xml:space="preserve"> sottoposte alla direzione o alla vigilanza di uno dei soggetti di cui alla</w:t>
      </w:r>
      <w:r w:rsidR="00603EA5" w:rsidRPr="00160757">
        <w:rPr>
          <w:rFonts w:ascii="Palatino Linotype" w:hAnsi="Palatino Linotype" w:cs="DejaVuSans"/>
          <w:sz w:val="22"/>
          <w:szCs w:val="22"/>
        </w:rPr>
        <w:t xml:space="preserve"> </w:t>
      </w:r>
      <w:r w:rsidRPr="00160757">
        <w:rPr>
          <w:rFonts w:ascii="Palatino Linotype" w:hAnsi="Palatino Linotype" w:cs="DejaVuSans"/>
          <w:sz w:val="22"/>
          <w:szCs w:val="22"/>
        </w:rPr>
        <w:t>lettera a).</w:t>
      </w:r>
    </w:p>
    <w:p w:rsidR="00DD3AE8" w:rsidRPr="00160757" w:rsidRDefault="007C1CBE" w:rsidP="009461E3">
      <w:pPr>
        <w:autoSpaceDE w:val="0"/>
        <w:autoSpaceDN w:val="0"/>
        <w:adjustRightInd w:val="0"/>
        <w:jc w:val="both"/>
        <w:rPr>
          <w:rFonts w:ascii="Palatino Linotype" w:hAnsi="Palatino Linotype" w:cs="DejaVuSans"/>
          <w:sz w:val="22"/>
          <w:szCs w:val="22"/>
        </w:rPr>
      </w:pPr>
      <w:r w:rsidRPr="00160757">
        <w:rPr>
          <w:rFonts w:ascii="Palatino Linotype" w:hAnsi="Palatino Linotype" w:cs="DejaVuSans"/>
          <w:sz w:val="22"/>
          <w:szCs w:val="22"/>
        </w:rPr>
        <w:t xml:space="preserve">E’ opportuno evidenziare come la responsabilità amministrativa dell’Ente sia aggiuntiva e, dunque, concorra con </w:t>
      </w:r>
      <w:r w:rsidR="0066029F" w:rsidRPr="00160757">
        <w:rPr>
          <w:rFonts w:ascii="Palatino Linotype" w:hAnsi="Palatino Linotype" w:cs="DejaVuSans"/>
          <w:sz w:val="22"/>
          <w:szCs w:val="22"/>
        </w:rPr>
        <w:t>la responsabilità penale</w:t>
      </w:r>
      <w:r w:rsidRPr="00160757">
        <w:rPr>
          <w:rFonts w:ascii="Palatino Linotype" w:hAnsi="Palatino Linotype" w:cs="DejaVuSans"/>
          <w:sz w:val="22"/>
          <w:szCs w:val="22"/>
        </w:rPr>
        <w:t xml:space="preserve"> della persona fisica che ha realizzato materialmente il fatto illecito.</w:t>
      </w:r>
    </w:p>
    <w:p w:rsidR="007C1CBE" w:rsidRPr="00160757" w:rsidRDefault="007C1CBE" w:rsidP="009461E3">
      <w:pPr>
        <w:autoSpaceDE w:val="0"/>
        <w:autoSpaceDN w:val="0"/>
        <w:adjustRightInd w:val="0"/>
        <w:jc w:val="both"/>
        <w:rPr>
          <w:rFonts w:ascii="Palatino Linotype" w:hAnsi="Palatino Linotype" w:cs="DejaVuSans"/>
          <w:sz w:val="22"/>
          <w:szCs w:val="22"/>
        </w:rPr>
      </w:pPr>
    </w:p>
    <w:p w:rsidR="003868C9" w:rsidRPr="00160757" w:rsidRDefault="003868C9" w:rsidP="0060740E">
      <w:pPr>
        <w:autoSpaceDE w:val="0"/>
        <w:autoSpaceDN w:val="0"/>
        <w:adjustRightInd w:val="0"/>
        <w:jc w:val="both"/>
        <w:rPr>
          <w:rFonts w:ascii="Palatino Linotype" w:hAnsi="Palatino Linotype"/>
          <w:b/>
          <w:sz w:val="22"/>
          <w:szCs w:val="22"/>
        </w:rPr>
      </w:pPr>
      <w:r w:rsidRPr="00160757">
        <w:rPr>
          <w:rFonts w:ascii="Palatino Linotype" w:hAnsi="Palatino Linotype" w:cs="DejaVuSans-Bold"/>
          <w:b/>
          <w:bCs/>
          <w:sz w:val="22"/>
          <w:szCs w:val="22"/>
        </w:rPr>
        <w:t>Si sottolinea che il reato deve essere commesso dai soggetti sub a) o b)</w:t>
      </w:r>
      <w:r w:rsidR="009461E3" w:rsidRPr="00160757">
        <w:rPr>
          <w:rFonts w:ascii="Palatino Linotype" w:hAnsi="Palatino Linotype" w:cs="DejaVuSans-Bold"/>
          <w:b/>
          <w:bCs/>
          <w:sz w:val="22"/>
          <w:szCs w:val="22"/>
        </w:rPr>
        <w:t xml:space="preserve"> </w:t>
      </w:r>
      <w:r w:rsidRPr="00160757">
        <w:rPr>
          <w:rFonts w:ascii="Palatino Linotype" w:hAnsi="Palatino Linotype" w:cs="DejaVuSans-Bold"/>
          <w:b/>
          <w:bCs/>
          <w:sz w:val="22"/>
          <w:szCs w:val="22"/>
        </w:rPr>
        <w:t>nell’interesse o a vantaggio dell’Ente stesso</w:t>
      </w:r>
      <w:r w:rsidR="00331FC0" w:rsidRPr="00160757">
        <w:rPr>
          <w:rFonts w:ascii="Palatino Linotype" w:hAnsi="Palatino Linotype" w:cs="DejaVuSans-Bold"/>
          <w:b/>
          <w:bCs/>
          <w:sz w:val="22"/>
          <w:szCs w:val="22"/>
        </w:rPr>
        <w:t>;</w:t>
      </w:r>
      <w:r w:rsidRPr="00160757">
        <w:rPr>
          <w:rFonts w:ascii="Palatino Linotype" w:hAnsi="Palatino Linotype" w:cs="DejaVuSans-Bold"/>
          <w:b/>
          <w:bCs/>
          <w:sz w:val="22"/>
          <w:szCs w:val="22"/>
        </w:rPr>
        <w:t xml:space="preserve"> </w:t>
      </w:r>
      <w:r w:rsidRPr="00160757">
        <w:rPr>
          <w:rFonts w:ascii="Palatino Linotype" w:hAnsi="Palatino Linotype" w:cs="DejaVuSans"/>
          <w:sz w:val="22"/>
          <w:szCs w:val="22"/>
        </w:rPr>
        <w:t>conseguentemente resta</w:t>
      </w:r>
      <w:r w:rsidR="009461E3" w:rsidRPr="00160757">
        <w:rPr>
          <w:rFonts w:ascii="Palatino Linotype" w:hAnsi="Palatino Linotype" w:cs="DejaVuSans"/>
          <w:sz w:val="22"/>
          <w:szCs w:val="22"/>
        </w:rPr>
        <w:t xml:space="preserve"> </w:t>
      </w:r>
      <w:r w:rsidRPr="00160757">
        <w:rPr>
          <w:rFonts w:ascii="Palatino Linotype" w:hAnsi="Palatino Linotype" w:cs="DejaVuSans"/>
          <w:sz w:val="22"/>
          <w:szCs w:val="22"/>
        </w:rPr>
        <w:t>esclusa la responsabilità dell’Ente qualora la persona fisica che commette il reato</w:t>
      </w:r>
      <w:r w:rsidR="009461E3" w:rsidRPr="00160757">
        <w:rPr>
          <w:rFonts w:ascii="Palatino Linotype" w:hAnsi="Palatino Linotype" w:cs="DejaVuSans"/>
          <w:sz w:val="22"/>
          <w:szCs w:val="22"/>
        </w:rPr>
        <w:t xml:space="preserve"> </w:t>
      </w:r>
      <w:r w:rsidRPr="00160757">
        <w:rPr>
          <w:rFonts w:ascii="Palatino Linotype" w:hAnsi="Palatino Linotype" w:cs="DejaVuSans"/>
          <w:sz w:val="22"/>
          <w:szCs w:val="22"/>
        </w:rPr>
        <w:t>abbia agito nell’esclusivo interesse proprio o di terzi.</w:t>
      </w:r>
    </w:p>
    <w:p w:rsidR="00A94B2F" w:rsidRPr="00160757" w:rsidRDefault="002421A5" w:rsidP="00331FC0">
      <w:pPr>
        <w:autoSpaceDE w:val="0"/>
        <w:autoSpaceDN w:val="0"/>
        <w:adjustRightInd w:val="0"/>
        <w:jc w:val="both"/>
        <w:rPr>
          <w:rFonts w:ascii="Palatino Linotype" w:hAnsi="Palatino Linotype" w:cs="DejaVuSans"/>
          <w:sz w:val="22"/>
          <w:szCs w:val="22"/>
        </w:rPr>
      </w:pPr>
      <w:r w:rsidRPr="00160757">
        <w:rPr>
          <w:rFonts w:ascii="Palatino Linotype" w:hAnsi="Palatino Linotype" w:cs="DejaVuSans"/>
          <w:sz w:val="22"/>
          <w:szCs w:val="22"/>
        </w:rPr>
        <w:t xml:space="preserve">La distinzione tra le due categorie di soggetti (apicali e sottoposti a direzione e vigilanza) </w:t>
      </w:r>
      <w:r w:rsidR="00925B61" w:rsidRPr="00160757">
        <w:rPr>
          <w:rFonts w:ascii="Palatino Linotype" w:hAnsi="Palatino Linotype" w:cs="DejaVuSans"/>
          <w:sz w:val="22"/>
          <w:szCs w:val="22"/>
        </w:rPr>
        <w:t>è rilevante</w:t>
      </w:r>
      <w:r w:rsidRPr="00160757">
        <w:rPr>
          <w:rFonts w:ascii="Palatino Linotype" w:hAnsi="Palatino Linotype" w:cs="DejaVuSans"/>
          <w:sz w:val="22"/>
          <w:szCs w:val="22"/>
        </w:rPr>
        <w:t xml:space="preserve">, in quanto ne deriva una diversa graduazione di responsabilità dell’Ente coinvolto, nonché una differente previsione dell’onere della prova; infatti, nel caso di reati commessi da soggetti apicali, sussiste in capo all’Ente una presunzione di responsabilità determinata dalla circostanza che tali soggetti esprimono e rappresentano la politica aziendale dell’Ente stesso e, quindi, la sua volontà ed azione esteriore. </w:t>
      </w:r>
    </w:p>
    <w:p w:rsidR="00A94B2F" w:rsidRPr="00160757" w:rsidRDefault="00A94B2F" w:rsidP="00331FC0">
      <w:pPr>
        <w:autoSpaceDE w:val="0"/>
        <w:autoSpaceDN w:val="0"/>
        <w:adjustRightInd w:val="0"/>
        <w:jc w:val="both"/>
        <w:rPr>
          <w:rFonts w:ascii="Palatino Linotype" w:hAnsi="Palatino Linotype" w:cs="DejaVuSans"/>
          <w:color w:val="FF0000"/>
          <w:sz w:val="22"/>
          <w:szCs w:val="22"/>
        </w:rPr>
      </w:pPr>
    </w:p>
    <w:p w:rsidR="002421A5" w:rsidRPr="00160757" w:rsidRDefault="002D1392" w:rsidP="00331FC0">
      <w:pPr>
        <w:autoSpaceDE w:val="0"/>
        <w:autoSpaceDN w:val="0"/>
        <w:adjustRightInd w:val="0"/>
        <w:jc w:val="both"/>
        <w:rPr>
          <w:rFonts w:ascii="Palatino Linotype" w:hAnsi="Palatino Linotype" w:cs="DejaVuSans"/>
          <w:sz w:val="22"/>
          <w:szCs w:val="22"/>
        </w:rPr>
      </w:pPr>
      <w:r w:rsidRPr="00160757">
        <w:rPr>
          <w:rFonts w:ascii="Palatino Linotype" w:hAnsi="Palatino Linotype"/>
          <w:b/>
          <w:sz w:val="22"/>
          <w:szCs w:val="22"/>
        </w:rPr>
        <w:t xml:space="preserve">EPG </w:t>
      </w:r>
      <w:r w:rsidR="00331FC0" w:rsidRPr="00160757">
        <w:rPr>
          <w:rFonts w:ascii="Palatino Linotype" w:hAnsi="Palatino Linotype" w:cs="DejaVuSans"/>
          <w:sz w:val="22"/>
          <w:szCs w:val="22"/>
        </w:rPr>
        <w:t xml:space="preserve">ha </w:t>
      </w:r>
      <w:r w:rsidR="00A94B2F" w:rsidRPr="00160757">
        <w:rPr>
          <w:rFonts w:ascii="Palatino Linotype" w:hAnsi="Palatino Linotype" w:cs="DejaVuSans"/>
          <w:sz w:val="22"/>
          <w:szCs w:val="22"/>
        </w:rPr>
        <w:t>a</w:t>
      </w:r>
      <w:r w:rsidR="00331FC0" w:rsidRPr="00160757">
        <w:rPr>
          <w:rFonts w:ascii="Palatino Linotype" w:hAnsi="Palatino Linotype" w:cs="DejaVuSans"/>
          <w:sz w:val="22"/>
          <w:szCs w:val="22"/>
        </w:rPr>
        <w:t>dottato un proprio Modello Organizzativo e di Gestione</w:t>
      </w:r>
      <w:r w:rsidR="00A94B2F" w:rsidRPr="00160757">
        <w:rPr>
          <w:rFonts w:ascii="Palatino Linotype" w:hAnsi="Palatino Linotype" w:cs="DejaVuSans"/>
          <w:sz w:val="22"/>
          <w:szCs w:val="22"/>
        </w:rPr>
        <w:t xml:space="preserve"> idoneo a prevenire la commissione dei reati previsti dal Decreto, ed in particolare, in osservanza con quanto definito dal</w:t>
      </w:r>
      <w:r w:rsidR="002421A5" w:rsidRPr="00160757">
        <w:rPr>
          <w:rFonts w:ascii="Palatino Linotype" w:hAnsi="Palatino Linotype" w:cs="DejaVuSans"/>
          <w:sz w:val="22"/>
          <w:szCs w:val="22"/>
        </w:rPr>
        <w:t xml:space="preserve">l’art. 6 del </w:t>
      </w:r>
      <w:r w:rsidR="00331FC0" w:rsidRPr="00160757">
        <w:rPr>
          <w:rFonts w:ascii="Palatino Linotype" w:hAnsi="Palatino Linotype" w:cs="DejaVuSans"/>
          <w:sz w:val="22"/>
          <w:szCs w:val="22"/>
        </w:rPr>
        <w:t>D</w:t>
      </w:r>
      <w:r w:rsidR="002421A5" w:rsidRPr="00160757">
        <w:rPr>
          <w:rFonts w:ascii="Palatino Linotype" w:hAnsi="Palatino Linotype" w:cs="DejaVuSans"/>
          <w:sz w:val="22"/>
          <w:szCs w:val="22"/>
        </w:rPr>
        <w:t>.</w:t>
      </w:r>
      <w:r w:rsidR="00331FC0" w:rsidRPr="00160757">
        <w:rPr>
          <w:rFonts w:ascii="Palatino Linotype" w:hAnsi="Palatino Linotype" w:cs="DejaVuSans"/>
          <w:sz w:val="22"/>
          <w:szCs w:val="22"/>
        </w:rPr>
        <w:t>L</w:t>
      </w:r>
      <w:r w:rsidR="002421A5" w:rsidRPr="00160757">
        <w:rPr>
          <w:rFonts w:ascii="Palatino Linotype" w:hAnsi="Palatino Linotype" w:cs="DejaVuSans"/>
          <w:sz w:val="22"/>
          <w:szCs w:val="22"/>
        </w:rPr>
        <w:t>gs. 231/01</w:t>
      </w:r>
      <w:r w:rsidR="00A94B2F" w:rsidRPr="00160757">
        <w:rPr>
          <w:rFonts w:ascii="Palatino Linotype" w:hAnsi="Palatino Linotype" w:cs="DejaVuSans"/>
          <w:sz w:val="22"/>
          <w:szCs w:val="22"/>
        </w:rPr>
        <w:t xml:space="preserve">, che </w:t>
      </w:r>
      <w:r w:rsidR="002421A5" w:rsidRPr="00160757">
        <w:rPr>
          <w:rFonts w:ascii="Palatino Linotype" w:hAnsi="Palatino Linotype" w:cs="DejaVuSans"/>
          <w:sz w:val="22"/>
          <w:szCs w:val="22"/>
        </w:rPr>
        <w:t xml:space="preserve">prevede che </w:t>
      </w:r>
      <w:r w:rsidR="002421A5" w:rsidRPr="00160757">
        <w:rPr>
          <w:rFonts w:ascii="Palatino Linotype" w:hAnsi="Palatino Linotype" w:cs="DejaVuSans"/>
          <w:b/>
          <w:i/>
          <w:sz w:val="22"/>
          <w:szCs w:val="22"/>
        </w:rPr>
        <w:t>se il reato è stato commesso dai soggetti apicali</w:t>
      </w:r>
      <w:r w:rsidR="002421A5" w:rsidRPr="00160757">
        <w:rPr>
          <w:rFonts w:ascii="Palatino Linotype" w:hAnsi="Palatino Linotype" w:cs="DejaVuSans"/>
          <w:sz w:val="22"/>
          <w:szCs w:val="22"/>
        </w:rPr>
        <w:t>, l'</w:t>
      </w:r>
      <w:r w:rsidR="00B0033D" w:rsidRPr="00160757">
        <w:rPr>
          <w:rFonts w:ascii="Palatino Linotype" w:hAnsi="Palatino Linotype" w:cs="DejaVuSans"/>
          <w:sz w:val="22"/>
          <w:szCs w:val="22"/>
        </w:rPr>
        <w:t>E</w:t>
      </w:r>
      <w:r w:rsidR="002421A5" w:rsidRPr="00160757">
        <w:rPr>
          <w:rFonts w:ascii="Palatino Linotype" w:hAnsi="Palatino Linotype" w:cs="DejaVuSans"/>
          <w:sz w:val="22"/>
          <w:szCs w:val="22"/>
        </w:rPr>
        <w:t xml:space="preserve">nte non risponde se prova che: </w:t>
      </w:r>
    </w:p>
    <w:p w:rsidR="002421A5" w:rsidRPr="00160757" w:rsidRDefault="002421A5" w:rsidP="008B722B">
      <w:pPr>
        <w:numPr>
          <w:ilvl w:val="0"/>
          <w:numId w:val="2"/>
        </w:numPr>
        <w:autoSpaceDE w:val="0"/>
        <w:autoSpaceDN w:val="0"/>
        <w:adjustRightInd w:val="0"/>
        <w:spacing w:before="60" w:after="60"/>
        <w:ind w:left="357" w:hanging="357"/>
        <w:jc w:val="both"/>
        <w:rPr>
          <w:rFonts w:ascii="Palatino Linotype" w:hAnsi="Palatino Linotype" w:cs="DejaVuSans"/>
          <w:sz w:val="22"/>
          <w:szCs w:val="22"/>
        </w:rPr>
      </w:pPr>
      <w:r w:rsidRPr="00160757">
        <w:rPr>
          <w:rFonts w:ascii="Palatino Linotype" w:hAnsi="Palatino Linotype" w:cs="DejaVuSans"/>
          <w:sz w:val="22"/>
          <w:szCs w:val="22"/>
        </w:rPr>
        <w:lastRenderedPageBreak/>
        <w:t xml:space="preserve">ha adottato ed efficacemente attuato, prima della commissione del fatto, modelli di organizzazione e di gestione idonei a prevenire reati della specie di quello verificatosi; </w:t>
      </w:r>
    </w:p>
    <w:p w:rsidR="005F6694" w:rsidRPr="00160757" w:rsidRDefault="002421A5" w:rsidP="008B722B">
      <w:pPr>
        <w:numPr>
          <w:ilvl w:val="0"/>
          <w:numId w:val="2"/>
        </w:numPr>
        <w:autoSpaceDE w:val="0"/>
        <w:autoSpaceDN w:val="0"/>
        <w:adjustRightInd w:val="0"/>
        <w:spacing w:before="60" w:after="60"/>
        <w:ind w:left="357" w:hanging="357"/>
        <w:jc w:val="both"/>
        <w:rPr>
          <w:rFonts w:ascii="Palatino Linotype" w:hAnsi="Palatino Linotype" w:cs="DejaVuSans"/>
          <w:sz w:val="22"/>
          <w:szCs w:val="22"/>
        </w:rPr>
      </w:pPr>
      <w:r w:rsidRPr="00160757">
        <w:rPr>
          <w:rFonts w:ascii="Palatino Linotype" w:hAnsi="Palatino Linotype" w:cs="DejaVuSans"/>
          <w:sz w:val="22"/>
          <w:szCs w:val="22"/>
        </w:rPr>
        <w:t>il compito di vigilare sul funzionamento e l'osservanza dei modelli e di curare il loro aggiornamento è sta</w:t>
      </w:r>
      <w:r w:rsidR="005E5618" w:rsidRPr="00160757">
        <w:rPr>
          <w:rFonts w:ascii="Palatino Linotype" w:hAnsi="Palatino Linotype" w:cs="DejaVuSans"/>
          <w:sz w:val="22"/>
          <w:szCs w:val="22"/>
        </w:rPr>
        <w:t xml:space="preserve">to affidato a un organismo </w:t>
      </w:r>
      <w:r w:rsidRPr="00160757">
        <w:rPr>
          <w:rFonts w:ascii="Palatino Linotype" w:hAnsi="Palatino Linotype" w:cs="DejaVuSans"/>
          <w:sz w:val="22"/>
          <w:szCs w:val="22"/>
        </w:rPr>
        <w:t xml:space="preserve">dotato di autonomi poteri di iniziativa e di controllo; </w:t>
      </w:r>
    </w:p>
    <w:p w:rsidR="005F6694" w:rsidRPr="00160757" w:rsidRDefault="002421A5" w:rsidP="008B722B">
      <w:pPr>
        <w:numPr>
          <w:ilvl w:val="0"/>
          <w:numId w:val="2"/>
        </w:numPr>
        <w:autoSpaceDE w:val="0"/>
        <w:autoSpaceDN w:val="0"/>
        <w:adjustRightInd w:val="0"/>
        <w:spacing w:before="60" w:after="60"/>
        <w:ind w:left="357" w:hanging="357"/>
        <w:jc w:val="both"/>
        <w:rPr>
          <w:rFonts w:ascii="Palatino Linotype" w:hAnsi="Palatino Linotype" w:cs="DejaVuSans"/>
          <w:sz w:val="22"/>
          <w:szCs w:val="22"/>
        </w:rPr>
      </w:pPr>
      <w:r w:rsidRPr="00160757">
        <w:rPr>
          <w:rFonts w:ascii="Palatino Linotype" w:hAnsi="Palatino Linotype" w:cs="DejaVuSans"/>
          <w:sz w:val="22"/>
          <w:szCs w:val="22"/>
        </w:rPr>
        <w:t>le persone hanno commesso il reato</w:t>
      </w:r>
      <w:r w:rsidR="005F6694" w:rsidRPr="00160757">
        <w:rPr>
          <w:rFonts w:ascii="Palatino Linotype" w:hAnsi="Palatino Linotype" w:cs="DejaVuSans"/>
          <w:sz w:val="22"/>
          <w:szCs w:val="22"/>
        </w:rPr>
        <w:t xml:space="preserve"> </w:t>
      </w:r>
      <w:r w:rsidRPr="00160757">
        <w:rPr>
          <w:rFonts w:ascii="Palatino Linotype" w:hAnsi="Palatino Linotype" w:cs="DejaVuSans"/>
          <w:sz w:val="22"/>
          <w:szCs w:val="22"/>
        </w:rPr>
        <w:t xml:space="preserve">eludendo fraudolentemente i modelli di organizzazione e di gestione; </w:t>
      </w:r>
    </w:p>
    <w:p w:rsidR="002421A5" w:rsidRPr="00160757" w:rsidRDefault="002421A5" w:rsidP="008B722B">
      <w:pPr>
        <w:numPr>
          <w:ilvl w:val="0"/>
          <w:numId w:val="2"/>
        </w:numPr>
        <w:autoSpaceDE w:val="0"/>
        <w:autoSpaceDN w:val="0"/>
        <w:adjustRightInd w:val="0"/>
        <w:spacing w:before="60" w:after="60"/>
        <w:ind w:left="357" w:hanging="357"/>
        <w:jc w:val="both"/>
        <w:rPr>
          <w:rFonts w:ascii="Palatino Linotype" w:hAnsi="Palatino Linotype" w:cs="DejaVuSans"/>
          <w:sz w:val="22"/>
          <w:szCs w:val="22"/>
        </w:rPr>
      </w:pPr>
      <w:r w:rsidRPr="00160757">
        <w:rPr>
          <w:rFonts w:ascii="Palatino Linotype" w:hAnsi="Palatino Linotype" w:cs="DejaVuSans"/>
          <w:sz w:val="22"/>
          <w:szCs w:val="22"/>
        </w:rPr>
        <w:t>non vi è</w:t>
      </w:r>
      <w:r w:rsidR="005F6694" w:rsidRPr="00160757">
        <w:rPr>
          <w:rFonts w:ascii="Palatino Linotype" w:hAnsi="Palatino Linotype" w:cs="DejaVuSans"/>
          <w:sz w:val="22"/>
          <w:szCs w:val="22"/>
        </w:rPr>
        <w:t xml:space="preserve"> </w:t>
      </w:r>
      <w:r w:rsidRPr="00160757">
        <w:rPr>
          <w:rFonts w:ascii="Palatino Linotype" w:hAnsi="Palatino Linotype" w:cs="DejaVuSans"/>
          <w:sz w:val="22"/>
          <w:szCs w:val="22"/>
        </w:rPr>
        <w:t>stato omesso o insufficiente controllo da parte dell'organismo di vigilanza.</w:t>
      </w:r>
    </w:p>
    <w:p w:rsidR="0022372F" w:rsidRPr="00160757" w:rsidRDefault="0022372F" w:rsidP="005F6694">
      <w:pPr>
        <w:autoSpaceDE w:val="0"/>
        <w:autoSpaceDN w:val="0"/>
        <w:adjustRightInd w:val="0"/>
        <w:jc w:val="both"/>
        <w:rPr>
          <w:rFonts w:ascii="Palatino Linotype" w:hAnsi="Palatino Linotype" w:cs="DejaVuSans"/>
          <w:sz w:val="22"/>
          <w:szCs w:val="22"/>
        </w:rPr>
      </w:pPr>
    </w:p>
    <w:p w:rsidR="002421A5" w:rsidRPr="00160757" w:rsidRDefault="005E5618" w:rsidP="005F6694">
      <w:pPr>
        <w:autoSpaceDE w:val="0"/>
        <w:autoSpaceDN w:val="0"/>
        <w:adjustRightInd w:val="0"/>
        <w:jc w:val="both"/>
        <w:rPr>
          <w:rFonts w:ascii="Palatino Linotype" w:hAnsi="Palatino Linotype" w:cs="DejaVuSans"/>
          <w:sz w:val="22"/>
          <w:szCs w:val="22"/>
        </w:rPr>
      </w:pPr>
      <w:r w:rsidRPr="00160757">
        <w:rPr>
          <w:rFonts w:ascii="Palatino Linotype" w:hAnsi="Palatino Linotype" w:cs="DejaVuSans"/>
          <w:sz w:val="22"/>
          <w:szCs w:val="22"/>
        </w:rPr>
        <w:t xml:space="preserve">Nel caso in cui (vd art 7 D.Lgs 231/2001) </w:t>
      </w:r>
      <w:r w:rsidRPr="00160757">
        <w:rPr>
          <w:rFonts w:ascii="Palatino Linotype" w:hAnsi="Palatino Linotype" w:cs="DejaVuSans"/>
          <w:b/>
          <w:i/>
          <w:sz w:val="22"/>
          <w:szCs w:val="22"/>
        </w:rPr>
        <w:t xml:space="preserve">il </w:t>
      </w:r>
      <w:r w:rsidR="002421A5" w:rsidRPr="00160757">
        <w:rPr>
          <w:rFonts w:ascii="Palatino Linotype" w:hAnsi="Palatino Linotype" w:cs="DejaVuSans"/>
          <w:b/>
          <w:i/>
          <w:sz w:val="22"/>
          <w:szCs w:val="22"/>
        </w:rPr>
        <w:t xml:space="preserve"> reato </w:t>
      </w:r>
      <w:r w:rsidRPr="00160757">
        <w:rPr>
          <w:rFonts w:ascii="Palatino Linotype" w:hAnsi="Palatino Linotype" w:cs="DejaVuSans"/>
          <w:b/>
          <w:i/>
          <w:sz w:val="22"/>
          <w:szCs w:val="22"/>
        </w:rPr>
        <w:t xml:space="preserve"> è stato </w:t>
      </w:r>
      <w:r w:rsidR="002421A5" w:rsidRPr="00160757">
        <w:rPr>
          <w:rFonts w:ascii="Palatino Linotype" w:hAnsi="Palatino Linotype" w:cs="DejaVuSans"/>
          <w:b/>
          <w:i/>
          <w:sz w:val="22"/>
          <w:szCs w:val="22"/>
        </w:rPr>
        <w:t>commesso dal soggetto</w:t>
      </w:r>
      <w:r w:rsidR="005F6694" w:rsidRPr="00160757">
        <w:rPr>
          <w:rFonts w:ascii="Palatino Linotype" w:hAnsi="Palatino Linotype" w:cs="DejaVuSans"/>
          <w:b/>
          <w:i/>
          <w:sz w:val="22"/>
          <w:szCs w:val="22"/>
        </w:rPr>
        <w:t xml:space="preserve"> </w:t>
      </w:r>
      <w:r w:rsidR="002421A5" w:rsidRPr="00160757">
        <w:rPr>
          <w:rFonts w:ascii="Palatino Linotype" w:hAnsi="Palatino Linotype" w:cs="DejaVuSans"/>
          <w:b/>
          <w:i/>
          <w:sz w:val="22"/>
          <w:szCs w:val="22"/>
        </w:rPr>
        <w:t>sottoposto a direzione o vigilanza</w:t>
      </w:r>
      <w:r w:rsidR="002421A5" w:rsidRPr="00160757">
        <w:rPr>
          <w:rFonts w:ascii="Palatino Linotype" w:hAnsi="Palatino Linotype" w:cs="DejaVuSans"/>
          <w:sz w:val="22"/>
          <w:szCs w:val="22"/>
        </w:rPr>
        <w:t>, “l'Ente</w:t>
      </w:r>
      <w:r w:rsidR="0024561B" w:rsidRPr="00160757">
        <w:rPr>
          <w:rFonts w:ascii="Palatino Linotype" w:hAnsi="Palatino Linotype" w:cs="DejaVuSans"/>
          <w:sz w:val="22"/>
          <w:szCs w:val="22"/>
        </w:rPr>
        <w:t>-Società</w:t>
      </w:r>
      <w:r w:rsidR="002421A5" w:rsidRPr="00160757">
        <w:rPr>
          <w:rFonts w:ascii="Palatino Linotype" w:hAnsi="Palatino Linotype" w:cs="DejaVuSans"/>
          <w:sz w:val="22"/>
          <w:szCs w:val="22"/>
        </w:rPr>
        <w:t xml:space="preserve"> é responsabile se la commissione del</w:t>
      </w:r>
      <w:r w:rsidR="005F6694" w:rsidRPr="00160757">
        <w:rPr>
          <w:rFonts w:ascii="Palatino Linotype" w:hAnsi="Palatino Linotype" w:cs="DejaVuSans"/>
          <w:sz w:val="22"/>
          <w:szCs w:val="22"/>
        </w:rPr>
        <w:t xml:space="preserve"> </w:t>
      </w:r>
      <w:r w:rsidR="002421A5" w:rsidRPr="00160757">
        <w:rPr>
          <w:rFonts w:ascii="Palatino Linotype" w:hAnsi="Palatino Linotype" w:cs="DejaVuSans"/>
          <w:sz w:val="22"/>
          <w:szCs w:val="22"/>
        </w:rPr>
        <w:t>reato è stata resa possibile dall'inosservanza degli obblighi di direzione o</w:t>
      </w:r>
      <w:r w:rsidR="005F6694" w:rsidRPr="00160757">
        <w:rPr>
          <w:rFonts w:ascii="Palatino Linotype" w:hAnsi="Palatino Linotype" w:cs="DejaVuSans"/>
          <w:sz w:val="22"/>
          <w:szCs w:val="22"/>
        </w:rPr>
        <w:t xml:space="preserve"> </w:t>
      </w:r>
      <w:r w:rsidR="002421A5" w:rsidRPr="00160757">
        <w:rPr>
          <w:rFonts w:ascii="Palatino Linotype" w:hAnsi="Palatino Linotype" w:cs="DejaVuSans"/>
          <w:sz w:val="22"/>
          <w:szCs w:val="22"/>
        </w:rPr>
        <w:t xml:space="preserve">vigilanza”. </w:t>
      </w:r>
      <w:r w:rsidRPr="00160757">
        <w:rPr>
          <w:rFonts w:ascii="Palatino Linotype" w:hAnsi="Palatino Linotype" w:cs="DejaVuSans"/>
          <w:sz w:val="22"/>
          <w:szCs w:val="22"/>
        </w:rPr>
        <w:t xml:space="preserve"> Tale responsabilità è esclusa i</w:t>
      </w:r>
      <w:r w:rsidR="002421A5" w:rsidRPr="00160757">
        <w:rPr>
          <w:rFonts w:ascii="Palatino Linotype" w:hAnsi="Palatino Linotype" w:cs="DejaVuSans"/>
          <w:sz w:val="22"/>
          <w:szCs w:val="22"/>
        </w:rPr>
        <w:t>n ogni caso, se l'Ente, prima della commissione del reato, ha</w:t>
      </w:r>
      <w:r w:rsidR="005F6694" w:rsidRPr="00160757">
        <w:rPr>
          <w:rFonts w:ascii="Palatino Linotype" w:hAnsi="Palatino Linotype" w:cs="DejaVuSans"/>
          <w:sz w:val="22"/>
          <w:szCs w:val="22"/>
        </w:rPr>
        <w:t xml:space="preserve"> </w:t>
      </w:r>
      <w:r w:rsidR="002421A5" w:rsidRPr="00160757">
        <w:rPr>
          <w:rFonts w:ascii="Palatino Linotype" w:hAnsi="Palatino Linotype" w:cs="DejaVuSans"/>
          <w:sz w:val="22"/>
          <w:szCs w:val="22"/>
        </w:rPr>
        <w:t>adottato ed</w:t>
      </w:r>
      <w:r w:rsidR="005F6694" w:rsidRPr="00160757">
        <w:rPr>
          <w:rFonts w:ascii="Palatino Linotype" w:hAnsi="Palatino Linotype" w:cs="DejaVuSans"/>
          <w:sz w:val="22"/>
          <w:szCs w:val="22"/>
        </w:rPr>
        <w:t xml:space="preserve"> </w:t>
      </w:r>
      <w:r w:rsidR="002421A5" w:rsidRPr="00160757">
        <w:rPr>
          <w:rFonts w:ascii="Palatino Linotype" w:hAnsi="Palatino Linotype" w:cs="DejaVuSans"/>
          <w:sz w:val="22"/>
          <w:szCs w:val="22"/>
        </w:rPr>
        <w:t>efficacemente attuato un modello di organizzazione, gestione e controllo idoneo</w:t>
      </w:r>
      <w:r w:rsidR="005F6694" w:rsidRPr="00160757">
        <w:rPr>
          <w:rFonts w:ascii="Palatino Linotype" w:hAnsi="Palatino Linotype" w:cs="DejaVuSans"/>
          <w:sz w:val="22"/>
          <w:szCs w:val="22"/>
        </w:rPr>
        <w:t xml:space="preserve"> </w:t>
      </w:r>
      <w:r w:rsidR="002421A5" w:rsidRPr="00160757">
        <w:rPr>
          <w:rFonts w:ascii="Palatino Linotype" w:hAnsi="Palatino Linotype" w:cs="DejaVuSans"/>
          <w:sz w:val="22"/>
          <w:szCs w:val="22"/>
        </w:rPr>
        <w:t>a prevenire reati della specie di quello verificatosi.</w:t>
      </w:r>
    </w:p>
    <w:p w:rsidR="005F6694" w:rsidRPr="00160757" w:rsidRDefault="005F6694" w:rsidP="005F6694">
      <w:pPr>
        <w:autoSpaceDE w:val="0"/>
        <w:autoSpaceDN w:val="0"/>
        <w:adjustRightInd w:val="0"/>
        <w:jc w:val="both"/>
        <w:rPr>
          <w:rFonts w:ascii="Palatino Linotype" w:hAnsi="Palatino Linotype" w:cs="DejaVuSans"/>
          <w:sz w:val="22"/>
          <w:szCs w:val="22"/>
        </w:rPr>
      </w:pPr>
    </w:p>
    <w:p w:rsidR="002421A5" w:rsidRPr="00160757" w:rsidRDefault="002421A5" w:rsidP="005F6694">
      <w:pPr>
        <w:autoSpaceDE w:val="0"/>
        <w:autoSpaceDN w:val="0"/>
        <w:adjustRightInd w:val="0"/>
        <w:jc w:val="both"/>
        <w:rPr>
          <w:rFonts w:ascii="Palatino Linotype" w:hAnsi="Palatino Linotype"/>
          <w:sz w:val="22"/>
          <w:szCs w:val="22"/>
        </w:rPr>
      </w:pPr>
      <w:r w:rsidRPr="00160757">
        <w:rPr>
          <w:rFonts w:ascii="Palatino Linotype" w:hAnsi="Palatino Linotype" w:cs="DejaVuSans"/>
          <w:sz w:val="22"/>
          <w:szCs w:val="22"/>
        </w:rPr>
        <w:t>E’ pertanto evidente come la responsabilità dell’Ente si fondi, essenzialmente, su</w:t>
      </w:r>
      <w:r w:rsidR="005F6694" w:rsidRPr="00160757">
        <w:rPr>
          <w:rFonts w:ascii="Palatino Linotype" w:hAnsi="Palatino Linotype" w:cs="DejaVuSans"/>
          <w:sz w:val="22"/>
          <w:szCs w:val="22"/>
        </w:rPr>
        <w:t xml:space="preserve"> </w:t>
      </w:r>
      <w:r w:rsidRPr="00160757">
        <w:rPr>
          <w:rFonts w:ascii="Palatino Linotype" w:hAnsi="Palatino Linotype" w:cs="DejaVuSans"/>
          <w:sz w:val="22"/>
          <w:szCs w:val="22"/>
        </w:rPr>
        <w:t>una “colpa di organizzazione</w:t>
      </w:r>
      <w:r w:rsidR="00B0033D" w:rsidRPr="00160757">
        <w:rPr>
          <w:rFonts w:ascii="Palatino Linotype" w:hAnsi="Palatino Linotype" w:cs="DejaVuSans"/>
          <w:sz w:val="22"/>
          <w:szCs w:val="22"/>
        </w:rPr>
        <w:t xml:space="preserve"> e</w:t>
      </w:r>
      <w:r w:rsidR="000E13F5" w:rsidRPr="00160757">
        <w:rPr>
          <w:rFonts w:ascii="Palatino Linotype" w:hAnsi="Palatino Linotype" w:cs="DejaVuSans"/>
          <w:sz w:val="22"/>
          <w:szCs w:val="22"/>
        </w:rPr>
        <w:t>/o di omesso</w:t>
      </w:r>
      <w:r w:rsidR="00B0033D" w:rsidRPr="00160757">
        <w:rPr>
          <w:rFonts w:ascii="Palatino Linotype" w:hAnsi="Palatino Linotype" w:cs="DejaVuSans"/>
          <w:sz w:val="22"/>
          <w:szCs w:val="22"/>
        </w:rPr>
        <w:t xml:space="preserve"> controllo</w:t>
      </w:r>
      <w:r w:rsidRPr="00160757">
        <w:rPr>
          <w:rFonts w:ascii="Palatino Linotype" w:hAnsi="Palatino Linotype" w:cs="DejaVuSans"/>
          <w:sz w:val="22"/>
          <w:szCs w:val="22"/>
        </w:rPr>
        <w:t>”, la quale non sussiste qualora si sia attuato un</w:t>
      </w:r>
      <w:r w:rsidR="005F6694" w:rsidRPr="00160757">
        <w:rPr>
          <w:rFonts w:ascii="Palatino Linotype" w:hAnsi="Palatino Linotype" w:cs="DejaVuSans"/>
          <w:sz w:val="22"/>
          <w:szCs w:val="22"/>
        </w:rPr>
        <w:t xml:space="preserve"> </w:t>
      </w:r>
      <w:r w:rsidRPr="00160757">
        <w:rPr>
          <w:rFonts w:ascii="Palatino Linotype" w:hAnsi="Palatino Linotype" w:cs="DejaVuSans"/>
          <w:sz w:val="22"/>
          <w:szCs w:val="22"/>
        </w:rPr>
        <w:t>sistema organizzativo idoneo a prevenire la commissione dei reati previsti,</w:t>
      </w:r>
      <w:r w:rsidR="005F6694" w:rsidRPr="00160757">
        <w:rPr>
          <w:rFonts w:ascii="Palatino Linotype" w:hAnsi="Palatino Linotype" w:cs="DejaVuSans"/>
          <w:sz w:val="22"/>
          <w:szCs w:val="22"/>
        </w:rPr>
        <w:t xml:space="preserve"> </w:t>
      </w:r>
      <w:r w:rsidRPr="00160757">
        <w:rPr>
          <w:rFonts w:ascii="Palatino Linotype" w:hAnsi="Palatino Linotype" w:cs="DejaVuSans"/>
          <w:sz w:val="22"/>
          <w:szCs w:val="22"/>
        </w:rPr>
        <w:t>mediante l’adozione e l’efficace attuazione di modelli di organizzazione, gestione</w:t>
      </w:r>
      <w:r w:rsidR="005F6694" w:rsidRPr="00160757">
        <w:rPr>
          <w:rFonts w:ascii="Palatino Linotype" w:hAnsi="Palatino Linotype" w:cs="DejaVuSans"/>
          <w:sz w:val="22"/>
          <w:szCs w:val="22"/>
        </w:rPr>
        <w:t xml:space="preserve"> </w:t>
      </w:r>
      <w:r w:rsidRPr="00160757">
        <w:rPr>
          <w:rFonts w:ascii="Palatino Linotype" w:hAnsi="Palatino Linotype" w:cs="DejaVuSans"/>
          <w:sz w:val="22"/>
          <w:szCs w:val="22"/>
        </w:rPr>
        <w:t>e controllo, da predisporre anche sulla base dei codici di comportamento redatti</w:t>
      </w:r>
      <w:r w:rsidR="005F6694" w:rsidRPr="00160757">
        <w:rPr>
          <w:rFonts w:ascii="Palatino Linotype" w:hAnsi="Palatino Linotype" w:cs="DejaVuSans"/>
          <w:sz w:val="22"/>
          <w:szCs w:val="22"/>
        </w:rPr>
        <w:t xml:space="preserve"> </w:t>
      </w:r>
      <w:r w:rsidRPr="00160757">
        <w:rPr>
          <w:rFonts w:ascii="Palatino Linotype" w:hAnsi="Palatino Linotype" w:cs="DejaVuSans"/>
          <w:sz w:val="22"/>
          <w:szCs w:val="22"/>
        </w:rPr>
        <w:t>dalle associazioni rappresentative di categoria (art. 6, comma 3)</w:t>
      </w:r>
    </w:p>
    <w:p w:rsidR="0060740E" w:rsidRPr="00160757" w:rsidRDefault="00545BD7" w:rsidP="0060740E">
      <w:pPr>
        <w:autoSpaceDE w:val="0"/>
        <w:autoSpaceDN w:val="0"/>
        <w:adjustRightInd w:val="0"/>
        <w:jc w:val="both"/>
        <w:rPr>
          <w:rFonts w:ascii="Palatino Linotype" w:hAnsi="Palatino Linotype" w:cs="DejaVuSans"/>
          <w:sz w:val="22"/>
          <w:szCs w:val="22"/>
        </w:rPr>
      </w:pPr>
      <w:r w:rsidRPr="00160757">
        <w:rPr>
          <w:rFonts w:ascii="Palatino Linotype" w:hAnsi="Palatino Linotype" w:cs="DejaVuSans"/>
          <w:sz w:val="22"/>
          <w:szCs w:val="22"/>
        </w:rPr>
        <w:t>La mancata adozione</w:t>
      </w:r>
      <w:r w:rsidR="00A60AF0" w:rsidRPr="00160757">
        <w:rPr>
          <w:rFonts w:ascii="Palatino Linotype" w:hAnsi="Palatino Linotype" w:cs="DejaVuSans"/>
          <w:sz w:val="22"/>
          <w:szCs w:val="22"/>
        </w:rPr>
        <w:t xml:space="preserve"> di un Modello organizzativo, in quanto non obbligatoria per legge, </w:t>
      </w:r>
      <w:r w:rsidRPr="00160757">
        <w:rPr>
          <w:rFonts w:ascii="Palatino Linotype" w:hAnsi="Palatino Linotype" w:cs="DejaVuSans"/>
          <w:sz w:val="22"/>
          <w:szCs w:val="22"/>
        </w:rPr>
        <w:t xml:space="preserve"> non </w:t>
      </w:r>
      <w:r w:rsidR="00A60AF0" w:rsidRPr="00160757">
        <w:rPr>
          <w:rFonts w:ascii="Palatino Linotype" w:hAnsi="Palatino Linotype" w:cs="DejaVuSans"/>
          <w:sz w:val="22"/>
          <w:szCs w:val="22"/>
        </w:rPr>
        <w:t>asso</w:t>
      </w:r>
      <w:r w:rsidRPr="00160757">
        <w:rPr>
          <w:rFonts w:ascii="Palatino Linotype" w:hAnsi="Palatino Linotype" w:cs="DejaVuSans"/>
          <w:sz w:val="22"/>
          <w:szCs w:val="22"/>
        </w:rPr>
        <w:t>ggetta</w:t>
      </w:r>
      <w:r w:rsidR="00A60AF0" w:rsidRPr="00160757">
        <w:rPr>
          <w:rFonts w:ascii="Palatino Linotype" w:hAnsi="Palatino Linotype" w:cs="DejaVuSans"/>
          <w:sz w:val="22"/>
          <w:szCs w:val="22"/>
        </w:rPr>
        <w:t xml:space="preserve"> l’Ente</w:t>
      </w:r>
      <w:r w:rsidRPr="00160757">
        <w:rPr>
          <w:rFonts w:ascii="Palatino Linotype" w:hAnsi="Palatino Linotype" w:cs="DejaVuSans"/>
          <w:sz w:val="22"/>
          <w:szCs w:val="22"/>
        </w:rPr>
        <w:t xml:space="preserve">, ad alcuna sanzione, ma </w:t>
      </w:r>
      <w:r w:rsidR="00A60AF0" w:rsidRPr="00160757">
        <w:rPr>
          <w:rFonts w:ascii="Palatino Linotype" w:hAnsi="Palatino Linotype" w:cs="DejaVuSans"/>
          <w:sz w:val="22"/>
          <w:szCs w:val="22"/>
        </w:rPr>
        <w:t xml:space="preserve">lo </w:t>
      </w:r>
      <w:r w:rsidRPr="00160757">
        <w:rPr>
          <w:rFonts w:ascii="Palatino Linotype" w:hAnsi="Palatino Linotype" w:cs="DejaVuSans"/>
          <w:sz w:val="22"/>
          <w:szCs w:val="22"/>
        </w:rPr>
        <w:t>espone alla responsabilità per gli illeciti realizzati da amministratori e dipendenti.</w:t>
      </w:r>
    </w:p>
    <w:p w:rsidR="0060740E" w:rsidRPr="00160757" w:rsidRDefault="0060740E" w:rsidP="0060740E">
      <w:pPr>
        <w:autoSpaceDE w:val="0"/>
        <w:autoSpaceDN w:val="0"/>
        <w:adjustRightInd w:val="0"/>
        <w:jc w:val="both"/>
        <w:rPr>
          <w:rFonts w:ascii="Palatino Linotype" w:hAnsi="Palatino Linotype" w:cs="DejaVuSans-Bold"/>
          <w:b/>
          <w:bCs/>
          <w:sz w:val="22"/>
          <w:szCs w:val="22"/>
        </w:rPr>
      </w:pPr>
    </w:p>
    <w:p w:rsidR="0060740E" w:rsidRPr="00160757" w:rsidRDefault="0060740E" w:rsidP="0060740E">
      <w:pPr>
        <w:autoSpaceDE w:val="0"/>
        <w:autoSpaceDN w:val="0"/>
        <w:adjustRightInd w:val="0"/>
        <w:jc w:val="both"/>
        <w:rPr>
          <w:rFonts w:ascii="Palatino Linotype" w:hAnsi="Palatino Linotype" w:cs="DejaVuSans"/>
          <w:sz w:val="22"/>
          <w:szCs w:val="22"/>
        </w:rPr>
      </w:pPr>
      <w:r w:rsidRPr="00160757">
        <w:rPr>
          <w:rFonts w:ascii="Palatino Linotype" w:hAnsi="Palatino Linotype" w:cs="DejaVuSans-Bold"/>
          <w:bCs/>
          <w:sz w:val="22"/>
          <w:szCs w:val="22"/>
        </w:rPr>
        <w:t>In particolare</w:t>
      </w:r>
      <w:r w:rsidRPr="00160757">
        <w:rPr>
          <w:rFonts w:ascii="Palatino Linotype" w:hAnsi="Palatino Linotype" w:cs="DejaVuSans"/>
          <w:sz w:val="22"/>
          <w:szCs w:val="22"/>
        </w:rPr>
        <w:t xml:space="preserve">, tenuto conto dell’estensione dei poteri delegati e del rischio di commissione dei reati, </w:t>
      </w:r>
      <w:r w:rsidRPr="00160757">
        <w:rPr>
          <w:rFonts w:ascii="Palatino Linotype" w:hAnsi="Palatino Linotype" w:cs="DejaVuSans-Bold"/>
          <w:bCs/>
          <w:sz w:val="22"/>
          <w:szCs w:val="22"/>
        </w:rPr>
        <w:t>il modello deve rispondere alle seguenti esigenze</w:t>
      </w:r>
      <w:r w:rsidRPr="00160757">
        <w:rPr>
          <w:rFonts w:ascii="Palatino Linotype" w:hAnsi="Palatino Linotype" w:cs="DejaVuSans"/>
          <w:sz w:val="22"/>
          <w:szCs w:val="22"/>
        </w:rPr>
        <w:t>:</w:t>
      </w:r>
    </w:p>
    <w:p w:rsidR="0060740E" w:rsidRPr="00160757" w:rsidRDefault="0060740E" w:rsidP="008B722B">
      <w:pPr>
        <w:numPr>
          <w:ilvl w:val="0"/>
          <w:numId w:val="3"/>
        </w:numPr>
        <w:autoSpaceDE w:val="0"/>
        <w:autoSpaceDN w:val="0"/>
        <w:adjustRightInd w:val="0"/>
        <w:spacing w:before="60" w:after="60"/>
        <w:ind w:left="357" w:hanging="357"/>
        <w:jc w:val="both"/>
        <w:rPr>
          <w:rFonts w:ascii="Palatino Linotype" w:hAnsi="Palatino Linotype" w:cs="DejaVuSans"/>
          <w:sz w:val="22"/>
          <w:szCs w:val="22"/>
        </w:rPr>
      </w:pPr>
      <w:r w:rsidRPr="00160757">
        <w:rPr>
          <w:rFonts w:ascii="Palatino Linotype" w:hAnsi="Palatino Linotype" w:cs="DejaVuSans"/>
          <w:sz w:val="22"/>
          <w:szCs w:val="22"/>
        </w:rPr>
        <w:t>individuare le aree a rischio di commissione dei reati previsti dal D.Lgs. 231/2001</w:t>
      </w:r>
      <w:r w:rsidR="00253B3C" w:rsidRPr="00160757">
        <w:rPr>
          <w:rFonts w:ascii="Palatino Linotype" w:hAnsi="Palatino Linotype" w:cs="DejaVuSans"/>
          <w:sz w:val="22"/>
          <w:szCs w:val="22"/>
        </w:rPr>
        <w:t xml:space="preserve">. </w:t>
      </w:r>
      <w:r w:rsidR="002D1392" w:rsidRPr="00160757">
        <w:rPr>
          <w:rFonts w:ascii="Palatino Linotype" w:hAnsi="Palatino Linotype"/>
          <w:b/>
          <w:sz w:val="22"/>
          <w:szCs w:val="22"/>
        </w:rPr>
        <w:t>EP</w:t>
      </w:r>
      <w:r w:rsidR="00D70E4D" w:rsidRPr="00160757">
        <w:rPr>
          <w:rFonts w:ascii="Palatino Linotype" w:hAnsi="Palatino Linotype"/>
          <w:b/>
          <w:sz w:val="22"/>
          <w:szCs w:val="22"/>
        </w:rPr>
        <w:t>G</w:t>
      </w:r>
      <w:r w:rsidR="00253B3C" w:rsidRPr="00160757">
        <w:rPr>
          <w:rFonts w:ascii="Palatino Linotype" w:hAnsi="Palatino Linotype" w:cs="DejaVuSans"/>
          <w:sz w:val="22"/>
          <w:szCs w:val="22"/>
        </w:rPr>
        <w:t xml:space="preserve">, </w:t>
      </w:r>
      <w:r w:rsidR="00470D87" w:rsidRPr="00160757">
        <w:rPr>
          <w:rFonts w:ascii="Palatino Linotype" w:hAnsi="Palatino Linotype" w:cs="DejaVuSans"/>
          <w:sz w:val="22"/>
          <w:szCs w:val="22"/>
        </w:rPr>
        <w:t xml:space="preserve">a tal fine </w:t>
      </w:r>
      <w:r w:rsidR="00253B3C" w:rsidRPr="00160757">
        <w:rPr>
          <w:rFonts w:ascii="Palatino Linotype" w:hAnsi="Palatino Linotype" w:cs="DejaVuSans"/>
          <w:sz w:val="22"/>
          <w:szCs w:val="22"/>
        </w:rPr>
        <w:t>h</w:t>
      </w:r>
      <w:r w:rsidR="000E13F5" w:rsidRPr="00160757">
        <w:rPr>
          <w:rFonts w:ascii="Palatino Linotype" w:hAnsi="Palatino Linotype" w:cs="DejaVuSans"/>
          <w:sz w:val="22"/>
          <w:szCs w:val="22"/>
        </w:rPr>
        <w:t xml:space="preserve">a proceduto con una mappatura dei potenziali rischi e delle criticità connesse allo svolgimento delle </w:t>
      </w:r>
      <w:r w:rsidR="002D1392" w:rsidRPr="00160757">
        <w:rPr>
          <w:rFonts w:ascii="Palatino Linotype" w:hAnsi="Palatino Linotype" w:cs="DejaVuSans"/>
          <w:sz w:val="22"/>
          <w:szCs w:val="22"/>
        </w:rPr>
        <w:t>attività caratteristiche svolte</w:t>
      </w:r>
      <w:r w:rsidRPr="00160757">
        <w:rPr>
          <w:rFonts w:ascii="Palatino Linotype" w:hAnsi="Palatino Linotype" w:cs="DejaVuSans"/>
          <w:sz w:val="22"/>
          <w:szCs w:val="22"/>
        </w:rPr>
        <w:t>;</w:t>
      </w:r>
    </w:p>
    <w:p w:rsidR="00954440" w:rsidRPr="00160757" w:rsidRDefault="00954440" w:rsidP="00954440">
      <w:pPr>
        <w:numPr>
          <w:ilvl w:val="0"/>
          <w:numId w:val="3"/>
        </w:numPr>
        <w:autoSpaceDE w:val="0"/>
        <w:autoSpaceDN w:val="0"/>
        <w:adjustRightInd w:val="0"/>
        <w:spacing w:before="60" w:after="60"/>
        <w:ind w:left="357" w:hanging="357"/>
        <w:jc w:val="both"/>
        <w:rPr>
          <w:rFonts w:ascii="Palatino Linotype" w:hAnsi="Palatino Linotype" w:cs="DejaVuSans"/>
          <w:sz w:val="22"/>
          <w:szCs w:val="22"/>
        </w:rPr>
      </w:pPr>
      <w:r w:rsidRPr="00160757">
        <w:rPr>
          <w:rFonts w:ascii="Palatino Linotype" w:hAnsi="Palatino Linotype" w:cs="DejaVuSans"/>
          <w:sz w:val="22"/>
          <w:szCs w:val="22"/>
        </w:rPr>
        <w:t>predisporre specifici protocolli e/o misure di prevenzione in relazione ai reati da prevenire. Si tratta essenzialmente di formali regole e procedure da seguire al fine di ridurre la probabilità di accadimento di reati;</w:t>
      </w:r>
    </w:p>
    <w:p w:rsidR="0060740E" w:rsidRPr="00160757" w:rsidRDefault="0060740E" w:rsidP="008B722B">
      <w:pPr>
        <w:numPr>
          <w:ilvl w:val="0"/>
          <w:numId w:val="3"/>
        </w:numPr>
        <w:autoSpaceDE w:val="0"/>
        <w:autoSpaceDN w:val="0"/>
        <w:adjustRightInd w:val="0"/>
        <w:spacing w:before="60" w:after="60"/>
        <w:ind w:left="357" w:hanging="357"/>
        <w:jc w:val="both"/>
        <w:rPr>
          <w:rFonts w:ascii="Palatino Linotype" w:hAnsi="Palatino Linotype" w:cs="DejaVuSans"/>
          <w:sz w:val="22"/>
          <w:szCs w:val="22"/>
        </w:rPr>
      </w:pPr>
      <w:r w:rsidRPr="00160757">
        <w:rPr>
          <w:rFonts w:ascii="Palatino Linotype" w:hAnsi="Palatino Linotype" w:cs="DejaVuSans"/>
          <w:sz w:val="22"/>
          <w:szCs w:val="22"/>
        </w:rPr>
        <w:t>prevedere modalità di gestione delle risorse finanziarie idonee a impedire la commissione di detti reati;</w:t>
      </w:r>
    </w:p>
    <w:p w:rsidR="0060740E" w:rsidRPr="00160757" w:rsidRDefault="0060740E" w:rsidP="008B722B">
      <w:pPr>
        <w:numPr>
          <w:ilvl w:val="0"/>
          <w:numId w:val="3"/>
        </w:numPr>
        <w:autoSpaceDE w:val="0"/>
        <w:autoSpaceDN w:val="0"/>
        <w:adjustRightInd w:val="0"/>
        <w:spacing w:before="60" w:after="60"/>
        <w:ind w:left="357" w:hanging="357"/>
        <w:jc w:val="both"/>
        <w:rPr>
          <w:rFonts w:ascii="Palatino Linotype" w:hAnsi="Palatino Linotype" w:cs="DejaVuSans"/>
          <w:sz w:val="22"/>
          <w:szCs w:val="22"/>
        </w:rPr>
      </w:pPr>
      <w:r w:rsidRPr="00160757">
        <w:rPr>
          <w:rFonts w:ascii="Palatino Linotype" w:hAnsi="Palatino Linotype" w:cs="DejaVuSans"/>
          <w:sz w:val="22"/>
          <w:szCs w:val="22"/>
        </w:rPr>
        <w:t>prescrivere obblighi di informazione nei confronti dell’</w:t>
      </w:r>
      <w:r w:rsidR="00470D87" w:rsidRPr="00160757">
        <w:rPr>
          <w:rFonts w:ascii="Palatino Linotype" w:hAnsi="Palatino Linotype" w:cs="DejaVuSans"/>
          <w:sz w:val="22"/>
          <w:szCs w:val="22"/>
        </w:rPr>
        <w:t>O</w:t>
      </w:r>
      <w:r w:rsidRPr="00160757">
        <w:rPr>
          <w:rFonts w:ascii="Palatino Linotype" w:hAnsi="Palatino Linotype" w:cs="DejaVuSans"/>
          <w:sz w:val="22"/>
          <w:szCs w:val="22"/>
        </w:rPr>
        <w:t>rganismo deputato a vigilare sul funzionamento e l’osservanza del modello;</w:t>
      </w:r>
    </w:p>
    <w:p w:rsidR="008634E8" w:rsidRPr="00160757" w:rsidRDefault="0060740E" w:rsidP="008B722B">
      <w:pPr>
        <w:numPr>
          <w:ilvl w:val="0"/>
          <w:numId w:val="3"/>
        </w:numPr>
        <w:autoSpaceDE w:val="0"/>
        <w:autoSpaceDN w:val="0"/>
        <w:adjustRightInd w:val="0"/>
        <w:spacing w:before="60" w:after="60"/>
        <w:ind w:left="357" w:hanging="357"/>
        <w:jc w:val="both"/>
        <w:rPr>
          <w:rFonts w:ascii="Palatino Linotype" w:hAnsi="Palatino Linotype"/>
          <w:sz w:val="22"/>
          <w:szCs w:val="22"/>
        </w:rPr>
      </w:pPr>
      <w:r w:rsidRPr="00160757">
        <w:rPr>
          <w:rFonts w:ascii="Palatino Linotype" w:hAnsi="Palatino Linotype" w:cs="DejaVuSans"/>
          <w:sz w:val="22"/>
          <w:szCs w:val="22"/>
        </w:rPr>
        <w:t>configurare un sistema disciplinare idoneo a sanzionare il mancato rispetto delle misure indicate nel modello.</w:t>
      </w:r>
    </w:p>
    <w:p w:rsidR="0060740E" w:rsidRPr="00160757" w:rsidRDefault="0060740E" w:rsidP="004C2BF1">
      <w:pPr>
        <w:jc w:val="both"/>
        <w:rPr>
          <w:rFonts w:ascii="Palatino Linotype" w:hAnsi="Palatino Linotype"/>
          <w:b/>
          <w:sz w:val="22"/>
          <w:szCs w:val="22"/>
        </w:rPr>
      </w:pPr>
    </w:p>
    <w:p w:rsidR="0060740E" w:rsidRPr="00160757" w:rsidRDefault="00E64AE8" w:rsidP="0060740E">
      <w:pPr>
        <w:autoSpaceDE w:val="0"/>
        <w:autoSpaceDN w:val="0"/>
        <w:adjustRightInd w:val="0"/>
        <w:jc w:val="both"/>
        <w:rPr>
          <w:rFonts w:ascii="Palatino Linotype" w:hAnsi="Palatino Linotype" w:cs="DejaVuSans"/>
          <w:sz w:val="22"/>
          <w:szCs w:val="22"/>
        </w:rPr>
      </w:pPr>
      <w:r w:rsidRPr="00160757">
        <w:rPr>
          <w:rFonts w:ascii="Palatino Linotype" w:hAnsi="Palatino Linotype" w:cs="DejaVuSans"/>
          <w:sz w:val="22"/>
          <w:szCs w:val="22"/>
        </w:rPr>
        <w:t>I</w:t>
      </w:r>
      <w:r w:rsidR="0060740E" w:rsidRPr="00160757">
        <w:rPr>
          <w:rFonts w:ascii="Palatino Linotype" w:hAnsi="Palatino Linotype" w:cs="DejaVuSans"/>
          <w:sz w:val="22"/>
          <w:szCs w:val="22"/>
        </w:rPr>
        <w:t>l compito di vigilare sul funzionamento, sull’osservanza e sull’aggiornamento del modello organizzativo predisposto</w:t>
      </w:r>
      <w:r w:rsidR="00BD5957" w:rsidRPr="00160757">
        <w:rPr>
          <w:rFonts w:ascii="Palatino Linotype" w:hAnsi="Palatino Linotype" w:cs="DejaVuSans"/>
          <w:sz w:val="22"/>
          <w:szCs w:val="22"/>
        </w:rPr>
        <w:t>,</w:t>
      </w:r>
      <w:r w:rsidR="0060740E" w:rsidRPr="00160757">
        <w:rPr>
          <w:rFonts w:ascii="Palatino Linotype" w:hAnsi="Palatino Linotype" w:cs="DejaVuSans"/>
          <w:sz w:val="22"/>
          <w:szCs w:val="22"/>
        </w:rPr>
        <w:t xml:space="preserve"> </w:t>
      </w:r>
      <w:r w:rsidRPr="00160757">
        <w:rPr>
          <w:rFonts w:ascii="Palatino Linotype" w:hAnsi="Palatino Linotype" w:cs="DejaVuSans"/>
          <w:sz w:val="22"/>
          <w:szCs w:val="22"/>
        </w:rPr>
        <w:t>deve essere</w:t>
      </w:r>
      <w:r w:rsidR="0060740E" w:rsidRPr="00160757">
        <w:rPr>
          <w:rFonts w:ascii="Palatino Linotype" w:hAnsi="Palatino Linotype" w:cs="DejaVuSans"/>
          <w:sz w:val="22"/>
          <w:szCs w:val="22"/>
        </w:rPr>
        <w:t xml:space="preserve"> affidato ad un </w:t>
      </w:r>
      <w:r w:rsidR="0060740E" w:rsidRPr="00160757">
        <w:rPr>
          <w:rFonts w:ascii="Palatino Linotype" w:hAnsi="Palatino Linotype" w:cs="DejaVuSans-Bold"/>
          <w:b/>
          <w:bCs/>
          <w:sz w:val="22"/>
          <w:szCs w:val="22"/>
        </w:rPr>
        <w:t>Organismo di Vigilanza</w:t>
      </w:r>
      <w:r w:rsidR="0060740E" w:rsidRPr="00160757">
        <w:rPr>
          <w:rFonts w:ascii="Palatino Linotype" w:hAnsi="Palatino Linotype" w:cs="DejaVuSans"/>
          <w:sz w:val="22"/>
          <w:szCs w:val="22"/>
        </w:rPr>
        <w:t>, dotato di autonomi poteri di iniziativa e di controllo.</w:t>
      </w:r>
    </w:p>
    <w:p w:rsidR="0060740E" w:rsidRPr="00160757" w:rsidRDefault="0060740E" w:rsidP="0060740E">
      <w:pPr>
        <w:autoSpaceDE w:val="0"/>
        <w:autoSpaceDN w:val="0"/>
        <w:adjustRightInd w:val="0"/>
        <w:jc w:val="both"/>
        <w:rPr>
          <w:rFonts w:ascii="Palatino Linotype" w:hAnsi="Palatino Linotype" w:cs="DejaVuSans"/>
          <w:sz w:val="22"/>
          <w:szCs w:val="22"/>
        </w:rPr>
      </w:pPr>
      <w:r w:rsidRPr="00160757">
        <w:rPr>
          <w:rFonts w:ascii="Palatino Linotype" w:hAnsi="Palatino Linotype" w:cs="DejaVuSans"/>
          <w:sz w:val="22"/>
          <w:szCs w:val="22"/>
        </w:rPr>
        <w:lastRenderedPageBreak/>
        <w:t xml:space="preserve">La responsabilità amministrativa dell’Ente ai sensi del D. Lgs. 231/2001 non dipende dalla commissione di qualsiasi reato, bensì esclusivamente dalla commissione di uno o più di quei reati </w:t>
      </w:r>
      <w:r w:rsidR="00470D87" w:rsidRPr="00160757">
        <w:rPr>
          <w:rFonts w:ascii="Palatino Linotype" w:hAnsi="Palatino Linotype" w:cs="DejaVuSans"/>
          <w:sz w:val="22"/>
          <w:szCs w:val="22"/>
        </w:rPr>
        <w:t xml:space="preserve">(c.d “reati presupposto”) </w:t>
      </w:r>
      <w:r w:rsidRPr="00160757">
        <w:rPr>
          <w:rFonts w:ascii="Palatino Linotype" w:hAnsi="Palatino Linotype" w:cs="DejaVuSans"/>
          <w:sz w:val="22"/>
          <w:szCs w:val="22"/>
        </w:rPr>
        <w:t>specificamente richiamati nel capo I, sezione III</w:t>
      </w:r>
      <w:r w:rsidR="00470D87" w:rsidRPr="00160757">
        <w:rPr>
          <w:rFonts w:ascii="Palatino Linotype" w:hAnsi="Palatino Linotype" w:cs="DejaVuSans"/>
          <w:sz w:val="22"/>
          <w:szCs w:val="22"/>
        </w:rPr>
        <w:t xml:space="preserve"> del D.Lgs 231/2001 e di cui di seguito se ne dà descrizione</w:t>
      </w:r>
      <w:r w:rsidRPr="00160757">
        <w:rPr>
          <w:rFonts w:ascii="Palatino Linotype" w:hAnsi="Palatino Linotype" w:cs="DejaVuSans"/>
          <w:sz w:val="22"/>
          <w:szCs w:val="22"/>
        </w:rPr>
        <w:t>.</w:t>
      </w:r>
    </w:p>
    <w:p w:rsidR="00F64FC0" w:rsidRPr="00160757" w:rsidRDefault="00F64FC0" w:rsidP="0060740E">
      <w:pPr>
        <w:autoSpaceDE w:val="0"/>
        <w:autoSpaceDN w:val="0"/>
        <w:adjustRightInd w:val="0"/>
        <w:jc w:val="both"/>
        <w:rPr>
          <w:rFonts w:ascii="Palatino Linotype" w:hAnsi="Palatino Linotype" w:cs="DejaVuSans"/>
          <w:sz w:val="22"/>
          <w:szCs w:val="22"/>
        </w:rPr>
      </w:pPr>
    </w:p>
    <w:p w:rsidR="001B7292" w:rsidRPr="00B8619E" w:rsidRDefault="00954440" w:rsidP="0060740E">
      <w:pPr>
        <w:autoSpaceDE w:val="0"/>
        <w:autoSpaceDN w:val="0"/>
        <w:adjustRightInd w:val="0"/>
        <w:jc w:val="both"/>
        <w:rPr>
          <w:rFonts w:ascii="Palatino Linotype" w:hAnsi="Palatino Linotype" w:cs="DejaVuSans"/>
          <w:sz w:val="22"/>
          <w:szCs w:val="22"/>
        </w:rPr>
      </w:pPr>
      <w:r w:rsidRPr="00160757">
        <w:rPr>
          <w:rFonts w:ascii="Palatino Linotype" w:hAnsi="Palatino Linotype" w:cs="DejaVuSans"/>
          <w:sz w:val="22"/>
          <w:szCs w:val="22"/>
        </w:rPr>
        <w:t xml:space="preserve">La </w:t>
      </w:r>
      <w:r w:rsidR="0060740E" w:rsidRPr="00160757">
        <w:rPr>
          <w:rFonts w:ascii="Palatino Linotype" w:hAnsi="Palatino Linotype" w:cs="DejaVuSans"/>
          <w:sz w:val="22"/>
          <w:szCs w:val="22"/>
        </w:rPr>
        <w:t xml:space="preserve">responsabilità dell’Ente è stata estesa nel tempo, per effetto di provvedimenti normativi successivi al D.Lgs. 231/2001, ad altre tipologie di reato. </w:t>
      </w:r>
      <w:r w:rsidR="001B7292" w:rsidRPr="00160757">
        <w:rPr>
          <w:rFonts w:ascii="Palatino Linotype" w:hAnsi="Palatino Linotype" w:cs="DejaVuSans"/>
          <w:sz w:val="22"/>
          <w:szCs w:val="22"/>
        </w:rPr>
        <w:t xml:space="preserve">In linea generale le categorie di reato per le  </w:t>
      </w:r>
      <w:r w:rsidR="001B7292" w:rsidRPr="00B8619E">
        <w:rPr>
          <w:rFonts w:ascii="Palatino Linotype" w:hAnsi="Palatino Linotype" w:cs="DejaVuSans"/>
          <w:sz w:val="22"/>
          <w:szCs w:val="22"/>
        </w:rPr>
        <w:t>quali possono essere configurate delle responsabilità ammin</w:t>
      </w:r>
      <w:r w:rsidR="002F7CCD" w:rsidRPr="00B8619E">
        <w:rPr>
          <w:rFonts w:ascii="Palatino Linotype" w:hAnsi="Palatino Linotype" w:cs="DejaVuSans"/>
          <w:sz w:val="22"/>
          <w:szCs w:val="22"/>
        </w:rPr>
        <w:t xml:space="preserve">istrative </w:t>
      </w:r>
      <w:r w:rsidR="001B7292" w:rsidRPr="00B8619E">
        <w:rPr>
          <w:rFonts w:ascii="Palatino Linotype" w:hAnsi="Palatino Linotype" w:cs="DejaVuSans"/>
          <w:sz w:val="22"/>
          <w:szCs w:val="22"/>
        </w:rPr>
        <w:t>sono:</w:t>
      </w:r>
    </w:p>
    <w:p w:rsidR="0079287E" w:rsidRPr="00C87915" w:rsidRDefault="0079287E" w:rsidP="0079287E">
      <w:pPr>
        <w:numPr>
          <w:ilvl w:val="0"/>
          <w:numId w:val="6"/>
        </w:numPr>
        <w:autoSpaceDE w:val="0"/>
        <w:autoSpaceDN w:val="0"/>
        <w:adjustRightInd w:val="0"/>
        <w:spacing w:before="60" w:after="60"/>
        <w:ind w:left="357" w:hanging="357"/>
        <w:jc w:val="both"/>
        <w:rPr>
          <w:rFonts w:ascii="Palatino Linotype" w:hAnsi="Palatino Linotype" w:cs="DejaVuSans"/>
          <w:sz w:val="22"/>
          <w:szCs w:val="22"/>
        </w:rPr>
      </w:pPr>
      <w:bookmarkStart w:id="3" w:name="_Hlk20150706"/>
      <w:r w:rsidRPr="00814470">
        <w:rPr>
          <w:rFonts w:ascii="Palatino Linotype" w:hAnsi="Palatino Linotype" w:cs="Arial"/>
          <w:sz w:val="22"/>
          <w:szCs w:val="22"/>
        </w:rPr>
        <w:t xml:space="preserve">reati contro la Pubblica Amministrazione </w:t>
      </w:r>
      <w:r>
        <w:rPr>
          <w:rFonts w:ascii="Palatino Linotype" w:hAnsi="Palatino Linotype" w:cs="Arial"/>
          <w:sz w:val="22"/>
          <w:szCs w:val="22"/>
        </w:rPr>
        <w:t xml:space="preserve"> relativi a “</w:t>
      </w:r>
      <w:r w:rsidRPr="000F14CA">
        <w:rPr>
          <w:rFonts w:ascii="Palatino Linotype" w:hAnsi="Palatino Linotype" w:cs="Arial"/>
          <w:sz w:val="22"/>
          <w:szCs w:val="22"/>
        </w:rPr>
        <w:t> Indebita percezione di erogazioni, truffa in danno dello Stato, di un ente pubblico o dell’Unione europea o per il conseguimento di erogazioni pubbliche, frode informatica in danno dello Stato o di un ente pubblico e frode nelle pubbliche forniture</w:t>
      </w:r>
      <w:r>
        <w:rPr>
          <w:rFonts w:ascii="Palatino Linotype" w:hAnsi="Palatino Linotype" w:cs="Arial"/>
          <w:sz w:val="22"/>
          <w:szCs w:val="22"/>
        </w:rPr>
        <w:t>”</w:t>
      </w:r>
      <w:r w:rsidRPr="000F14CA">
        <w:rPr>
          <w:rFonts w:ascii="Palatino Linotype" w:hAnsi="Palatino Linotype" w:cs="Arial"/>
          <w:sz w:val="22"/>
          <w:szCs w:val="22"/>
        </w:rPr>
        <w:t xml:space="preserve"> </w:t>
      </w:r>
      <w:r>
        <w:rPr>
          <w:rFonts w:ascii="Palatino Linotype" w:hAnsi="Palatino Linotype" w:cs="Arial"/>
          <w:sz w:val="22"/>
          <w:szCs w:val="22"/>
        </w:rPr>
        <w:t xml:space="preserve"> di cui all’a</w:t>
      </w:r>
      <w:r w:rsidRPr="000F14CA">
        <w:rPr>
          <w:rFonts w:ascii="Palatino Linotype" w:hAnsi="Palatino Linotype" w:cs="Arial"/>
          <w:sz w:val="22"/>
          <w:szCs w:val="22"/>
        </w:rPr>
        <w:t xml:space="preserve">rt. 24, D.Lgs. n. 231/2001 </w:t>
      </w:r>
      <w:r>
        <w:rPr>
          <w:rFonts w:ascii="Palatino Linotype" w:hAnsi="Palatino Linotype" w:cs="Arial"/>
          <w:sz w:val="22"/>
          <w:szCs w:val="22"/>
        </w:rPr>
        <w:t>(</w:t>
      </w:r>
      <w:r w:rsidRPr="000F14CA">
        <w:rPr>
          <w:rFonts w:ascii="Palatino Linotype" w:hAnsi="Palatino Linotype" w:cs="Arial"/>
          <w:sz w:val="22"/>
          <w:szCs w:val="22"/>
        </w:rPr>
        <w:t>articolo modificato dalla L. 161/2017, dal D.Lgs. n. 75/2020 e dalla L. n. 137/2023</w:t>
      </w:r>
      <w:r>
        <w:rPr>
          <w:rFonts w:ascii="Palatino Linotype" w:hAnsi="Palatino Linotype" w:cs="Arial"/>
          <w:sz w:val="22"/>
          <w:szCs w:val="22"/>
        </w:rPr>
        <w:t>).</w:t>
      </w:r>
    </w:p>
    <w:p w:rsidR="0079287E" w:rsidRDefault="0079287E" w:rsidP="0079287E">
      <w:pPr>
        <w:autoSpaceDE w:val="0"/>
        <w:autoSpaceDN w:val="0"/>
        <w:adjustRightInd w:val="0"/>
        <w:spacing w:before="60" w:after="60"/>
        <w:ind w:left="357"/>
        <w:rPr>
          <w:rFonts w:ascii="Palatino Linotype" w:hAnsi="Palatino Linotype" w:cs="Arial"/>
          <w:sz w:val="22"/>
          <w:szCs w:val="22"/>
        </w:rPr>
      </w:pPr>
      <w:r>
        <w:rPr>
          <w:rFonts w:ascii="Palatino Linotype" w:hAnsi="Palatino Linotype" w:cs="Arial"/>
          <w:sz w:val="22"/>
          <w:szCs w:val="22"/>
        </w:rPr>
        <w:t>Rientrano in questa tipologia i reati di:</w:t>
      </w:r>
    </w:p>
    <w:p w:rsidR="0079287E" w:rsidRPr="00C87915"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C87915">
        <w:rPr>
          <w:rFonts w:ascii="Palatino Linotype" w:hAnsi="Palatino Linotype" w:cs="Arial"/>
          <w:sz w:val="22"/>
          <w:szCs w:val="22"/>
        </w:rPr>
        <w:t>Malversazione di erogazioni pubbliche (art. 316-bis c.p.) [articolo modificato dal D.L. n. 13/2022]</w:t>
      </w:r>
    </w:p>
    <w:p w:rsidR="0079287E" w:rsidRPr="00C87915"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C87915">
        <w:rPr>
          <w:rFonts w:ascii="Palatino Linotype" w:hAnsi="Palatino Linotype" w:cs="Arial"/>
          <w:sz w:val="22"/>
          <w:szCs w:val="22"/>
        </w:rPr>
        <w:t>Indebita percezione di erogazioni pubbliche (art. 316-ter c.p.) [articolo modificato dalla L. n. 3/2019 e dal D.L. n. 13/2022]</w:t>
      </w:r>
    </w:p>
    <w:p w:rsidR="0079287E" w:rsidRPr="00C87915"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C87915">
        <w:rPr>
          <w:rFonts w:ascii="Palatino Linotype" w:hAnsi="Palatino Linotype" w:cs="Arial"/>
          <w:sz w:val="22"/>
          <w:szCs w:val="22"/>
        </w:rPr>
        <w:t>Truffa in danno dello Stato o di altro ente pubblico o delle Comunità europee (art.640, comma 2, n.1, c.p.) [articolo modificato dal D.Lgs. n. 75/2020 e dalla Legge n. 90/2024]</w:t>
      </w:r>
    </w:p>
    <w:p w:rsidR="0079287E" w:rsidRPr="00C87915"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C87915">
        <w:rPr>
          <w:rFonts w:ascii="Palatino Linotype" w:hAnsi="Palatino Linotype" w:cs="Arial"/>
          <w:sz w:val="22"/>
          <w:szCs w:val="22"/>
        </w:rPr>
        <w:t>Truffa aggravata per il conseguimento di erogazioni pubbliche (art. 640-bis c.p.) [articolo modificato dal D.L. n. 13/2022]</w:t>
      </w:r>
    </w:p>
    <w:p w:rsidR="0079287E" w:rsidRPr="00C87915"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C87915">
        <w:rPr>
          <w:rFonts w:ascii="Palatino Linotype" w:hAnsi="Palatino Linotype" w:cs="Arial"/>
          <w:sz w:val="22"/>
          <w:szCs w:val="22"/>
        </w:rPr>
        <w:t>Frode informatica in danno dello Stato o di altro ente pubblico (art. 640-ter c.p.)</w:t>
      </w:r>
    </w:p>
    <w:p w:rsidR="0079287E" w:rsidRPr="00C87915"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C87915">
        <w:rPr>
          <w:rFonts w:ascii="Palatino Linotype" w:hAnsi="Palatino Linotype" w:cs="Arial"/>
          <w:sz w:val="22"/>
          <w:szCs w:val="22"/>
        </w:rPr>
        <w:t>Frode nelle pubbliche forniture (art. 356 c.p.) [introdotto dal D.Lgs. n. 75/2020]</w:t>
      </w:r>
    </w:p>
    <w:p w:rsidR="0079287E" w:rsidRPr="00C87915"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C87915">
        <w:rPr>
          <w:rFonts w:ascii="Palatino Linotype" w:hAnsi="Palatino Linotype" w:cs="Arial"/>
          <w:sz w:val="22"/>
          <w:szCs w:val="22"/>
        </w:rPr>
        <w:t>Frode ai danni del Fondo europeo agricolo (art. 2. L. 23/12/1986, n.898) [introdotto dal D.Lgs. n. 75/2020]</w:t>
      </w:r>
    </w:p>
    <w:p w:rsidR="0079287E" w:rsidRPr="00C87915"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C87915">
        <w:rPr>
          <w:rFonts w:ascii="Palatino Linotype" w:hAnsi="Palatino Linotype" w:cs="Arial"/>
          <w:sz w:val="22"/>
          <w:szCs w:val="22"/>
        </w:rPr>
        <w:t>Turbata libertà degli incanti (art. 353 c.p.) [articolo introdotto dalla L. n. 137/2023]</w:t>
      </w:r>
    </w:p>
    <w:p w:rsidR="0079287E" w:rsidRPr="00C87915"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C87915">
        <w:rPr>
          <w:rFonts w:ascii="Palatino Linotype" w:hAnsi="Palatino Linotype" w:cs="Arial"/>
          <w:sz w:val="22"/>
          <w:szCs w:val="22"/>
        </w:rPr>
        <w:t>Turbata libertà del procedimento di scelta del contraente (art. 353-bis) [articolo introdotto dalla L. n. 137/2023]</w:t>
      </w:r>
    </w:p>
    <w:p w:rsidR="0079287E" w:rsidRPr="00C87915" w:rsidRDefault="0079287E" w:rsidP="0079287E">
      <w:pPr>
        <w:pStyle w:val="Paragrafoelenco"/>
        <w:numPr>
          <w:ilvl w:val="0"/>
          <w:numId w:val="213"/>
        </w:numPr>
        <w:autoSpaceDE w:val="0"/>
        <w:autoSpaceDN w:val="0"/>
        <w:adjustRightInd w:val="0"/>
        <w:spacing w:before="60" w:after="60"/>
        <w:contextualSpacing/>
        <w:jc w:val="both"/>
        <w:rPr>
          <w:rFonts w:ascii="Palatino Linotype" w:hAnsi="Palatino Linotype" w:cs="DejaVuSans"/>
          <w:sz w:val="22"/>
          <w:szCs w:val="22"/>
        </w:rPr>
      </w:pPr>
      <w:r w:rsidRPr="00C87915">
        <w:rPr>
          <w:rFonts w:ascii="Palatino Linotype" w:hAnsi="Palatino Linotype" w:cs="Arial"/>
          <w:sz w:val="22"/>
          <w:szCs w:val="22"/>
        </w:rPr>
        <w:t>reati contro la Pubblica Amministrazione  relativi a “Peculato, indebita destinazione di denaro o cose mobili, concussione, induzione indebita a dare o promettere utilità e corruzione  di cui all’art. 25, D.Lgs. n. 231/2001 (modificato dalla L. n. 190/2012, dalla L. 3/2019, dal D.Lgs. n. 75/2020, dalla L. 112/2024 e dalla L. 114/2024</w:t>
      </w:r>
      <w:r>
        <w:rPr>
          <w:rFonts w:ascii="Palatino Linotype" w:hAnsi="Palatino Linotype" w:cs="Arial"/>
          <w:color w:val="FF0000"/>
          <w:sz w:val="22"/>
          <w:szCs w:val="22"/>
        </w:rPr>
        <w:t>.</w:t>
      </w:r>
    </w:p>
    <w:p w:rsidR="0079287E" w:rsidRPr="00E8350A" w:rsidRDefault="0079287E" w:rsidP="0079287E">
      <w:pPr>
        <w:pStyle w:val="Paragrafoelenco"/>
        <w:autoSpaceDE w:val="0"/>
        <w:autoSpaceDN w:val="0"/>
        <w:adjustRightInd w:val="0"/>
        <w:spacing w:before="60" w:after="60"/>
        <w:ind w:left="360"/>
        <w:rPr>
          <w:rFonts w:ascii="Palatino Linotype" w:hAnsi="Palatino Linotype" w:cs="Arial"/>
          <w:sz w:val="22"/>
          <w:szCs w:val="22"/>
        </w:rPr>
      </w:pPr>
      <w:r w:rsidRPr="00E8350A">
        <w:rPr>
          <w:rFonts w:ascii="Palatino Linotype" w:hAnsi="Palatino Linotype" w:cs="Arial"/>
          <w:sz w:val="22"/>
          <w:szCs w:val="22"/>
        </w:rPr>
        <w:t>Rientrano in questa tipologia i reati di:</w:t>
      </w:r>
    </w:p>
    <w:p w:rsidR="0079287E" w:rsidRPr="00E8350A"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E8350A">
        <w:rPr>
          <w:rFonts w:ascii="Palatino Linotype" w:hAnsi="Palatino Linotype"/>
          <w:sz w:val="22"/>
          <w:szCs w:val="22"/>
        </w:rPr>
        <w:t>Concussione (art. 317 c.p.) [articolo modificato dalla L. n. 69/2015]</w:t>
      </w:r>
    </w:p>
    <w:p w:rsidR="0079287E" w:rsidRPr="00E8350A"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E8350A">
        <w:rPr>
          <w:rFonts w:ascii="Palatino Linotype" w:hAnsi="Palatino Linotype"/>
          <w:sz w:val="22"/>
          <w:szCs w:val="22"/>
        </w:rPr>
        <w:t>Corruzione per l’esercizio della funzione (art. 318 c.p.) [modificato dalla L. n. 190/2012, L. n. 69/2015 e L. n. 3/2019]</w:t>
      </w:r>
    </w:p>
    <w:p w:rsidR="0079287E" w:rsidRPr="00E8350A"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E8350A">
        <w:rPr>
          <w:rFonts w:ascii="Palatino Linotype" w:hAnsi="Palatino Linotype"/>
          <w:sz w:val="22"/>
          <w:szCs w:val="22"/>
        </w:rPr>
        <w:t>Corruzione per un atto contrario ai doveri di ufficio (art. 319 c.p.) [articolo modificato dalla L. n. 69/2015]</w:t>
      </w:r>
    </w:p>
    <w:p w:rsidR="0079287E" w:rsidRPr="00E8350A"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E8350A">
        <w:rPr>
          <w:rFonts w:ascii="Palatino Linotype" w:hAnsi="Palatino Linotype"/>
          <w:sz w:val="22"/>
          <w:szCs w:val="22"/>
        </w:rPr>
        <w:t>Circostanze aggravanti (art. 319-bis c.p.)</w:t>
      </w:r>
    </w:p>
    <w:p w:rsidR="0079287E" w:rsidRPr="00E8350A"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E8350A">
        <w:rPr>
          <w:rFonts w:ascii="Palatino Linotype" w:hAnsi="Palatino Linotype"/>
          <w:sz w:val="22"/>
          <w:szCs w:val="22"/>
        </w:rPr>
        <w:t>Corruzione in atti giudiziari (art. 319-ter c.p.) [articolo modificato dalla L. n. 69/2015]</w:t>
      </w:r>
    </w:p>
    <w:p w:rsidR="0079287E" w:rsidRPr="00E8350A"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E8350A">
        <w:rPr>
          <w:rFonts w:ascii="Palatino Linotype" w:hAnsi="Palatino Linotype"/>
          <w:sz w:val="22"/>
          <w:szCs w:val="22"/>
        </w:rPr>
        <w:lastRenderedPageBreak/>
        <w:t>Induzione indebita a dare o promettere utilità (art. 319-quater c.p.) [articolo aggiunto dalla L. n. 190/2012 e modificato dalla L. n. 69/2015]</w:t>
      </w:r>
    </w:p>
    <w:p w:rsidR="0079287E" w:rsidRPr="00E8350A"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E8350A">
        <w:rPr>
          <w:rFonts w:ascii="Palatino Linotype" w:hAnsi="Palatino Linotype"/>
          <w:sz w:val="22"/>
          <w:szCs w:val="22"/>
        </w:rPr>
        <w:t>Corruzione di persona incaricata di un pubblico servizio (art. 320 c.p.)</w:t>
      </w:r>
    </w:p>
    <w:p w:rsidR="0079287E" w:rsidRPr="00E8350A"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E8350A">
        <w:rPr>
          <w:rFonts w:ascii="Palatino Linotype" w:hAnsi="Palatino Linotype"/>
          <w:sz w:val="22"/>
          <w:szCs w:val="22"/>
        </w:rPr>
        <w:t>Pene per il corruttore (art. 321 c.p.)</w:t>
      </w:r>
    </w:p>
    <w:p w:rsidR="0079287E" w:rsidRPr="00E8350A"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E8350A">
        <w:rPr>
          <w:rFonts w:ascii="Palatino Linotype" w:hAnsi="Palatino Linotype"/>
          <w:sz w:val="22"/>
          <w:szCs w:val="22"/>
        </w:rPr>
        <w:t>Istigazione alla corruzione (art. 322 c.p.)</w:t>
      </w:r>
    </w:p>
    <w:p w:rsidR="0079287E" w:rsidRPr="00E8350A"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E8350A">
        <w:rPr>
          <w:rFonts w:ascii="Palatino Linotype" w:hAnsi="Palatino Linotype"/>
          <w:sz w:val="22"/>
          <w:szCs w:val="22"/>
        </w:rPr>
        <w:t>Peculato, concussione, induzione indebita a dare o promettere utilità, corruzione e istigazione alla corruzione, abuso d'ufficio, di membri delle Corti internazionali o degli organi delle Comunità europee o di assemblee parlamentari internazionali o di organizzazioni internazionali e di funzionari delle Comunità europee e di Stati esteri (art. 322-bis c.p.) [articolo modificato dalla L. n. 190/2012, dalla L n. 3/2019 e dal D.L. n. 92/2024]</w:t>
      </w:r>
    </w:p>
    <w:p w:rsidR="0079287E" w:rsidRPr="00E8350A"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E8350A">
        <w:rPr>
          <w:rFonts w:ascii="Palatino Linotype" w:hAnsi="Palatino Linotype"/>
          <w:sz w:val="22"/>
          <w:szCs w:val="22"/>
        </w:rPr>
        <w:t>Traffico di influenze illecite (art. 346-bis c.p.) [modificato dalla L. 3/2019 e dalla L. 114/2024]</w:t>
      </w:r>
    </w:p>
    <w:p w:rsidR="0079287E" w:rsidRPr="00E8350A"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E8350A">
        <w:rPr>
          <w:rFonts w:ascii="Palatino Linotype" w:hAnsi="Palatino Linotype"/>
          <w:sz w:val="22"/>
          <w:szCs w:val="22"/>
        </w:rPr>
        <w:t>Peculato (limitatamente al primo comma) (art. 314 c.p.) [introdotto dal D.Lgs. n. 75/2020]</w:t>
      </w:r>
    </w:p>
    <w:p w:rsidR="0079287E" w:rsidRPr="00E8350A"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E8350A">
        <w:rPr>
          <w:rFonts w:ascii="Palatino Linotype" w:hAnsi="Palatino Linotype"/>
          <w:sz w:val="22"/>
          <w:szCs w:val="22"/>
        </w:rPr>
        <w:t>Peculato mediante profitto dell'errore altrui (art. 316 c.p.) [introdotto dal D.Lgs. n. 75/2020]</w:t>
      </w:r>
    </w:p>
    <w:p w:rsidR="0079287E" w:rsidRPr="00E8350A"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E8350A">
        <w:rPr>
          <w:rFonts w:ascii="Palatino Linotype" w:hAnsi="Palatino Linotype"/>
          <w:sz w:val="22"/>
          <w:szCs w:val="22"/>
        </w:rPr>
        <w:t>Indebita destinazione di denaro o cose mobili (art. 314-bis c.p.) [articolo introdotto dalla L. n. 112/2024]</w:t>
      </w:r>
    </w:p>
    <w:bookmarkEnd w:id="3"/>
    <w:p w:rsidR="0079287E" w:rsidRPr="00E8350A" w:rsidRDefault="0079287E" w:rsidP="0079287E">
      <w:pPr>
        <w:numPr>
          <w:ilvl w:val="0"/>
          <w:numId w:val="6"/>
        </w:numPr>
        <w:shd w:val="clear" w:color="auto" w:fill="FFFFFF"/>
        <w:autoSpaceDE w:val="0"/>
        <w:autoSpaceDN w:val="0"/>
        <w:adjustRightInd w:val="0"/>
        <w:spacing w:before="60" w:after="60"/>
        <w:ind w:left="357" w:hanging="357"/>
        <w:jc w:val="both"/>
        <w:rPr>
          <w:rFonts w:ascii="Palatino Linotype" w:hAnsi="Palatino Linotype" w:cs="Arial"/>
          <w:sz w:val="22"/>
          <w:szCs w:val="22"/>
        </w:rPr>
      </w:pPr>
      <w:r w:rsidRPr="00050DB9">
        <w:rPr>
          <w:rFonts w:ascii="Palatino Linotype" w:hAnsi="Palatino Linotype" w:cs="Arial"/>
          <w:sz w:val="22"/>
          <w:szCs w:val="22"/>
        </w:rPr>
        <w:t>reati informatici e trattamento illecito di dati (indicati all’art. 24-bis D. Lgs. 231/2001) con</w:t>
      </w:r>
      <w:r w:rsidRPr="00050DB9">
        <w:rPr>
          <w:rFonts w:ascii="Palatino Linotype" w:hAnsi="Palatino Linotype"/>
          <w:sz w:val="21"/>
          <w:szCs w:val="21"/>
        </w:rPr>
        <w:t xml:space="preserve"> gli aggiornamenti ultimi previsti dalla Legge 90/2024</w:t>
      </w:r>
      <w:r>
        <w:rPr>
          <w:rFonts w:ascii="Palatino Linotype" w:hAnsi="Palatino Linotype"/>
          <w:sz w:val="21"/>
          <w:szCs w:val="21"/>
        </w:rPr>
        <w:t xml:space="preserve">. </w:t>
      </w:r>
    </w:p>
    <w:p w:rsidR="0079287E" w:rsidRDefault="0079287E" w:rsidP="0079287E">
      <w:pPr>
        <w:shd w:val="clear" w:color="auto" w:fill="FFFFFF"/>
        <w:autoSpaceDE w:val="0"/>
        <w:autoSpaceDN w:val="0"/>
        <w:adjustRightInd w:val="0"/>
        <w:spacing w:before="60" w:after="60"/>
        <w:ind w:left="357"/>
        <w:rPr>
          <w:rFonts w:ascii="Palatino Linotype" w:hAnsi="Palatino Linotype"/>
          <w:sz w:val="21"/>
          <w:szCs w:val="21"/>
        </w:rPr>
      </w:pPr>
      <w:r>
        <w:rPr>
          <w:rFonts w:ascii="Palatino Linotype" w:hAnsi="Palatino Linotype"/>
          <w:sz w:val="21"/>
          <w:szCs w:val="21"/>
        </w:rPr>
        <w:t>Rientrano in questa tipologia i reati di:</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Documenti informatici (art. 491-bis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Accesso abusivo ad un sistema informatico o telematico (art. 615-ter c.p.) [articolo modificato dalla Legge n. 90/2024]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Detenzione, diffusione e installazione abusiva di apparecchiature, codici e altri mezzi atti all'accesso a sistemi informatici o telematici (art. 615-quater c.p.) [articolo modificato dalla Legge n. 238/2021 e modificato dalla Legge n. 90/2024]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Intercettazione, impedimento o interruzione illecita di comunicazioni informatiche o telematiche (art. 617-quater c.p.) [articolo modificato dalla Legge n. 238/2021 e dalla Legge n. 90/2024]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Detenzione, diffusione e installazione abusiva di apparecchiature e di altri mezzi atti a intercettare, impedire o interrompere comunicazioni informatiche o telematiche (art. 617-quinquies c.p.) [articolo modificato dalla Legge n. 238/2021 e dalla Legge n. 90/2024]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Danneggiamento di informazioni, dati e programmi informatici (art. 635-bis c.p.) [articolo modificato dalla Legge n. 90/2024]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Danneggiamento di informazioni, dati e programmi informatici utilizzati dallo Stato o da altro ente pubblico o comunque di pubblica utilità (art. 635-ter c.p.) [articolo modificato dalla Legge n. 90/2024]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Danneggiamento di sistemi informatici o telematici (art. 635-quater c.p.) [articolo modificato dalla Legge n. 90/2024]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Detenzione, diffusione e installazione abusiva di apparecchiature, dispositivi o programmi informatici diretti a danneggiare o interrompere un sistema informatico o telematico (art. 635-quater.1 c.p.) [articolo introdotto dalla Legge n. 90/2024]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lastRenderedPageBreak/>
        <w:t>Danneggiamento di sistemi informatici o telematici di pubblico interesse (art. 635-quinquies c.p.) [articolo modificato dalla Legge n. 90/2024]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Frode informatica del certificatore di firma elettronica (art. 640-quinquies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Violazione delle norme in materia di Perimetro di sicurezza nazionale cibernetica (art. 1, comma 11, D.L. 21 settembre 2019, n. 105)</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Estorsione (art. 629, comma 3, c.p.) [articolo aggiunto dalla Legge n. 90/2024]</w:t>
      </w:r>
    </w:p>
    <w:p w:rsidR="0079287E" w:rsidRDefault="0079287E" w:rsidP="0079287E">
      <w:pPr>
        <w:shd w:val="clear" w:color="auto" w:fill="FFFFFF"/>
        <w:autoSpaceDE w:val="0"/>
        <w:autoSpaceDN w:val="0"/>
        <w:adjustRightInd w:val="0"/>
        <w:spacing w:before="60" w:after="60"/>
        <w:ind w:left="357"/>
        <w:rPr>
          <w:rFonts w:ascii="Palatino Linotype" w:hAnsi="Palatino Linotype" w:cs="Arial"/>
          <w:sz w:val="22"/>
          <w:szCs w:val="22"/>
        </w:rPr>
      </w:pPr>
    </w:p>
    <w:p w:rsidR="0079287E" w:rsidRDefault="0079287E" w:rsidP="0079287E">
      <w:pPr>
        <w:numPr>
          <w:ilvl w:val="0"/>
          <w:numId w:val="6"/>
        </w:numPr>
        <w:shd w:val="clear" w:color="auto" w:fill="FFFFFF"/>
        <w:autoSpaceDE w:val="0"/>
        <w:autoSpaceDN w:val="0"/>
        <w:adjustRightInd w:val="0"/>
        <w:spacing w:before="60" w:after="60"/>
        <w:ind w:left="357" w:hanging="357"/>
        <w:jc w:val="both"/>
        <w:rPr>
          <w:rFonts w:ascii="Palatino Linotype" w:hAnsi="Palatino Linotype" w:cs="Arial"/>
          <w:sz w:val="22"/>
          <w:szCs w:val="22"/>
        </w:rPr>
      </w:pPr>
      <w:r w:rsidRPr="001313CD">
        <w:rPr>
          <w:rFonts w:ascii="Palatino Linotype" w:hAnsi="Palatino Linotype" w:cs="Arial"/>
          <w:sz w:val="22"/>
          <w:szCs w:val="22"/>
        </w:rPr>
        <w:t xml:space="preserve">Delitti di criminalità organizzata </w:t>
      </w:r>
      <w:r>
        <w:rPr>
          <w:rFonts w:ascii="Palatino Linotype" w:hAnsi="Palatino Linotype" w:cs="Arial"/>
          <w:sz w:val="22"/>
          <w:szCs w:val="22"/>
        </w:rPr>
        <w:t>di cui all’a</w:t>
      </w:r>
      <w:r w:rsidRPr="001313CD">
        <w:rPr>
          <w:rFonts w:ascii="Palatino Linotype" w:hAnsi="Palatino Linotype" w:cs="Arial"/>
          <w:sz w:val="22"/>
          <w:szCs w:val="22"/>
        </w:rPr>
        <w:t xml:space="preserve">rt. 24-ter, D.Lgs. n. 231/2001 </w:t>
      </w:r>
      <w:r>
        <w:rPr>
          <w:rFonts w:ascii="Palatino Linotype" w:hAnsi="Palatino Linotype" w:cs="Arial"/>
          <w:sz w:val="22"/>
          <w:szCs w:val="22"/>
        </w:rPr>
        <w:t>(</w:t>
      </w:r>
      <w:r w:rsidRPr="001313CD">
        <w:rPr>
          <w:rFonts w:ascii="Palatino Linotype" w:hAnsi="Palatino Linotype" w:cs="Arial"/>
          <w:sz w:val="22"/>
          <w:szCs w:val="22"/>
        </w:rPr>
        <w:t>articolo aggiunto dalla L. n. 94/2009 e modificato dalla L. 69/2015</w:t>
      </w:r>
      <w:r>
        <w:rPr>
          <w:rFonts w:ascii="Palatino Linotype" w:hAnsi="Palatino Linotype" w:cs="Arial"/>
          <w:sz w:val="22"/>
          <w:szCs w:val="22"/>
        </w:rPr>
        <w:t>)</w:t>
      </w:r>
    </w:p>
    <w:p w:rsidR="0079287E" w:rsidRPr="001313CD" w:rsidRDefault="0079287E" w:rsidP="0079287E">
      <w:pPr>
        <w:pStyle w:val="Paragrafoelenco"/>
        <w:shd w:val="clear" w:color="auto" w:fill="FFFFFF"/>
        <w:autoSpaceDE w:val="0"/>
        <w:autoSpaceDN w:val="0"/>
        <w:adjustRightInd w:val="0"/>
        <w:spacing w:before="60" w:after="60"/>
        <w:ind w:left="360"/>
        <w:rPr>
          <w:rFonts w:ascii="Palatino Linotype" w:hAnsi="Palatino Linotype"/>
          <w:sz w:val="21"/>
          <w:szCs w:val="21"/>
        </w:rPr>
      </w:pPr>
      <w:r w:rsidRPr="001313CD">
        <w:rPr>
          <w:rFonts w:ascii="Palatino Linotype" w:hAnsi="Palatino Linotype"/>
          <w:sz w:val="21"/>
          <w:szCs w:val="21"/>
        </w:rPr>
        <w:t>Rientrano in questa tipologia i reati di:</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Associazione di tipo mafioso anche straniere (art. 416-bis c.p.) [articolo modificato dalla L. n. 69/2015]</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Associazione per delinquere (art. 416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Scambio elettorale politico-mafioso (art. 416-ter c.p.) [così sostituito dall´art. 1, comma 1, L. 17 aprile 2014, n. 62, a decorrere dal 18 aprile 2014, ai sensi di quanto disposto dall´art. 2, comma 1 della medesima L. 62/2014)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Sequestro di persona a scopo di estorsione (art. 630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Associazione finalizzata al traffico illecito di sostanze stupefacenti o psicotrope (art. 74 D.P.R. 9 ottobre 1990, n. 309) [comma 7-bis aggiunto dal D.Lgs. n. 202/2016]</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Tutti i delitti se commessi avvalendosi delle condizioni previste dall´art. 416-bis c.p. per agevolare l’attività delle associazioni previste dallo stesso articolo (L. 203/91)</w:t>
      </w:r>
    </w:p>
    <w:p w:rsidR="0079287E" w:rsidRPr="00872894" w:rsidRDefault="0079287E" w:rsidP="0079287E">
      <w:pPr>
        <w:numPr>
          <w:ilvl w:val="0"/>
          <w:numId w:val="214"/>
        </w:numPr>
        <w:autoSpaceDE w:val="0"/>
        <w:autoSpaceDN w:val="0"/>
        <w:adjustRightInd w:val="0"/>
        <w:spacing w:before="60" w:after="60"/>
        <w:jc w:val="both"/>
        <w:rPr>
          <w:rFonts w:ascii="Palatino Linotype" w:hAnsi="Palatino Linotype" w:cs="Arial"/>
          <w:sz w:val="22"/>
          <w:szCs w:val="22"/>
        </w:rPr>
      </w:pPr>
      <w:r w:rsidRPr="0079287E">
        <w:rPr>
          <w:rFonts w:ascii="Palatino Linotype" w:hAnsi="Palatino Linotype"/>
          <w:sz w:val="22"/>
          <w:szCs w:val="22"/>
        </w:rPr>
        <w:t>Illegale fabbricazione, introduzione nello Stato, messa in vendita, cessione, detenzione e porto in luogo pubblico o aperto al pubblico di armi da guerra o tipo guerra o parti di esse, di esplosivi, di armi clandestine nonché di più armi comuni da sparo escluse quelle previste dall'articolo 2, comma terzo, della legge 18 aprile 1975, n. 110 (art. 407, co. 2, lett. a), numero 5), c.p.p.)</w:t>
      </w:r>
    </w:p>
    <w:p w:rsidR="0079287E" w:rsidRPr="001313CD" w:rsidRDefault="0079287E" w:rsidP="0079287E">
      <w:pPr>
        <w:autoSpaceDE w:val="0"/>
        <w:autoSpaceDN w:val="0"/>
        <w:adjustRightInd w:val="0"/>
        <w:spacing w:before="60" w:after="60"/>
        <w:ind w:left="720"/>
        <w:jc w:val="both"/>
        <w:rPr>
          <w:rFonts w:ascii="Palatino Linotype" w:hAnsi="Palatino Linotype" w:cs="Arial"/>
          <w:sz w:val="22"/>
          <w:szCs w:val="22"/>
        </w:rPr>
      </w:pPr>
    </w:p>
    <w:p w:rsidR="0079287E" w:rsidRDefault="0079287E" w:rsidP="0079287E">
      <w:pPr>
        <w:numPr>
          <w:ilvl w:val="0"/>
          <w:numId w:val="6"/>
        </w:numPr>
        <w:shd w:val="clear" w:color="auto" w:fill="FFFFFF"/>
        <w:autoSpaceDE w:val="0"/>
        <w:autoSpaceDN w:val="0"/>
        <w:adjustRightInd w:val="0"/>
        <w:spacing w:before="60" w:after="60"/>
        <w:ind w:left="357" w:hanging="357"/>
        <w:jc w:val="both"/>
        <w:rPr>
          <w:rFonts w:ascii="Palatino Linotype" w:hAnsi="Palatino Linotype" w:cs="Arial"/>
          <w:sz w:val="22"/>
          <w:szCs w:val="22"/>
        </w:rPr>
      </w:pPr>
      <w:r w:rsidRPr="001313CD">
        <w:rPr>
          <w:rFonts w:ascii="Palatino Linotype" w:hAnsi="Palatino Linotype" w:cs="Arial"/>
          <w:sz w:val="22"/>
          <w:szCs w:val="22"/>
        </w:rPr>
        <w:t xml:space="preserve">Falsità in monete, in carte di pubblico credito, in valori di bollo e in strumenti o segni di riconoscimento </w:t>
      </w:r>
      <w:r>
        <w:rPr>
          <w:rFonts w:ascii="Palatino Linotype" w:hAnsi="Palatino Linotype" w:cs="Arial"/>
          <w:sz w:val="22"/>
          <w:szCs w:val="22"/>
        </w:rPr>
        <w:t>di cui all’a</w:t>
      </w:r>
      <w:r w:rsidRPr="001313CD">
        <w:rPr>
          <w:rFonts w:ascii="Palatino Linotype" w:hAnsi="Palatino Linotype" w:cs="Arial"/>
          <w:sz w:val="22"/>
          <w:szCs w:val="22"/>
        </w:rPr>
        <w:t xml:space="preserve">rt. 25-bis, D.Lgs. n. 231/2001 </w:t>
      </w:r>
      <w:r>
        <w:rPr>
          <w:rFonts w:ascii="Palatino Linotype" w:hAnsi="Palatino Linotype" w:cs="Arial"/>
          <w:sz w:val="22"/>
          <w:szCs w:val="22"/>
        </w:rPr>
        <w:t>(</w:t>
      </w:r>
      <w:r w:rsidRPr="001313CD">
        <w:rPr>
          <w:rFonts w:ascii="Palatino Linotype" w:hAnsi="Palatino Linotype" w:cs="Arial"/>
          <w:sz w:val="22"/>
          <w:szCs w:val="22"/>
        </w:rPr>
        <w:t>articolo aggiunto dal D.L. n. 350/2001, convertito con modificazioni dalla L. n. 409/2001; modificato dalla L. n. 99/2009; modificato dal D.Lgs. 125/2016</w:t>
      </w:r>
      <w:r>
        <w:rPr>
          <w:rFonts w:ascii="Palatino Linotype" w:hAnsi="Palatino Linotype" w:cs="Arial"/>
          <w:sz w:val="22"/>
          <w:szCs w:val="22"/>
        </w:rPr>
        <w:t>)</w:t>
      </w:r>
    </w:p>
    <w:p w:rsidR="0079287E" w:rsidRPr="001313CD" w:rsidRDefault="0079287E" w:rsidP="0079287E">
      <w:pPr>
        <w:pStyle w:val="Paragrafoelenco"/>
        <w:shd w:val="clear" w:color="auto" w:fill="FFFFFF"/>
        <w:autoSpaceDE w:val="0"/>
        <w:autoSpaceDN w:val="0"/>
        <w:adjustRightInd w:val="0"/>
        <w:spacing w:before="60" w:after="60"/>
        <w:ind w:left="360"/>
        <w:rPr>
          <w:rFonts w:ascii="Palatino Linotype" w:hAnsi="Palatino Linotype"/>
          <w:sz w:val="21"/>
          <w:szCs w:val="21"/>
        </w:rPr>
      </w:pPr>
      <w:r w:rsidRPr="001313CD">
        <w:rPr>
          <w:rFonts w:ascii="Palatino Linotype" w:hAnsi="Palatino Linotype"/>
          <w:sz w:val="21"/>
          <w:szCs w:val="21"/>
        </w:rPr>
        <w:t>Rientrano in questa tipologia i reati di:</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Alterazione di monete (art. 454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Falsificazione di monete, spendita e introduzione nello Stato, previo concerto, di monete falsificate (art. 453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Spendita e introduzione nello Stato, senza concerto, di monete falsificate (art. 455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Spendita di monete falsificate ricevute in buona fede (art. 457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Falsificazione di valori di bollo, introduzione nello Stato, acquisto, detenzione o messa in circolazione di valori di bollo falsificati (art. 459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lastRenderedPageBreak/>
        <w:t>Contraffazione di carta filigranata in uso per la fabbricazione di carte di pubblico credito o di valori di bollo (art. 460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Fabbricazione o detenzione di filigrane o di strumenti destinati alla falsificazione di monete, di valori di bollo o di carta filigranata (art. 461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Uso di valori di bollo contraffatti o alterati (art. 464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Contraffazione, alterazione o uso di marchi o segni distintivi ovvero di brevetti, modelli e disegni (art. 473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Introduzione nello Stato e commercio di prodotti con segni falsi (art. 474 c.p.)</w:t>
      </w:r>
    </w:p>
    <w:p w:rsidR="0079287E" w:rsidRPr="001313CD" w:rsidRDefault="0079287E" w:rsidP="0079287E">
      <w:pPr>
        <w:shd w:val="clear" w:color="auto" w:fill="FFFFFF"/>
        <w:autoSpaceDE w:val="0"/>
        <w:autoSpaceDN w:val="0"/>
        <w:adjustRightInd w:val="0"/>
        <w:spacing w:before="60" w:after="60"/>
        <w:ind w:left="357"/>
        <w:rPr>
          <w:rFonts w:ascii="Palatino Linotype" w:hAnsi="Palatino Linotype" w:cs="Arial"/>
          <w:sz w:val="22"/>
          <w:szCs w:val="22"/>
        </w:rPr>
      </w:pPr>
    </w:p>
    <w:p w:rsidR="0079287E" w:rsidRPr="00872894" w:rsidRDefault="0079287E" w:rsidP="0079287E">
      <w:pPr>
        <w:numPr>
          <w:ilvl w:val="0"/>
          <w:numId w:val="6"/>
        </w:numPr>
        <w:shd w:val="clear" w:color="auto" w:fill="FFFFFF"/>
        <w:autoSpaceDE w:val="0"/>
        <w:autoSpaceDN w:val="0"/>
        <w:adjustRightInd w:val="0"/>
        <w:spacing w:before="60" w:after="60"/>
        <w:ind w:left="357" w:hanging="357"/>
        <w:jc w:val="both"/>
        <w:rPr>
          <w:rFonts w:ascii="Palatino Linotype" w:hAnsi="Palatino Linotype" w:cs="Arial"/>
          <w:bCs/>
          <w:sz w:val="22"/>
          <w:szCs w:val="22"/>
        </w:rPr>
      </w:pPr>
      <w:r>
        <w:rPr>
          <w:rFonts w:ascii="Palatino Linotype" w:hAnsi="Palatino Linotype" w:cs="Arial"/>
          <w:bCs/>
          <w:sz w:val="22"/>
          <w:szCs w:val="22"/>
        </w:rPr>
        <w:t xml:space="preserve">delitti </w:t>
      </w:r>
      <w:r w:rsidRPr="00050DB9">
        <w:rPr>
          <w:rFonts w:ascii="Palatino Linotype" w:hAnsi="Palatino Linotype" w:cs="Arial"/>
          <w:bCs/>
          <w:sz w:val="22"/>
          <w:szCs w:val="22"/>
        </w:rPr>
        <w:t>contro l'industria e il commercio</w:t>
      </w:r>
      <w:r>
        <w:rPr>
          <w:rFonts w:ascii="Palatino Linotype" w:hAnsi="Palatino Linotype" w:cs="Arial"/>
          <w:bCs/>
          <w:sz w:val="22"/>
          <w:szCs w:val="22"/>
        </w:rPr>
        <w:t xml:space="preserve"> di cui all’art 25-bis D.Lgs 231/2001 </w:t>
      </w:r>
      <w:r w:rsidRPr="00872894">
        <w:rPr>
          <w:rFonts w:ascii="Palatino Linotype" w:hAnsi="Palatino Linotype" w:cs="Arial"/>
          <w:bCs/>
          <w:sz w:val="22"/>
          <w:szCs w:val="22"/>
        </w:rPr>
        <w:t>(articolo aggiunto dalla L. n. 99/2009).</w:t>
      </w:r>
    </w:p>
    <w:p w:rsidR="0079287E" w:rsidRPr="00872894" w:rsidRDefault="0079287E" w:rsidP="0079287E">
      <w:pPr>
        <w:shd w:val="clear" w:color="auto" w:fill="FFFFFF"/>
        <w:autoSpaceDE w:val="0"/>
        <w:autoSpaceDN w:val="0"/>
        <w:adjustRightInd w:val="0"/>
        <w:spacing w:before="60" w:after="60"/>
        <w:ind w:left="357"/>
        <w:rPr>
          <w:rFonts w:ascii="Palatino Linotype" w:hAnsi="Palatino Linotype" w:cs="Arial"/>
          <w:bCs/>
          <w:sz w:val="22"/>
          <w:szCs w:val="22"/>
        </w:rPr>
      </w:pPr>
      <w:r w:rsidRPr="00872894">
        <w:rPr>
          <w:rFonts w:ascii="Palatino Linotype" w:hAnsi="Palatino Linotype" w:cs="Arial"/>
          <w:bCs/>
          <w:sz w:val="22"/>
          <w:szCs w:val="22"/>
        </w:rPr>
        <w:t xml:space="preserve">Rientrano fra questa tipologia i reati di: </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872894">
        <w:rPr>
          <w:rFonts w:ascii="Palatino Linotype" w:hAnsi="Palatino Linotype"/>
          <w:sz w:val="22"/>
          <w:szCs w:val="22"/>
        </w:rPr>
        <w:t>Illecita concorrenza con minaccia o violenza” (art. 513-bis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872894">
        <w:rPr>
          <w:rFonts w:ascii="Palatino Linotype" w:hAnsi="Palatino Linotype"/>
          <w:sz w:val="22"/>
          <w:szCs w:val="22"/>
        </w:rPr>
        <w:t>Turbata libertà dell’industria o del commercio (art. 513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872894">
        <w:rPr>
          <w:rFonts w:ascii="Palatino Linotype" w:hAnsi="Palatino Linotype"/>
          <w:sz w:val="22"/>
          <w:szCs w:val="22"/>
        </w:rPr>
        <w:t>Frodi contro le industrie nazionali (art. 514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872894">
        <w:rPr>
          <w:rFonts w:ascii="Palatino Linotype" w:hAnsi="Palatino Linotype"/>
          <w:sz w:val="22"/>
          <w:szCs w:val="22"/>
        </w:rPr>
        <w:t>Frode nell’esercizio del commercio (art. 515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872894">
        <w:rPr>
          <w:rFonts w:ascii="Palatino Linotype" w:hAnsi="Palatino Linotype"/>
          <w:sz w:val="22"/>
          <w:szCs w:val="22"/>
        </w:rPr>
        <w:t>Vendita di sostanze alimentari non genuine come genuine (art. 516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872894">
        <w:rPr>
          <w:rFonts w:ascii="Palatino Linotype" w:hAnsi="Palatino Linotype"/>
          <w:sz w:val="22"/>
          <w:szCs w:val="22"/>
        </w:rPr>
        <w:t>Vendita di prodotti industriali con segni mendaci (art. 517 c.p.) [articolo modificato dalla L. n. 206/2023]</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872894">
        <w:rPr>
          <w:rFonts w:ascii="Palatino Linotype" w:hAnsi="Palatino Linotype"/>
          <w:sz w:val="22"/>
          <w:szCs w:val="22"/>
        </w:rPr>
        <w:t>Fabbricazione e commercio di beni realizzati usurpando titoli di proprietà industriale (art. 517-ter c.p.)</w:t>
      </w:r>
    </w:p>
    <w:p w:rsidR="0079287E" w:rsidRDefault="0079287E" w:rsidP="0079287E">
      <w:pPr>
        <w:numPr>
          <w:ilvl w:val="0"/>
          <w:numId w:val="214"/>
        </w:numPr>
        <w:autoSpaceDE w:val="0"/>
        <w:autoSpaceDN w:val="0"/>
        <w:adjustRightInd w:val="0"/>
        <w:spacing w:before="60" w:after="60"/>
        <w:jc w:val="both"/>
        <w:rPr>
          <w:rFonts w:ascii="Lato" w:hAnsi="Lato"/>
          <w:color w:val="555555"/>
        </w:rPr>
      </w:pPr>
      <w:r w:rsidRPr="00872894">
        <w:rPr>
          <w:rFonts w:ascii="Palatino Linotype" w:hAnsi="Palatino Linotype"/>
          <w:sz w:val="22"/>
          <w:szCs w:val="22"/>
        </w:rPr>
        <w:t>Contraffazione di indicazioni geografiche o denominazioni di origine dei prodotti agroalimentari (art. 517-quater c.p.)</w:t>
      </w:r>
    </w:p>
    <w:p w:rsidR="0079287E" w:rsidRDefault="0079287E" w:rsidP="0079287E">
      <w:pPr>
        <w:shd w:val="clear" w:color="auto" w:fill="FFFFFF"/>
        <w:autoSpaceDE w:val="0"/>
        <w:autoSpaceDN w:val="0"/>
        <w:adjustRightInd w:val="0"/>
        <w:spacing w:before="60" w:after="60"/>
        <w:ind w:left="360"/>
        <w:rPr>
          <w:rFonts w:ascii="Palatino Linotype" w:hAnsi="Palatino Linotype" w:cs="Arial"/>
          <w:bCs/>
          <w:sz w:val="22"/>
          <w:szCs w:val="22"/>
        </w:rPr>
      </w:pPr>
    </w:p>
    <w:p w:rsidR="0079287E" w:rsidRDefault="0079287E" w:rsidP="0079287E">
      <w:pPr>
        <w:numPr>
          <w:ilvl w:val="0"/>
          <w:numId w:val="6"/>
        </w:numPr>
        <w:autoSpaceDE w:val="0"/>
        <w:autoSpaceDN w:val="0"/>
        <w:adjustRightInd w:val="0"/>
        <w:ind w:left="357" w:hanging="357"/>
        <w:jc w:val="both"/>
        <w:rPr>
          <w:rFonts w:ascii="Palatino Linotype" w:hAnsi="Palatino Linotype" w:cs="Arial"/>
          <w:sz w:val="22"/>
          <w:szCs w:val="22"/>
        </w:rPr>
      </w:pPr>
      <w:r>
        <w:rPr>
          <w:rFonts w:ascii="Palatino Linotype" w:hAnsi="Palatino Linotype" w:cs="Arial"/>
          <w:sz w:val="22"/>
          <w:szCs w:val="22"/>
        </w:rPr>
        <w:t>r</w:t>
      </w:r>
      <w:r w:rsidRPr="00CF1C0A">
        <w:rPr>
          <w:rFonts w:ascii="Palatino Linotype" w:hAnsi="Palatino Linotype" w:cs="Arial"/>
          <w:sz w:val="22"/>
          <w:szCs w:val="22"/>
        </w:rPr>
        <w:t xml:space="preserve">eati societari </w:t>
      </w:r>
      <w:r>
        <w:rPr>
          <w:rFonts w:ascii="Palatino Linotype" w:hAnsi="Palatino Linotype" w:cs="Arial"/>
          <w:sz w:val="22"/>
          <w:szCs w:val="22"/>
        </w:rPr>
        <w:t>di cui all’ar</w:t>
      </w:r>
      <w:r w:rsidRPr="00CF1C0A">
        <w:rPr>
          <w:rFonts w:ascii="Palatino Linotype" w:hAnsi="Palatino Linotype" w:cs="Arial"/>
          <w:sz w:val="22"/>
          <w:szCs w:val="22"/>
        </w:rPr>
        <w:t xml:space="preserve">t. 25-ter, D.Lgs. n. 231/2001 </w:t>
      </w:r>
      <w:r>
        <w:rPr>
          <w:rFonts w:ascii="Palatino Linotype" w:hAnsi="Palatino Linotype" w:cs="Arial"/>
          <w:sz w:val="22"/>
          <w:szCs w:val="22"/>
        </w:rPr>
        <w:t>(</w:t>
      </w:r>
      <w:r w:rsidRPr="00CF1C0A">
        <w:rPr>
          <w:rFonts w:ascii="Palatino Linotype" w:hAnsi="Palatino Linotype" w:cs="Arial"/>
          <w:sz w:val="22"/>
          <w:szCs w:val="22"/>
        </w:rPr>
        <w:t>articolo aggiunto dal D.Lgs. n. 61/2002, modificato dalla L. n. 190/2012, dalla L. 69/2015, dal D.Lgs. n.38/2017 e dal</w:t>
      </w:r>
      <w:r>
        <w:rPr>
          <w:rFonts w:ascii="Palatino Linotype" w:hAnsi="Palatino Linotype" w:cs="Arial"/>
          <w:sz w:val="22"/>
          <w:szCs w:val="22"/>
        </w:rPr>
        <w:t xml:space="preserve">l’art 55 del </w:t>
      </w:r>
      <w:r w:rsidRPr="00CF1C0A">
        <w:rPr>
          <w:rFonts w:ascii="Palatino Linotype" w:hAnsi="Palatino Linotype" w:cs="Arial"/>
          <w:sz w:val="22"/>
          <w:szCs w:val="22"/>
        </w:rPr>
        <w:t>D.Lgs. n. 19/2023</w:t>
      </w:r>
      <w:r>
        <w:rPr>
          <w:rFonts w:ascii="Palatino Linotype" w:hAnsi="Palatino Linotype" w:cs="Arial"/>
          <w:sz w:val="22"/>
          <w:szCs w:val="22"/>
        </w:rPr>
        <w:t>).</w:t>
      </w:r>
    </w:p>
    <w:p w:rsidR="0079287E" w:rsidRPr="00CF1C0A" w:rsidRDefault="0079287E" w:rsidP="0079287E">
      <w:pPr>
        <w:shd w:val="clear" w:color="auto" w:fill="FFFFFF"/>
        <w:autoSpaceDE w:val="0"/>
        <w:autoSpaceDN w:val="0"/>
        <w:adjustRightInd w:val="0"/>
        <w:spacing w:before="60" w:after="60"/>
        <w:ind w:left="360"/>
        <w:rPr>
          <w:rFonts w:ascii="Palatino Linotype" w:hAnsi="Palatino Linotype" w:cs="Arial"/>
          <w:bCs/>
          <w:sz w:val="22"/>
          <w:szCs w:val="22"/>
        </w:rPr>
      </w:pPr>
      <w:r w:rsidRPr="00CF1C0A">
        <w:rPr>
          <w:rFonts w:ascii="Palatino Linotype" w:hAnsi="Palatino Linotype" w:cs="Arial"/>
          <w:bCs/>
          <w:sz w:val="22"/>
          <w:szCs w:val="22"/>
        </w:rPr>
        <w:t xml:space="preserve">Rientrano fra questa tipologia i reati di: </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False comunicazioni sociali (art. 2621 c.c.) [articolo modificato dalla L. n. 69/2015]</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Fatti di lieve entità (art. 2621-bis c.c.)</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False comunicazioni sociali delle società quotate (art. 2622 c.c.) [articolo modificato dalla L n. 69/2015]</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Impedito controllo (art. 2625, comma 2, c.c.)</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Indebita restituzione di conferimenti (art. 2626 c.c.)</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Illegale ripartizione degli utili e delle riserve (art. 2627 c.c.)</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Illecite operazioni sulle azioni o quote sociali o della società controllante (art. 2628 c.c.)</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Operazioni in pregiudizio dei creditori (art. 2629 c.c.)</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Omessa comunicazione del conflitto d’interessi (art. 2629-bis c.c.) [aggiunto dalla legge n. 262/2005]</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lastRenderedPageBreak/>
        <w:t>Formazione fittizia del capitale (art. 2632 c.c.)</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Indebita ripartizione dei beni sociali da parte dei liquidatori (art. 2633 c.c.)</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Corruzione tra privati (art. 2635 c.c.) [aggiunto dalla legge n. 190/2012; modificato dal D.Lgs. n. 38/2017 e dalla L. n. 3/2019]</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Istigazione alla corruzione tra privati (art. 2635-bis c.c.) [aggiunto dal D.Lgs. n. 38/2017 e modificato dalla L. n. 3/2019]</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Illecita influenza sull’assemblea (art. 2636 c.c.)</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Aggiotaggio (art. 2637 c.c.)</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Ostacolo all’esercizio delle funzioni delle autorità pubbliche di vigilanza (art. 2638 c.c.) [articolo modificato dal D.Lgs. n. 224/2023]</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False o omesse dichiarazioni per il rilascio del certificato preliminare (art. 54 D.Lgs. 19/2023) [aggiunto dal D.Lgs. n. 19/2023]</w:t>
      </w:r>
    </w:p>
    <w:p w:rsidR="0079287E" w:rsidRPr="00CF1C0A" w:rsidRDefault="0079287E" w:rsidP="0079287E">
      <w:pPr>
        <w:autoSpaceDE w:val="0"/>
        <w:autoSpaceDN w:val="0"/>
        <w:adjustRightInd w:val="0"/>
        <w:ind w:left="357"/>
        <w:jc w:val="both"/>
        <w:rPr>
          <w:rFonts w:ascii="Palatino Linotype" w:hAnsi="Palatino Linotype" w:cs="Arial"/>
          <w:sz w:val="22"/>
          <w:szCs w:val="22"/>
        </w:rPr>
      </w:pPr>
    </w:p>
    <w:p w:rsidR="0079287E" w:rsidRPr="009A1A34" w:rsidRDefault="0079287E" w:rsidP="0079287E">
      <w:pPr>
        <w:numPr>
          <w:ilvl w:val="0"/>
          <w:numId w:val="6"/>
        </w:numPr>
        <w:autoSpaceDE w:val="0"/>
        <w:autoSpaceDN w:val="0"/>
        <w:adjustRightInd w:val="0"/>
        <w:spacing w:before="60" w:after="60"/>
        <w:ind w:left="357" w:hanging="357"/>
        <w:jc w:val="both"/>
        <w:rPr>
          <w:rFonts w:ascii="Palatino Linotype" w:hAnsi="Palatino Linotype" w:cs="DejaVuSans"/>
          <w:sz w:val="22"/>
          <w:szCs w:val="22"/>
        </w:rPr>
      </w:pPr>
      <w:r>
        <w:rPr>
          <w:rFonts w:ascii="Palatino Linotype" w:hAnsi="Palatino Linotype" w:cs="Arial"/>
          <w:sz w:val="22"/>
          <w:szCs w:val="22"/>
        </w:rPr>
        <w:t>r</w:t>
      </w:r>
      <w:r w:rsidRPr="009A1A34">
        <w:rPr>
          <w:rFonts w:ascii="Palatino Linotype" w:hAnsi="Palatino Linotype" w:cs="Arial"/>
          <w:sz w:val="22"/>
          <w:szCs w:val="22"/>
        </w:rPr>
        <w:t xml:space="preserve">eati con finalità di terrorismo o di eversione dell’ordine democratico previsti dal codice penale e dalle leggi speciali </w:t>
      </w:r>
      <w:r>
        <w:rPr>
          <w:rFonts w:ascii="Palatino Linotype" w:hAnsi="Palatino Linotype" w:cs="Arial"/>
          <w:sz w:val="22"/>
          <w:szCs w:val="22"/>
        </w:rPr>
        <w:t>di cui all’a</w:t>
      </w:r>
      <w:r w:rsidRPr="009A1A34">
        <w:rPr>
          <w:rFonts w:ascii="Palatino Linotype" w:hAnsi="Palatino Linotype" w:cs="Arial"/>
          <w:sz w:val="22"/>
          <w:szCs w:val="22"/>
        </w:rPr>
        <w:t xml:space="preserve">rt. 25-quater, D.Lgs. n. 231/2001 </w:t>
      </w:r>
      <w:r>
        <w:rPr>
          <w:rFonts w:ascii="Palatino Linotype" w:hAnsi="Palatino Linotype" w:cs="Arial"/>
          <w:sz w:val="22"/>
          <w:szCs w:val="22"/>
        </w:rPr>
        <w:t>(</w:t>
      </w:r>
      <w:r w:rsidRPr="009A1A34">
        <w:rPr>
          <w:rFonts w:ascii="Palatino Linotype" w:hAnsi="Palatino Linotype" w:cs="Arial"/>
          <w:sz w:val="22"/>
          <w:szCs w:val="22"/>
        </w:rPr>
        <w:t>articolo aggiunto dalla L. n. 7/2003</w:t>
      </w:r>
      <w:r>
        <w:rPr>
          <w:rFonts w:ascii="Palatino Linotype" w:hAnsi="Palatino Linotype" w:cs="Arial"/>
          <w:sz w:val="22"/>
          <w:szCs w:val="22"/>
        </w:rPr>
        <w:t>).</w:t>
      </w:r>
    </w:p>
    <w:p w:rsidR="0079287E" w:rsidRPr="009A1A34" w:rsidRDefault="0079287E" w:rsidP="0079287E">
      <w:pPr>
        <w:pStyle w:val="Paragrafoelenco"/>
        <w:shd w:val="clear" w:color="auto" w:fill="FFFFFF"/>
        <w:autoSpaceDE w:val="0"/>
        <w:autoSpaceDN w:val="0"/>
        <w:adjustRightInd w:val="0"/>
        <w:spacing w:before="60" w:after="60"/>
        <w:ind w:left="360"/>
        <w:rPr>
          <w:rFonts w:ascii="Palatino Linotype" w:hAnsi="Palatino Linotype" w:cs="Arial"/>
          <w:bCs/>
          <w:sz w:val="22"/>
          <w:szCs w:val="22"/>
        </w:rPr>
      </w:pPr>
      <w:r w:rsidRPr="009A1A34">
        <w:rPr>
          <w:rFonts w:ascii="Palatino Linotype" w:hAnsi="Palatino Linotype" w:cs="Arial"/>
          <w:bCs/>
          <w:sz w:val="22"/>
          <w:szCs w:val="22"/>
        </w:rPr>
        <w:t xml:space="preserve">Rientrano fra questa tipologia i reati di: </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Associazioni sovversive (art. 270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Associazioni con finalità di terrorismo anche internazionale o di eversione dell’ordine democratico (art. 270 bis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Assistenza agli associati (art. 270 ter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Arruolamento con finalità di terrorismo anche internazionale (art. 270 quater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Organizzazione di trasferimento per finalità di terrorismo (art. 270-quater.1) [introdotto dal D.L. n. 7/2015, convertito, con modificazioni, dalla L. n. 43/2015]</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Addestramento ad attività con finalità di terrorismo anche internazionale (art. 270 quinquies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Finanziamento di condotte con finalità di terrorismo (L. n. 153/2016, art. 270 quinquies.1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Sottrazione di beni o denaro sottoposti a sequestro (art. 270 quinquies.2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Condotte con finalità di terrorismo (art. 270 sexies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Attentato per finalità terroristiche o di eversione (art. 280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Atto di terrorismo con ordigni micidiali o esplosivi (art. 280 bis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Atti di terrorismo nucleare (art. 280 ter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Sequestro di persona a scopo di terrorismo o di eversione (art. 289 bis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Sequestro a scopo di coazione (art. 289-ter c.p.) [introdotto dal D.Lgs. 21/2018]</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Istigazione a commettere alcuno dei delitti preveduti dai Capi primo e secondo (art. 302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Cospirazione politica mediante accordo (art. 304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Cospirazione politica mediante associazione (art. 305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Banda armata: formazione e partecipazione (art. 306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Assistenza ai partecipi di cospirazione o di banda armata (art. 307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lastRenderedPageBreak/>
        <w:t>Impossessamento, dirottamento e distruzione di un aereo (L. n. 342/1976, art. 1)</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Danneggiamento delle installazioni a terra (L. n. 342/1976, art. 2)</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Sanzioni (L. n. 422/1989, art. 3)</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Pentimento operoso (D.Lgs. n. 625/1979, art. 5)</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Convenzione di New York del 9 dicembre 1999 (art. 2)</w:t>
      </w:r>
    </w:p>
    <w:p w:rsidR="0079287E" w:rsidRPr="0049020E" w:rsidRDefault="0079287E" w:rsidP="0079287E">
      <w:pPr>
        <w:autoSpaceDE w:val="0"/>
        <w:autoSpaceDN w:val="0"/>
        <w:adjustRightInd w:val="0"/>
        <w:spacing w:before="60" w:after="60"/>
        <w:ind w:left="357"/>
        <w:jc w:val="both"/>
        <w:rPr>
          <w:rFonts w:ascii="Palatino Linotype" w:hAnsi="Palatino Linotype" w:cs="DejaVuSans"/>
          <w:sz w:val="22"/>
          <w:szCs w:val="22"/>
        </w:rPr>
      </w:pPr>
    </w:p>
    <w:p w:rsidR="0079287E" w:rsidRDefault="0079287E" w:rsidP="0079287E">
      <w:pPr>
        <w:numPr>
          <w:ilvl w:val="0"/>
          <w:numId w:val="6"/>
        </w:numPr>
        <w:autoSpaceDE w:val="0"/>
        <w:autoSpaceDN w:val="0"/>
        <w:adjustRightInd w:val="0"/>
        <w:spacing w:before="60" w:after="60"/>
        <w:ind w:left="357" w:hanging="357"/>
        <w:jc w:val="both"/>
        <w:rPr>
          <w:rFonts w:ascii="Palatino Linotype" w:hAnsi="Palatino Linotype" w:cs="Arial"/>
          <w:sz w:val="22"/>
          <w:szCs w:val="22"/>
        </w:rPr>
      </w:pPr>
      <w:r w:rsidRPr="0049020E">
        <w:rPr>
          <w:rFonts w:ascii="Palatino Linotype" w:hAnsi="Palatino Linotype" w:cs="Arial"/>
          <w:sz w:val="22"/>
          <w:szCs w:val="22"/>
        </w:rPr>
        <w:t xml:space="preserve">pratiche di mutilazione degli organi genitali femminili </w:t>
      </w:r>
      <w:r>
        <w:rPr>
          <w:rFonts w:ascii="Palatino Linotype" w:hAnsi="Palatino Linotype" w:cs="Arial"/>
          <w:sz w:val="22"/>
          <w:szCs w:val="22"/>
        </w:rPr>
        <w:t>di cui all’a</w:t>
      </w:r>
      <w:r w:rsidRPr="0049020E">
        <w:rPr>
          <w:rFonts w:ascii="Palatino Linotype" w:hAnsi="Palatino Linotype" w:cs="Arial"/>
          <w:sz w:val="22"/>
          <w:szCs w:val="22"/>
        </w:rPr>
        <w:t xml:space="preserve">rt. 25-quater 1 D. Lgs. 231/2001, </w:t>
      </w:r>
      <w:r>
        <w:rPr>
          <w:rFonts w:ascii="Palatino Linotype" w:hAnsi="Palatino Linotype" w:cs="Arial"/>
          <w:sz w:val="22"/>
          <w:szCs w:val="22"/>
        </w:rPr>
        <w:t>(</w:t>
      </w:r>
      <w:r w:rsidRPr="0049020E">
        <w:rPr>
          <w:rFonts w:ascii="Palatino Linotype" w:hAnsi="Palatino Linotype" w:cs="Arial"/>
          <w:sz w:val="22"/>
          <w:szCs w:val="22"/>
        </w:rPr>
        <w:t>introdotto dall’art. 8 L. 9 gennaio 2006 n. 7);</w:t>
      </w:r>
    </w:p>
    <w:p w:rsidR="0079287E" w:rsidRDefault="0079287E" w:rsidP="0079287E">
      <w:pPr>
        <w:autoSpaceDE w:val="0"/>
        <w:autoSpaceDN w:val="0"/>
        <w:adjustRightInd w:val="0"/>
        <w:spacing w:before="60" w:after="60"/>
        <w:rPr>
          <w:rFonts w:ascii="Palatino Linotype" w:hAnsi="Palatino Linotype" w:cs="Arial"/>
          <w:sz w:val="22"/>
          <w:szCs w:val="22"/>
        </w:rPr>
      </w:pPr>
    </w:p>
    <w:p w:rsidR="0079287E" w:rsidRDefault="0079287E" w:rsidP="0079287E">
      <w:pPr>
        <w:numPr>
          <w:ilvl w:val="0"/>
          <w:numId w:val="6"/>
        </w:numPr>
        <w:autoSpaceDE w:val="0"/>
        <w:autoSpaceDN w:val="0"/>
        <w:adjustRightInd w:val="0"/>
        <w:spacing w:before="60" w:after="60"/>
        <w:ind w:left="357" w:hanging="357"/>
        <w:jc w:val="both"/>
        <w:rPr>
          <w:rFonts w:ascii="Palatino Linotype" w:hAnsi="Palatino Linotype" w:cs="Arial"/>
          <w:sz w:val="22"/>
          <w:szCs w:val="22"/>
        </w:rPr>
      </w:pPr>
      <w:r>
        <w:rPr>
          <w:rFonts w:ascii="Palatino Linotype" w:hAnsi="Palatino Linotype" w:cs="Arial"/>
          <w:sz w:val="22"/>
          <w:szCs w:val="22"/>
        </w:rPr>
        <w:t>d</w:t>
      </w:r>
      <w:r w:rsidRPr="0061734C">
        <w:rPr>
          <w:rFonts w:ascii="Palatino Linotype" w:hAnsi="Palatino Linotype" w:cs="Arial"/>
          <w:sz w:val="22"/>
          <w:szCs w:val="22"/>
        </w:rPr>
        <w:t>elitti contro la personalità individuale</w:t>
      </w:r>
      <w:r>
        <w:rPr>
          <w:rFonts w:ascii="Palatino Linotype" w:hAnsi="Palatino Linotype" w:cs="Arial"/>
          <w:sz w:val="22"/>
          <w:szCs w:val="22"/>
        </w:rPr>
        <w:t xml:space="preserve"> di cui all’a</w:t>
      </w:r>
      <w:r w:rsidRPr="0061734C">
        <w:rPr>
          <w:rFonts w:ascii="Palatino Linotype" w:hAnsi="Palatino Linotype" w:cs="Arial"/>
          <w:sz w:val="22"/>
          <w:szCs w:val="22"/>
        </w:rPr>
        <w:t xml:space="preserve">rt. 25-quinquies, D.Lgs. n. 231/2001 </w:t>
      </w:r>
      <w:r>
        <w:rPr>
          <w:rFonts w:ascii="Palatino Linotype" w:hAnsi="Palatino Linotype" w:cs="Arial"/>
          <w:sz w:val="22"/>
          <w:szCs w:val="22"/>
        </w:rPr>
        <w:t>(</w:t>
      </w:r>
      <w:r w:rsidRPr="0061734C">
        <w:rPr>
          <w:rFonts w:ascii="Palatino Linotype" w:hAnsi="Palatino Linotype" w:cs="Arial"/>
          <w:sz w:val="22"/>
          <w:szCs w:val="22"/>
        </w:rPr>
        <w:t>articolo aggiunto dalla L. n. 228/2003; modificato dalla L. n. 199/2016</w:t>
      </w:r>
      <w:r>
        <w:rPr>
          <w:rFonts w:ascii="Palatino Linotype" w:hAnsi="Palatino Linotype" w:cs="Arial"/>
          <w:sz w:val="22"/>
          <w:szCs w:val="22"/>
        </w:rPr>
        <w:t>)</w:t>
      </w:r>
    </w:p>
    <w:p w:rsidR="0079287E" w:rsidRPr="009A1A34" w:rsidRDefault="0079287E" w:rsidP="0079287E">
      <w:pPr>
        <w:pStyle w:val="Paragrafoelenco"/>
        <w:shd w:val="clear" w:color="auto" w:fill="FFFFFF"/>
        <w:autoSpaceDE w:val="0"/>
        <w:autoSpaceDN w:val="0"/>
        <w:adjustRightInd w:val="0"/>
        <w:spacing w:before="60" w:after="60"/>
        <w:ind w:left="360"/>
        <w:rPr>
          <w:rFonts w:ascii="Palatino Linotype" w:hAnsi="Palatino Linotype" w:cs="Arial"/>
          <w:bCs/>
          <w:sz w:val="22"/>
          <w:szCs w:val="22"/>
        </w:rPr>
      </w:pPr>
      <w:r w:rsidRPr="009A1A34">
        <w:rPr>
          <w:rFonts w:ascii="Palatino Linotype" w:hAnsi="Palatino Linotype" w:cs="Arial"/>
          <w:bCs/>
          <w:sz w:val="22"/>
          <w:szCs w:val="22"/>
        </w:rPr>
        <w:t xml:space="preserve">Rientrano fra questa tipologia i reati di: </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61734C">
        <w:rPr>
          <w:rFonts w:ascii="Palatino Linotype" w:hAnsi="Palatino Linotype"/>
          <w:sz w:val="22"/>
          <w:szCs w:val="22"/>
        </w:rPr>
        <w:t>Riduzione o mantenimento in schiavitù o in servitù (art. 600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61734C">
        <w:rPr>
          <w:rFonts w:ascii="Palatino Linotype" w:hAnsi="Palatino Linotype"/>
          <w:sz w:val="22"/>
          <w:szCs w:val="22"/>
        </w:rPr>
        <w:t>Prostituzione minorile (art. 600-bis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61734C">
        <w:rPr>
          <w:rFonts w:ascii="Palatino Linotype" w:hAnsi="Palatino Linotype"/>
          <w:sz w:val="22"/>
          <w:szCs w:val="22"/>
        </w:rPr>
        <w:t>Pornografia minorile (art. 600-ter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61734C">
        <w:rPr>
          <w:rFonts w:ascii="Palatino Linotype" w:hAnsi="Palatino Linotype"/>
          <w:sz w:val="22"/>
          <w:szCs w:val="22"/>
        </w:rPr>
        <w:t>Detenzione o accesso a materiale pornografico (art. 600-quater) [articolo modificato dalla Legge n. 238/2021]</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61734C">
        <w:rPr>
          <w:rFonts w:ascii="Palatino Linotype" w:hAnsi="Palatino Linotype"/>
          <w:sz w:val="22"/>
          <w:szCs w:val="22"/>
        </w:rPr>
        <w:t>Pornografia virtuale (art. 600-quater.1 c.p.) [aggiunto dall’art. 10, L. 6 febbraio 2006 n. 38]</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61734C">
        <w:rPr>
          <w:rFonts w:ascii="Palatino Linotype" w:hAnsi="Palatino Linotype"/>
          <w:sz w:val="22"/>
          <w:szCs w:val="22"/>
        </w:rPr>
        <w:t>Iniziative turistiche volte allo sfruttamento della prostituzione minorile (art. 600-quinquies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61734C">
        <w:rPr>
          <w:rFonts w:ascii="Palatino Linotype" w:hAnsi="Palatino Linotype"/>
          <w:sz w:val="22"/>
          <w:szCs w:val="22"/>
        </w:rPr>
        <w:t>Tratta di persone (art. 601 c.p.) [modificato dal D.Lgs. 21/2018]</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61734C">
        <w:rPr>
          <w:rFonts w:ascii="Palatino Linotype" w:hAnsi="Palatino Linotype"/>
          <w:sz w:val="22"/>
          <w:szCs w:val="22"/>
        </w:rPr>
        <w:t>Acquisto e alienazione di schiavi (art. 602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61734C">
        <w:rPr>
          <w:rFonts w:ascii="Palatino Linotype" w:hAnsi="Palatino Linotype"/>
          <w:sz w:val="22"/>
          <w:szCs w:val="22"/>
        </w:rPr>
        <w:t>Intermediazione illecita e sfruttamento del lavoro (art. 603-bis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61734C">
        <w:rPr>
          <w:rFonts w:ascii="Palatino Linotype" w:hAnsi="Palatino Linotype"/>
          <w:sz w:val="22"/>
          <w:szCs w:val="22"/>
        </w:rPr>
        <w:t>Adescamento di minorenni (art. 609-undecies c.p.) [articolo modificato dalla Legge n. 238/2021]</w:t>
      </w:r>
    </w:p>
    <w:p w:rsidR="0079287E" w:rsidRPr="0061734C" w:rsidRDefault="0079287E" w:rsidP="0079287E">
      <w:pPr>
        <w:rPr>
          <w:rFonts w:ascii="Palatino Linotype" w:hAnsi="Palatino Linotype" w:cs="Arial"/>
          <w:sz w:val="22"/>
          <w:szCs w:val="22"/>
        </w:rPr>
      </w:pPr>
    </w:p>
    <w:p w:rsidR="0079287E" w:rsidRDefault="0079287E" w:rsidP="0079287E">
      <w:pPr>
        <w:numPr>
          <w:ilvl w:val="0"/>
          <w:numId w:val="6"/>
        </w:numPr>
        <w:autoSpaceDE w:val="0"/>
        <w:autoSpaceDN w:val="0"/>
        <w:adjustRightInd w:val="0"/>
        <w:spacing w:before="60" w:after="60"/>
        <w:ind w:left="357" w:hanging="357"/>
        <w:jc w:val="both"/>
        <w:rPr>
          <w:rFonts w:ascii="Palatino Linotype" w:hAnsi="Palatino Linotype" w:cs="Arial"/>
          <w:sz w:val="22"/>
          <w:szCs w:val="22"/>
        </w:rPr>
      </w:pPr>
      <w:r>
        <w:rPr>
          <w:rFonts w:ascii="Palatino Linotype" w:hAnsi="Palatino Linotype" w:cs="Arial"/>
          <w:sz w:val="22"/>
          <w:szCs w:val="22"/>
        </w:rPr>
        <w:t>r</w:t>
      </w:r>
      <w:r w:rsidRPr="0061734C">
        <w:rPr>
          <w:rFonts w:ascii="Palatino Linotype" w:hAnsi="Palatino Linotype" w:cs="Arial"/>
          <w:sz w:val="22"/>
          <w:szCs w:val="22"/>
        </w:rPr>
        <w:t xml:space="preserve">eati di abuso di mercato </w:t>
      </w:r>
      <w:r>
        <w:rPr>
          <w:rFonts w:ascii="Palatino Linotype" w:hAnsi="Palatino Linotype" w:cs="Arial"/>
          <w:sz w:val="22"/>
          <w:szCs w:val="22"/>
        </w:rPr>
        <w:t xml:space="preserve">di cui all’art </w:t>
      </w:r>
      <w:r w:rsidRPr="0061734C">
        <w:rPr>
          <w:rFonts w:ascii="Palatino Linotype" w:hAnsi="Palatino Linotype" w:cs="Arial"/>
          <w:sz w:val="22"/>
          <w:szCs w:val="22"/>
        </w:rPr>
        <w:t>25-sexies</w:t>
      </w:r>
      <w:r>
        <w:rPr>
          <w:rFonts w:ascii="Palatino Linotype" w:hAnsi="Palatino Linotype" w:cs="Arial"/>
          <w:sz w:val="22"/>
          <w:szCs w:val="22"/>
        </w:rPr>
        <w:t xml:space="preserve"> </w:t>
      </w:r>
      <w:r w:rsidRPr="0061734C">
        <w:rPr>
          <w:rFonts w:ascii="Palatino Linotype" w:hAnsi="Palatino Linotype" w:cs="Arial"/>
          <w:sz w:val="22"/>
          <w:szCs w:val="22"/>
        </w:rPr>
        <w:t>D.Lgs. n. 231/2001</w:t>
      </w:r>
      <w:r>
        <w:rPr>
          <w:rFonts w:ascii="Palatino Linotype" w:hAnsi="Palatino Linotype" w:cs="Arial"/>
          <w:sz w:val="22"/>
          <w:szCs w:val="22"/>
        </w:rPr>
        <w:t xml:space="preserve"> (</w:t>
      </w:r>
      <w:r w:rsidRPr="0061734C">
        <w:rPr>
          <w:rFonts w:ascii="Palatino Linotype" w:hAnsi="Palatino Linotype" w:cs="Arial"/>
          <w:sz w:val="22"/>
          <w:szCs w:val="22"/>
        </w:rPr>
        <w:t>articolo aggiunto dalla L. n. 62/2005</w:t>
      </w:r>
      <w:r>
        <w:rPr>
          <w:rFonts w:ascii="Palatino Linotype" w:hAnsi="Palatino Linotype" w:cs="Arial"/>
          <w:sz w:val="22"/>
          <w:szCs w:val="22"/>
        </w:rPr>
        <w:t>)</w:t>
      </w:r>
    </w:p>
    <w:p w:rsidR="0079287E" w:rsidRPr="009A1A34" w:rsidRDefault="0079287E" w:rsidP="0079287E">
      <w:pPr>
        <w:pStyle w:val="Paragrafoelenco"/>
        <w:shd w:val="clear" w:color="auto" w:fill="FFFFFF"/>
        <w:autoSpaceDE w:val="0"/>
        <w:autoSpaceDN w:val="0"/>
        <w:adjustRightInd w:val="0"/>
        <w:spacing w:before="60" w:after="60"/>
        <w:ind w:left="360"/>
        <w:rPr>
          <w:rFonts w:ascii="Palatino Linotype" w:hAnsi="Palatino Linotype" w:cs="Arial"/>
          <w:bCs/>
          <w:sz w:val="22"/>
          <w:szCs w:val="22"/>
        </w:rPr>
      </w:pPr>
      <w:r w:rsidRPr="009A1A34">
        <w:rPr>
          <w:rFonts w:ascii="Palatino Linotype" w:hAnsi="Palatino Linotype" w:cs="Arial"/>
          <w:bCs/>
          <w:sz w:val="22"/>
          <w:szCs w:val="22"/>
        </w:rPr>
        <w:t xml:space="preserve">Rientrano fra questa tipologia i reati di: </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Manipolazione del mercato (art. 185 D.Lgs. n. 58/1998) [articolo modificato dal D.Lgs. 107/2018 e dalla Legge n. 238/2021]</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Abuso o comunicazione illecita di informazioni privilegiate. Raccomandazione o induzione di altri alla commissione di abuso di informazioni privilegiate (art. 184 D.Lgs. n. 58/1998) [articolo modificato dalla Legge n. 238/2021]</w:t>
      </w:r>
    </w:p>
    <w:p w:rsidR="0079287E" w:rsidRPr="0079287E" w:rsidRDefault="0079287E" w:rsidP="0079287E">
      <w:pPr>
        <w:autoSpaceDE w:val="0"/>
        <w:autoSpaceDN w:val="0"/>
        <w:adjustRightInd w:val="0"/>
        <w:spacing w:before="60" w:after="60"/>
        <w:ind w:left="360"/>
        <w:rPr>
          <w:rFonts w:ascii="Palatino Linotype" w:hAnsi="Palatino Linotype"/>
          <w:sz w:val="22"/>
          <w:szCs w:val="22"/>
        </w:rPr>
      </w:pPr>
      <w:r w:rsidRPr="0079287E">
        <w:rPr>
          <w:rFonts w:ascii="Palatino Linotype" w:hAnsi="Palatino Linotype"/>
          <w:sz w:val="22"/>
          <w:szCs w:val="22"/>
        </w:rPr>
        <w:t>Altre fattispecie in materia di abusi di mercato di cui Art. 187-quinquies TUF (articolo modificato dal D.Lgs. n. 107/2018) sono identificabili in:</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803095">
        <w:rPr>
          <w:rFonts w:ascii="Palatino Linotype" w:hAnsi="Palatino Linotype"/>
          <w:sz w:val="22"/>
          <w:szCs w:val="22"/>
        </w:rPr>
        <w:t>Divieto di manipolazione del mercato (art. 15 Reg. UE n. 596/2014)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803095">
        <w:rPr>
          <w:rFonts w:ascii="Palatino Linotype" w:hAnsi="Palatino Linotype"/>
          <w:sz w:val="22"/>
          <w:szCs w:val="22"/>
        </w:rPr>
        <w:t>Divieto di abuso di informazioni privilegiate e di comunicazione illecita di informazioni privilegiate (art. 14 Reg. UE n. 596/2014)</w:t>
      </w:r>
    </w:p>
    <w:p w:rsidR="0079287E" w:rsidRPr="0079287E" w:rsidRDefault="0079287E" w:rsidP="0079287E">
      <w:pPr>
        <w:autoSpaceDE w:val="0"/>
        <w:autoSpaceDN w:val="0"/>
        <w:adjustRightInd w:val="0"/>
        <w:spacing w:before="60" w:after="60"/>
        <w:ind w:left="360"/>
        <w:jc w:val="both"/>
        <w:rPr>
          <w:rFonts w:ascii="Palatino Linotype" w:hAnsi="Palatino Linotype"/>
          <w:sz w:val="22"/>
          <w:szCs w:val="22"/>
        </w:rPr>
      </w:pPr>
    </w:p>
    <w:p w:rsidR="0079287E" w:rsidRPr="00803095" w:rsidRDefault="0079287E" w:rsidP="0079287E">
      <w:pPr>
        <w:numPr>
          <w:ilvl w:val="0"/>
          <w:numId w:val="6"/>
        </w:numPr>
        <w:spacing w:before="60" w:after="60"/>
        <w:ind w:left="357" w:hanging="357"/>
        <w:jc w:val="both"/>
        <w:rPr>
          <w:rFonts w:ascii="Palatino Linotype" w:hAnsi="Palatino Linotype"/>
          <w:sz w:val="22"/>
          <w:szCs w:val="22"/>
        </w:rPr>
      </w:pPr>
      <w:r>
        <w:rPr>
          <w:rFonts w:ascii="Palatino Linotype" w:hAnsi="Palatino Linotype" w:cs="Arial"/>
          <w:sz w:val="22"/>
          <w:szCs w:val="22"/>
        </w:rPr>
        <w:t>r</w:t>
      </w:r>
      <w:r w:rsidRPr="00803095">
        <w:rPr>
          <w:rFonts w:ascii="Palatino Linotype" w:hAnsi="Palatino Linotype" w:cs="Arial"/>
          <w:sz w:val="22"/>
          <w:szCs w:val="22"/>
        </w:rPr>
        <w:t xml:space="preserve">eati di omicidio colposo e lesioni colpose gravi o gravissime, commessi con violazione delle norme antinfortunistiche e sulla tutela dell’igiene e della salute sul lavoro </w:t>
      </w:r>
      <w:r>
        <w:rPr>
          <w:rFonts w:ascii="Palatino Linotype" w:hAnsi="Palatino Linotype" w:cs="Arial"/>
          <w:sz w:val="22"/>
          <w:szCs w:val="22"/>
        </w:rPr>
        <w:t>di cui all’ar</w:t>
      </w:r>
      <w:r w:rsidRPr="00803095">
        <w:rPr>
          <w:rFonts w:ascii="Palatino Linotype" w:hAnsi="Palatino Linotype" w:cs="Arial"/>
          <w:sz w:val="22"/>
          <w:szCs w:val="22"/>
        </w:rPr>
        <w:t>t. 25-septies, D.Lgs. n. 231/2001</w:t>
      </w:r>
      <w:r>
        <w:rPr>
          <w:rFonts w:ascii="Palatino Linotype" w:hAnsi="Palatino Linotype" w:cs="Arial"/>
          <w:sz w:val="22"/>
          <w:szCs w:val="22"/>
        </w:rPr>
        <w:t xml:space="preserve"> (</w:t>
      </w:r>
      <w:r w:rsidRPr="00803095">
        <w:rPr>
          <w:rFonts w:ascii="Palatino Linotype" w:hAnsi="Palatino Linotype" w:cs="Arial"/>
          <w:sz w:val="22"/>
          <w:szCs w:val="22"/>
        </w:rPr>
        <w:t>articolo aggiunto dalla L. n. 123/2007; modificato L. n. 3/2018</w:t>
      </w:r>
      <w:r>
        <w:rPr>
          <w:rFonts w:ascii="Palatino Linotype" w:hAnsi="Palatino Linotype" w:cs="Arial"/>
          <w:sz w:val="22"/>
          <w:szCs w:val="22"/>
        </w:rPr>
        <w:t>)</w:t>
      </w:r>
    </w:p>
    <w:p w:rsidR="0079287E" w:rsidRPr="009A1A34" w:rsidRDefault="0079287E" w:rsidP="0079287E">
      <w:pPr>
        <w:pStyle w:val="Paragrafoelenco"/>
        <w:shd w:val="clear" w:color="auto" w:fill="FFFFFF"/>
        <w:autoSpaceDE w:val="0"/>
        <w:autoSpaceDN w:val="0"/>
        <w:adjustRightInd w:val="0"/>
        <w:spacing w:before="60" w:after="60"/>
        <w:ind w:left="360"/>
        <w:rPr>
          <w:rFonts w:ascii="Palatino Linotype" w:hAnsi="Palatino Linotype" w:cs="Arial"/>
          <w:bCs/>
          <w:sz w:val="22"/>
          <w:szCs w:val="22"/>
        </w:rPr>
      </w:pPr>
      <w:r w:rsidRPr="009A1A34">
        <w:rPr>
          <w:rFonts w:ascii="Palatino Linotype" w:hAnsi="Palatino Linotype" w:cs="Arial"/>
          <w:bCs/>
          <w:sz w:val="22"/>
          <w:szCs w:val="22"/>
        </w:rPr>
        <w:t xml:space="preserve">Rientrano fra questa tipologia i reati di: </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803095">
        <w:rPr>
          <w:rFonts w:ascii="Palatino Linotype" w:hAnsi="Palatino Linotype"/>
          <w:sz w:val="22"/>
          <w:szCs w:val="22"/>
        </w:rPr>
        <w:t>Lesioni personali colpose (art. 590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803095">
        <w:rPr>
          <w:rFonts w:ascii="Palatino Linotype" w:hAnsi="Palatino Linotype"/>
          <w:sz w:val="22"/>
          <w:szCs w:val="22"/>
        </w:rPr>
        <w:t>Omicidio colposo (art. 589 c.p.)</w:t>
      </w:r>
    </w:p>
    <w:p w:rsidR="0079287E" w:rsidRPr="0079287E" w:rsidRDefault="0079287E" w:rsidP="0079287E">
      <w:pPr>
        <w:autoSpaceDE w:val="0"/>
        <w:autoSpaceDN w:val="0"/>
        <w:adjustRightInd w:val="0"/>
        <w:spacing w:before="60" w:after="60"/>
        <w:ind w:left="360"/>
        <w:rPr>
          <w:rFonts w:ascii="Palatino Linotype" w:hAnsi="Palatino Linotype"/>
          <w:sz w:val="22"/>
          <w:szCs w:val="22"/>
        </w:rPr>
      </w:pPr>
    </w:p>
    <w:p w:rsidR="0079287E" w:rsidRPr="00F86CB0" w:rsidRDefault="0079287E" w:rsidP="0079287E">
      <w:pPr>
        <w:numPr>
          <w:ilvl w:val="0"/>
          <w:numId w:val="6"/>
        </w:numPr>
        <w:spacing w:before="60" w:after="60"/>
        <w:ind w:left="357" w:hanging="357"/>
        <w:jc w:val="both"/>
        <w:rPr>
          <w:rFonts w:ascii="Palatino Linotype" w:hAnsi="Palatino Linotype"/>
          <w:sz w:val="22"/>
          <w:szCs w:val="22"/>
        </w:rPr>
      </w:pPr>
      <w:r>
        <w:rPr>
          <w:rFonts w:ascii="Palatino Linotype" w:hAnsi="Palatino Linotype" w:cs="DejaVuSans"/>
          <w:sz w:val="22"/>
          <w:szCs w:val="22"/>
        </w:rPr>
        <w:t>reati di r</w:t>
      </w:r>
      <w:r w:rsidRPr="00F86CB0">
        <w:rPr>
          <w:rFonts w:ascii="Palatino Linotype" w:hAnsi="Palatino Linotype" w:cs="DejaVuSans"/>
          <w:sz w:val="22"/>
          <w:szCs w:val="22"/>
        </w:rPr>
        <w:t xml:space="preserve">icettazione, riciclaggio e impiego di denaro, beni o utilità di provenienza illecita, nonchè autoriciclaggio </w:t>
      </w:r>
      <w:r>
        <w:rPr>
          <w:rFonts w:ascii="Palatino Linotype" w:hAnsi="Palatino Linotype" w:cs="DejaVuSans"/>
          <w:sz w:val="22"/>
          <w:szCs w:val="22"/>
        </w:rPr>
        <w:t>di cui all’ar</w:t>
      </w:r>
      <w:r w:rsidRPr="00F86CB0">
        <w:rPr>
          <w:rFonts w:ascii="Palatino Linotype" w:hAnsi="Palatino Linotype" w:cs="DejaVuSans"/>
          <w:sz w:val="22"/>
          <w:szCs w:val="22"/>
        </w:rPr>
        <w:t xml:space="preserve">t. 25-octies, D.Lgs. n. 231/2001 </w:t>
      </w:r>
      <w:r>
        <w:rPr>
          <w:rFonts w:ascii="Palatino Linotype" w:hAnsi="Palatino Linotype" w:cs="DejaVuSans"/>
          <w:sz w:val="22"/>
          <w:szCs w:val="22"/>
        </w:rPr>
        <w:t>(</w:t>
      </w:r>
      <w:r w:rsidRPr="00F86CB0">
        <w:rPr>
          <w:rFonts w:ascii="Palatino Linotype" w:hAnsi="Palatino Linotype" w:cs="DejaVuSans"/>
          <w:sz w:val="22"/>
          <w:szCs w:val="22"/>
        </w:rPr>
        <w:t>articolo aggiunto dal D. Lgs. n. 231/2007; modificato dalla L. n. 186/2014 e dal D.Lgs. n. 195/2021</w:t>
      </w:r>
      <w:r>
        <w:rPr>
          <w:rFonts w:ascii="Palatino Linotype" w:hAnsi="Palatino Linotype" w:cs="DejaVuSans"/>
          <w:sz w:val="22"/>
          <w:szCs w:val="22"/>
        </w:rPr>
        <w:t>).</w:t>
      </w:r>
    </w:p>
    <w:p w:rsidR="0079287E" w:rsidRPr="009A1A34" w:rsidRDefault="0079287E" w:rsidP="0079287E">
      <w:pPr>
        <w:pStyle w:val="Paragrafoelenco"/>
        <w:shd w:val="clear" w:color="auto" w:fill="FFFFFF"/>
        <w:autoSpaceDE w:val="0"/>
        <w:autoSpaceDN w:val="0"/>
        <w:adjustRightInd w:val="0"/>
        <w:spacing w:before="60" w:after="60"/>
        <w:ind w:left="360"/>
        <w:rPr>
          <w:rFonts w:ascii="Palatino Linotype" w:hAnsi="Palatino Linotype" w:cs="Arial"/>
          <w:bCs/>
          <w:sz w:val="22"/>
          <w:szCs w:val="22"/>
        </w:rPr>
      </w:pPr>
      <w:r w:rsidRPr="009A1A34">
        <w:rPr>
          <w:rFonts w:ascii="Palatino Linotype" w:hAnsi="Palatino Linotype" w:cs="Arial"/>
          <w:bCs/>
          <w:sz w:val="22"/>
          <w:szCs w:val="22"/>
        </w:rPr>
        <w:t xml:space="preserve">Rientrano fra questa tipologia i reati di: </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Ricettazione (art. 648 c.p.) [articolo modificato dal D.Lgs. 195/2021]</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Riciclaggio (art. 648-bis c.p.) [articolo modificato dal D.Lgs. 195/2021]</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Impiego di denaro, beni o utilità di provenienza illecita (art. 648-ter c.p.) [articolo modificato dal D.Lgs. 195/2021]</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Autoriciclaggio (art. 648-ter.1 c.p.) [articolo modificato dal D.Lgs. 195/2021]</w:t>
      </w:r>
    </w:p>
    <w:p w:rsidR="0079287E" w:rsidRPr="0079287E" w:rsidRDefault="0079287E" w:rsidP="0079287E">
      <w:pPr>
        <w:autoSpaceDE w:val="0"/>
        <w:autoSpaceDN w:val="0"/>
        <w:adjustRightInd w:val="0"/>
        <w:spacing w:before="60" w:after="60"/>
        <w:ind w:left="720"/>
        <w:rPr>
          <w:rFonts w:ascii="Palatino Linotype" w:hAnsi="Palatino Linotype"/>
          <w:sz w:val="22"/>
          <w:szCs w:val="22"/>
        </w:rPr>
      </w:pPr>
    </w:p>
    <w:p w:rsidR="0079287E" w:rsidRDefault="0079287E" w:rsidP="0079287E">
      <w:pPr>
        <w:numPr>
          <w:ilvl w:val="0"/>
          <w:numId w:val="6"/>
        </w:numPr>
        <w:spacing w:before="60" w:after="60"/>
        <w:ind w:left="357" w:hanging="357"/>
        <w:jc w:val="both"/>
        <w:rPr>
          <w:rFonts w:ascii="Palatino Linotype" w:hAnsi="Palatino Linotype" w:cs="DejaVuSans"/>
          <w:sz w:val="22"/>
          <w:szCs w:val="22"/>
        </w:rPr>
      </w:pPr>
      <w:r w:rsidRPr="00F86CB0">
        <w:rPr>
          <w:rFonts w:ascii="Palatino Linotype" w:hAnsi="Palatino Linotype" w:cs="DejaVuSans"/>
          <w:sz w:val="22"/>
          <w:szCs w:val="22"/>
        </w:rPr>
        <w:t>Delitti in materia di strumenti di pagamento diversi dai contanti e trasferimento fraudolento di valori (Art. 25-octies.1, D.Lgs. n. 231/2001) [articolo aggiunto dal D.Lgs. 184/2021 e modificato dalla L. n. 137/2023</w:t>
      </w:r>
    </w:p>
    <w:p w:rsidR="0079287E" w:rsidRPr="009A1A34" w:rsidRDefault="0079287E" w:rsidP="0079287E">
      <w:pPr>
        <w:pStyle w:val="Paragrafoelenco"/>
        <w:shd w:val="clear" w:color="auto" w:fill="FFFFFF"/>
        <w:autoSpaceDE w:val="0"/>
        <w:autoSpaceDN w:val="0"/>
        <w:adjustRightInd w:val="0"/>
        <w:spacing w:before="60" w:after="60"/>
        <w:ind w:left="360"/>
        <w:rPr>
          <w:rFonts w:ascii="Palatino Linotype" w:hAnsi="Palatino Linotype" w:cs="Arial"/>
          <w:bCs/>
          <w:sz w:val="22"/>
          <w:szCs w:val="22"/>
        </w:rPr>
      </w:pPr>
      <w:r w:rsidRPr="009A1A34">
        <w:rPr>
          <w:rFonts w:ascii="Palatino Linotype" w:hAnsi="Palatino Linotype" w:cs="Arial"/>
          <w:bCs/>
          <w:sz w:val="22"/>
          <w:szCs w:val="22"/>
        </w:rPr>
        <w:t xml:space="preserve">Rientrano fra questa tipologia i reati di: </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Indebito utilizzo e falsificazione di strumenti di pagamento diversi dai contanti (art. 493-ter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Detenzione e diffusione di apparecchiature, dispositivi o programmi informatici diretti a commettere reati riguardanti strumenti di pagamento diversi dai contanti (art. 493-quater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Frode informatica aggravata dalla realizzazione di un trasferimento di denaro, di valore monetario o di valuta virtuale (art. 640-ter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Trasferimento fraudolento di valori (art. 512-bis) [articolo introdotto dalla L. n. 137/2023 e modificato dal D.L. 19/2024]</w:t>
      </w:r>
    </w:p>
    <w:p w:rsidR="0079287E" w:rsidRDefault="0079287E" w:rsidP="0079287E">
      <w:pPr>
        <w:spacing w:before="60" w:after="60"/>
        <w:ind w:left="357"/>
        <w:rPr>
          <w:rFonts w:ascii="Palatino Linotype" w:hAnsi="Palatino Linotype" w:cs="DejaVuSans"/>
          <w:sz w:val="22"/>
          <w:szCs w:val="22"/>
        </w:rPr>
      </w:pPr>
      <w:r w:rsidRPr="00F86CB0">
        <w:rPr>
          <w:rFonts w:ascii="Palatino Linotype" w:hAnsi="Palatino Linotype" w:cs="DejaVuSans"/>
          <w:sz w:val="22"/>
          <w:szCs w:val="22"/>
        </w:rPr>
        <w:t xml:space="preserve">Altre fattispecie in materia di strumenti di pagamento diversi dai contanti </w:t>
      </w:r>
      <w:r>
        <w:rPr>
          <w:rFonts w:ascii="Palatino Linotype" w:hAnsi="Palatino Linotype" w:cs="DejaVuSans"/>
          <w:sz w:val="22"/>
          <w:szCs w:val="22"/>
        </w:rPr>
        <w:t>di cui all’a</w:t>
      </w:r>
      <w:r w:rsidRPr="00F86CB0">
        <w:rPr>
          <w:rFonts w:ascii="Palatino Linotype" w:hAnsi="Palatino Linotype" w:cs="DejaVuSans"/>
          <w:sz w:val="22"/>
          <w:szCs w:val="22"/>
        </w:rPr>
        <w:t xml:space="preserve">rt. 25-octies.1 comma 2, D.Lgs. n. 231/2001 </w:t>
      </w:r>
      <w:r>
        <w:rPr>
          <w:rFonts w:ascii="Palatino Linotype" w:hAnsi="Palatino Linotype" w:cs="DejaVuSans"/>
          <w:sz w:val="22"/>
          <w:szCs w:val="22"/>
        </w:rPr>
        <w:t>(</w:t>
      </w:r>
      <w:r w:rsidRPr="00F86CB0">
        <w:rPr>
          <w:rFonts w:ascii="Palatino Linotype" w:hAnsi="Palatino Linotype" w:cs="DejaVuSans"/>
          <w:sz w:val="22"/>
          <w:szCs w:val="22"/>
        </w:rPr>
        <w:t>articolo aggiunto dal D.Lgs. 184/2021</w:t>
      </w:r>
      <w:r>
        <w:rPr>
          <w:rFonts w:ascii="Palatino Linotype" w:hAnsi="Palatino Linotype" w:cs="DejaVuSans"/>
          <w:sz w:val="22"/>
          <w:szCs w:val="22"/>
        </w:rPr>
        <w:t>)</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Altre fattispecie</w:t>
      </w:r>
    </w:p>
    <w:p w:rsidR="0079287E" w:rsidRDefault="0079287E" w:rsidP="0079287E">
      <w:pPr>
        <w:spacing w:before="60" w:after="60"/>
        <w:ind w:left="357"/>
        <w:rPr>
          <w:rFonts w:ascii="Palatino Linotype" w:hAnsi="Palatino Linotype" w:cs="DejaVuSans"/>
          <w:sz w:val="22"/>
          <w:szCs w:val="22"/>
        </w:rPr>
      </w:pPr>
    </w:p>
    <w:p w:rsidR="0079287E" w:rsidRPr="00FC7E8E" w:rsidRDefault="0079287E" w:rsidP="0079287E">
      <w:pPr>
        <w:numPr>
          <w:ilvl w:val="0"/>
          <w:numId w:val="35"/>
        </w:numPr>
        <w:autoSpaceDE w:val="0"/>
        <w:autoSpaceDN w:val="0"/>
        <w:adjustRightInd w:val="0"/>
        <w:spacing w:after="35"/>
        <w:jc w:val="both"/>
        <w:rPr>
          <w:rFonts w:ascii="Palatino Linotype" w:hAnsi="Palatino Linotype" w:cs="Arial"/>
          <w:color w:val="000000"/>
          <w:sz w:val="22"/>
          <w:szCs w:val="22"/>
        </w:rPr>
      </w:pPr>
      <w:r w:rsidRPr="00FC7E8E">
        <w:rPr>
          <w:rFonts w:ascii="Palatino Linotype" w:hAnsi="Palatino Linotype" w:cs="Arial"/>
          <w:bCs/>
          <w:color w:val="000000"/>
          <w:sz w:val="22"/>
          <w:szCs w:val="22"/>
        </w:rPr>
        <w:t>Delitti in materia di violazione del diritto d’autore (Art. 25-novies, D.Lgs. n. 231/2001) [articolo aggiunto dalla L. n. 99/2009; modificato dalla L. n. 93/2023]</w:t>
      </w:r>
    </w:p>
    <w:p w:rsidR="0079287E" w:rsidRPr="009A1A34" w:rsidRDefault="0079287E" w:rsidP="0079287E">
      <w:pPr>
        <w:pStyle w:val="Paragrafoelenco"/>
        <w:shd w:val="clear" w:color="auto" w:fill="FFFFFF"/>
        <w:autoSpaceDE w:val="0"/>
        <w:autoSpaceDN w:val="0"/>
        <w:adjustRightInd w:val="0"/>
        <w:spacing w:before="60" w:after="60"/>
        <w:ind w:left="360"/>
        <w:rPr>
          <w:rFonts w:ascii="Palatino Linotype" w:hAnsi="Palatino Linotype" w:cs="Arial"/>
          <w:bCs/>
          <w:sz w:val="22"/>
          <w:szCs w:val="22"/>
        </w:rPr>
      </w:pPr>
      <w:r w:rsidRPr="009A1A34">
        <w:rPr>
          <w:rFonts w:ascii="Palatino Linotype" w:hAnsi="Palatino Linotype" w:cs="Arial"/>
          <w:bCs/>
          <w:sz w:val="22"/>
          <w:szCs w:val="22"/>
        </w:rPr>
        <w:t xml:space="preserve">Rientrano fra questa tipologia i reati di: </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Messa a disposizione del pubblico, in un sistema di reti telematiche, mediante connessioni di qualsiasi genere, di un’opera dell’ingegno protetta, o di parte di essa (art. 171, legge n.633/1941 comma 1 lett. a) bis)</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lastRenderedPageBreak/>
        <w:t>Reati di cui al punto precedente commessi su opere altrui non destinate alla pubblicazione qualora ne risulti offeso l’onore o la reputazione (art. 171, legge n.633/1941 comma 3)</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Abusiva duplicazione, per trarne profitto, di programmi per elaboratore; importazione, distribuzione, vendita o detenzione a scopo commerciale o imprenditoriale o concessione in locazione di programmi contenuti in supporti non contrassegnati dalla SIAE; predisposizione di mezzi per rimuovere o eludere i dispositivi di protezione di programmi per elaboratori (art. 171-bis legge n.633/1941 comma 1) [articolo modificato dalla L. 166/2024]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Riproduzione, trasferimento su altro supporto, distribuzione, comunicazione, presentazione o dimostrazione in pubblico, del contenuto di una banca dati; estrazione o reimpiego della banca dati; distribuzione, vendita o concessione in locazione di banche di dati (art. 171-bis legge n.633/1941 comma 2) [articolo modificato dalla L. 166/2024]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Abusiva duplicazione, riproduzione, trasmissione o diffusione in pubblico con qualsiasi procedimento, in tutto o in parte, di opere dell’ingegno destinate al circuito televisivo, cinematografico, della vendita o del noleggio di dischi, nastri o supporti analoghi o ogni altro supporto contenente fonogrammi o videogrammi di opere musicali, cinematografiche o audiovisive assimilate o sequenze di immagini in movimento; opere letterarie, drammatiche, scientifiche o didattiche, musicali o drammatico musicali, multimediali, anche se inserite in opere collettive o composite o banche dati; riproduzione, duplicazione, trasmissione o diffusione abusiva, vendita o commercio, cessione a qualsiasi titolo o importazione abusiva di oltre cinquanta copie o esemplari di opere tutelate dal diritto d’autore e da diritti connessi; immissione in un sistema di reti telematiche, mediante connessioni di qualsiasi genere, di un’opera dell’ingegno protetta dal diritto d’autore, o parte di essa (art. 171-ter legge n.633/1941) [articolo modificato dalla L. 166/2024]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Mancata comunicazione alla SIAE dei dati di identificazione dei supporti non soggetti al contrassegno o falsa dichiarazione (art. 171-septies legge n.633/1941) [articolo modificato dalla L. 166/2024]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Fraudolenta produzione, vendita, importazione, promozione, installazione, modifica, utilizzo per uso pubblico e privato di apparati o parti di apparati atti alla decodificazione di trasmissioni audiovisive ad accesso condizionato effettuate via etere, via satellite, via cavo, in forma sia analogica sia digitale (art. 171-octies legge n.633/1941).</w:t>
      </w:r>
    </w:p>
    <w:p w:rsidR="0079287E" w:rsidRDefault="0079287E" w:rsidP="0079287E">
      <w:pPr>
        <w:autoSpaceDE w:val="0"/>
        <w:autoSpaceDN w:val="0"/>
        <w:adjustRightInd w:val="0"/>
        <w:spacing w:after="35"/>
        <w:ind w:left="360"/>
        <w:rPr>
          <w:rFonts w:ascii="Palatino Linotype" w:hAnsi="Palatino Linotype" w:cs="Arial"/>
          <w:color w:val="000000"/>
          <w:sz w:val="22"/>
          <w:szCs w:val="22"/>
        </w:rPr>
      </w:pPr>
    </w:p>
    <w:p w:rsidR="0079287E" w:rsidRPr="00FC7E8E" w:rsidRDefault="0079287E" w:rsidP="0079287E">
      <w:pPr>
        <w:numPr>
          <w:ilvl w:val="0"/>
          <w:numId w:val="35"/>
        </w:numPr>
        <w:autoSpaceDE w:val="0"/>
        <w:autoSpaceDN w:val="0"/>
        <w:adjustRightInd w:val="0"/>
        <w:jc w:val="both"/>
        <w:rPr>
          <w:rFonts w:ascii="Palatino Linotype" w:hAnsi="Palatino Linotype" w:cs="Arial"/>
          <w:color w:val="000000"/>
          <w:sz w:val="22"/>
          <w:szCs w:val="22"/>
        </w:rPr>
      </w:pPr>
      <w:r w:rsidRPr="00FC7E8E">
        <w:rPr>
          <w:rFonts w:ascii="Palatino Linotype" w:hAnsi="Palatino Linotype" w:cs="Arial"/>
          <w:bCs/>
          <w:color w:val="000000"/>
          <w:sz w:val="22"/>
          <w:szCs w:val="22"/>
        </w:rPr>
        <w:t> </w:t>
      </w:r>
      <w:r>
        <w:rPr>
          <w:rFonts w:ascii="Palatino Linotype" w:hAnsi="Palatino Linotype" w:cs="Arial"/>
          <w:bCs/>
          <w:color w:val="000000"/>
          <w:sz w:val="22"/>
          <w:szCs w:val="22"/>
        </w:rPr>
        <w:t>i</w:t>
      </w:r>
      <w:r w:rsidRPr="00FC7E8E">
        <w:rPr>
          <w:rFonts w:ascii="Palatino Linotype" w:hAnsi="Palatino Linotype" w:cs="Arial"/>
          <w:bCs/>
          <w:color w:val="000000"/>
          <w:sz w:val="22"/>
          <w:szCs w:val="22"/>
        </w:rPr>
        <w:t xml:space="preserve">nduzione a non rendere dichiarazioni o a rendere dichiarazioni mendaci all’autorità giudiziaria </w:t>
      </w:r>
      <w:r>
        <w:rPr>
          <w:rFonts w:ascii="Palatino Linotype" w:hAnsi="Palatino Linotype" w:cs="Arial"/>
          <w:bCs/>
          <w:color w:val="000000"/>
          <w:sz w:val="22"/>
          <w:szCs w:val="22"/>
        </w:rPr>
        <w:t>di cui all’a</w:t>
      </w:r>
      <w:r w:rsidRPr="00FC7E8E">
        <w:rPr>
          <w:rFonts w:ascii="Palatino Linotype" w:hAnsi="Palatino Linotype" w:cs="Arial"/>
          <w:bCs/>
          <w:color w:val="000000"/>
          <w:sz w:val="22"/>
          <w:szCs w:val="22"/>
        </w:rPr>
        <w:t xml:space="preserve">rt. 25-decies, D.Lgs. n. 231/2001 </w:t>
      </w:r>
      <w:r>
        <w:rPr>
          <w:rFonts w:ascii="Palatino Linotype" w:hAnsi="Palatino Linotype" w:cs="Arial"/>
          <w:bCs/>
          <w:color w:val="000000"/>
          <w:sz w:val="22"/>
          <w:szCs w:val="22"/>
        </w:rPr>
        <w:t>(</w:t>
      </w:r>
      <w:r w:rsidRPr="00FC7E8E">
        <w:rPr>
          <w:rFonts w:ascii="Palatino Linotype" w:hAnsi="Palatino Linotype" w:cs="Arial"/>
          <w:bCs/>
          <w:color w:val="000000"/>
          <w:sz w:val="22"/>
          <w:szCs w:val="22"/>
        </w:rPr>
        <w:t>articolo aggiunto dalla L. n. 116/2009</w:t>
      </w:r>
      <w:r>
        <w:rPr>
          <w:rFonts w:ascii="Palatino Linotype" w:hAnsi="Palatino Linotype" w:cs="Arial"/>
          <w:bCs/>
          <w:color w:val="000000"/>
          <w:sz w:val="22"/>
          <w:szCs w:val="22"/>
        </w:rPr>
        <w:t>).</w:t>
      </w:r>
    </w:p>
    <w:p w:rsidR="0079287E" w:rsidRPr="0079287E" w:rsidRDefault="0079287E" w:rsidP="0079287E">
      <w:pPr>
        <w:pStyle w:val="Paragrafoelenco"/>
        <w:numPr>
          <w:ilvl w:val="0"/>
          <w:numId w:val="215"/>
        </w:numPr>
        <w:autoSpaceDE w:val="0"/>
        <w:autoSpaceDN w:val="0"/>
        <w:adjustRightInd w:val="0"/>
        <w:contextualSpacing/>
        <w:jc w:val="both"/>
        <w:rPr>
          <w:rFonts w:ascii="Palatino Linotype" w:hAnsi="Palatino Linotype"/>
          <w:sz w:val="22"/>
          <w:szCs w:val="22"/>
        </w:rPr>
      </w:pPr>
      <w:r w:rsidRPr="0079287E">
        <w:rPr>
          <w:rFonts w:ascii="Palatino Linotype" w:hAnsi="Palatino Linotype"/>
          <w:sz w:val="22"/>
          <w:szCs w:val="22"/>
        </w:rPr>
        <w:t xml:space="preserve">induzione a non rendere dichiarazioni o a rendere dichiarazioni mendaci all'autorità giudiziaria </w:t>
      </w:r>
      <w:hyperlink r:id="rId8" w:history="1">
        <w:r w:rsidRPr="00B460F2">
          <w:rPr>
            <w:rFonts w:ascii="Palatino Linotype" w:hAnsi="Palatino Linotype"/>
            <w:sz w:val="22"/>
            <w:szCs w:val="22"/>
          </w:rPr>
          <w:t> (art. 377-bis c.p.).</w:t>
        </w:r>
      </w:hyperlink>
    </w:p>
    <w:p w:rsidR="0079287E" w:rsidRPr="0049020E" w:rsidRDefault="0079287E" w:rsidP="0079287E">
      <w:pPr>
        <w:autoSpaceDE w:val="0"/>
        <w:autoSpaceDN w:val="0"/>
        <w:adjustRightInd w:val="0"/>
        <w:jc w:val="both"/>
        <w:rPr>
          <w:rFonts w:ascii="Palatino Linotype" w:hAnsi="Palatino Linotype" w:cs="Arial"/>
          <w:color w:val="000000"/>
          <w:sz w:val="22"/>
          <w:szCs w:val="22"/>
        </w:rPr>
      </w:pPr>
    </w:p>
    <w:p w:rsidR="0079287E" w:rsidRPr="00B460F2" w:rsidRDefault="0079287E" w:rsidP="0079287E">
      <w:pPr>
        <w:numPr>
          <w:ilvl w:val="0"/>
          <w:numId w:val="6"/>
        </w:numPr>
        <w:spacing w:before="60" w:after="60"/>
        <w:ind w:left="357" w:hanging="357"/>
        <w:jc w:val="both"/>
        <w:rPr>
          <w:rFonts w:ascii="Palatino Linotype" w:hAnsi="Palatino Linotype"/>
          <w:sz w:val="22"/>
          <w:szCs w:val="22"/>
        </w:rPr>
      </w:pPr>
      <w:r>
        <w:rPr>
          <w:rFonts w:ascii="Palatino Linotype" w:hAnsi="Palatino Linotype" w:cs="DejaVuSans"/>
          <w:sz w:val="22"/>
          <w:szCs w:val="22"/>
        </w:rPr>
        <w:t>r</w:t>
      </w:r>
      <w:r w:rsidRPr="00B460F2">
        <w:rPr>
          <w:rFonts w:ascii="Palatino Linotype" w:hAnsi="Palatino Linotype" w:cs="DejaVuSans"/>
          <w:sz w:val="22"/>
          <w:szCs w:val="22"/>
        </w:rPr>
        <w:t>eati ambientali (Art. 25-undecies, D.Lgs. n. 231/2001) [articolo aggiunto dal D.Lgs. n. 121/2011, modificato dalla L. n. 68/2015, modificato dal D.Lgs. n. 21/2018 e modificato dalla L. n. 137/2023]</w:t>
      </w:r>
    </w:p>
    <w:p w:rsidR="0079287E" w:rsidRPr="009A1A34" w:rsidRDefault="0079287E" w:rsidP="0079287E">
      <w:pPr>
        <w:pStyle w:val="Paragrafoelenco"/>
        <w:shd w:val="clear" w:color="auto" w:fill="FFFFFF"/>
        <w:autoSpaceDE w:val="0"/>
        <w:autoSpaceDN w:val="0"/>
        <w:adjustRightInd w:val="0"/>
        <w:spacing w:before="60" w:after="60"/>
        <w:ind w:left="360"/>
        <w:rPr>
          <w:rFonts w:ascii="Palatino Linotype" w:hAnsi="Palatino Linotype" w:cs="Arial"/>
          <w:bCs/>
          <w:sz w:val="22"/>
          <w:szCs w:val="22"/>
        </w:rPr>
      </w:pPr>
      <w:r w:rsidRPr="009A1A34">
        <w:rPr>
          <w:rFonts w:ascii="Palatino Linotype" w:hAnsi="Palatino Linotype" w:cs="Arial"/>
          <w:bCs/>
          <w:sz w:val="22"/>
          <w:szCs w:val="22"/>
        </w:rPr>
        <w:t xml:space="preserve">Rientrano fra questa tipologia i reati di: </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Inquinamento ambientale (art. 452-bis c.p.) [articolo modificato dalla L. n. 137/2023]</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Disastro ambientale (art. 452-quater c.p.) [articolo modificato dalla L. n. 137/2023]</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lastRenderedPageBreak/>
        <w:t>Delitti colposi contro l’ambiente (art. 452-quinquies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Traffico e abbandono di materiale ad alta radioattività (art. 452-sexies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Circostanze aggravanti (art. 452-octies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Uccisione, distruzione, cattura, prelievo, detenzione di esemplari di specie animali o vegetali selvatiche protette (art. 727-bis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Distruzione o deterioramento di habitat all’interno di un sito protetto (art. 733-bis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Importazione, esportazione, detenzione, utilizzo per scopo di lucro, acquisto, vendita, esposizione o detenzione per la vendita o per fini commerciali di specie protette (L. n.150/1992, art. 1, art. 2, art. 3-bis e art. 6)</w:t>
      </w:r>
    </w:p>
    <w:p w:rsidR="0079287E" w:rsidRPr="0079287E" w:rsidRDefault="00522607" w:rsidP="0079287E">
      <w:pPr>
        <w:numPr>
          <w:ilvl w:val="0"/>
          <w:numId w:val="214"/>
        </w:numPr>
        <w:autoSpaceDE w:val="0"/>
        <w:autoSpaceDN w:val="0"/>
        <w:adjustRightInd w:val="0"/>
        <w:spacing w:before="60" w:after="60"/>
        <w:jc w:val="both"/>
        <w:rPr>
          <w:rFonts w:ascii="Palatino Linotype" w:hAnsi="Palatino Linotype"/>
          <w:sz w:val="22"/>
          <w:szCs w:val="22"/>
        </w:rPr>
      </w:pPr>
      <w:hyperlink r:id="rId9" w:history="1">
        <w:r w:rsidR="0079287E" w:rsidRPr="0079287E">
          <w:rPr>
            <w:rFonts w:ascii="Palatino Linotype" w:hAnsi="Palatino Linotype"/>
            <w:sz w:val="22"/>
            <w:szCs w:val="22"/>
          </w:rPr>
          <w:t>Scarichi di acque reflue industriali contenenti sostanze pericolose; scarichi sul suolo, nel sottosuolo e nelle acque sotterranee; scarico nelle acque del mare da parte di navi od aeromobili (D. Lgs n.152/2006, art. 137)</w:t>
        </w:r>
      </w:hyperlink>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Attività di gestione di rifiuti non autorizzata (D. Lgs n.152/2006, art. 256)</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Inquinamento del suolo, del sottosuolo, delle acque superficiali o delle acque sotterranee (D. Lgs n. 152/2006, art. 257)</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Traffico illecito di rifiuti (D. Lgs n.152/2006, art. 259)</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Violazione degli obblighi di comunicazione, di tenuta dei registri obbligatori e dei formulari (D. Lgs n.152/2006, art. 258)</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Attività organizzate per il traffico illecito di rifiuti (art. 452-quaterdecies c.p.) [introdotto dal D.Lgs. n. 21/2018]</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False indicazioni sulla natura, sulla composizione e sulle caratteristiche chimico-fisiche dei rifiuti nella predisposizione di un certificato di analisi di rifiuti; inserimento nel SISTRI di un certificato di analisi dei rifiuti falso; omissione o fraudolenta alterazione della copia cartacea della scheda SISTRI - area movimentazione nel trasporto di rifiuti (D. Lgs n.152/2006, art. 260-bis)</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Sanzioni (D.Lgs. n. 152/2006, art. 279)</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Inquinamento doloso provocato da navi (D. Lgs. n.202/2007, art. 8)</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Inquinamento colposo provocato da navi (D. Lgs. n.202/2007, art. 9)</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Cessazione e riduzione dell’impiego delle sostanze lesive (L. n. 549/1993 art. 3)</w:t>
      </w:r>
    </w:p>
    <w:p w:rsidR="0079287E" w:rsidRDefault="0079287E" w:rsidP="0079287E">
      <w:pPr>
        <w:spacing w:before="60" w:after="60"/>
        <w:ind w:left="357"/>
        <w:rPr>
          <w:rFonts w:ascii="Palatino Linotype" w:hAnsi="Palatino Linotype"/>
          <w:sz w:val="22"/>
          <w:szCs w:val="22"/>
        </w:rPr>
      </w:pPr>
    </w:p>
    <w:p w:rsidR="0079287E" w:rsidRPr="00B460F2" w:rsidRDefault="0079287E" w:rsidP="0079287E">
      <w:pPr>
        <w:numPr>
          <w:ilvl w:val="0"/>
          <w:numId w:val="6"/>
        </w:numPr>
        <w:spacing w:before="60" w:after="60"/>
        <w:ind w:left="357" w:hanging="357"/>
        <w:jc w:val="both"/>
        <w:rPr>
          <w:rFonts w:ascii="Palatino Linotype" w:hAnsi="Palatino Linotype"/>
          <w:sz w:val="22"/>
          <w:szCs w:val="22"/>
        </w:rPr>
      </w:pPr>
      <w:r>
        <w:rPr>
          <w:rFonts w:ascii="Palatino Linotype" w:hAnsi="Palatino Linotype" w:cs="DejaVuSans"/>
          <w:sz w:val="22"/>
          <w:szCs w:val="22"/>
        </w:rPr>
        <w:t>reati relativi all’i</w:t>
      </w:r>
      <w:r w:rsidRPr="00B460F2">
        <w:rPr>
          <w:rFonts w:ascii="Palatino Linotype" w:hAnsi="Palatino Linotype" w:cs="DejaVuSans"/>
          <w:sz w:val="22"/>
          <w:szCs w:val="22"/>
        </w:rPr>
        <w:t xml:space="preserve">mpiego di cittadini di paesi terzi il cui soggiorno è irregolare </w:t>
      </w:r>
      <w:r>
        <w:rPr>
          <w:rFonts w:ascii="Palatino Linotype" w:hAnsi="Palatino Linotype" w:cs="DejaVuSans"/>
          <w:sz w:val="22"/>
          <w:szCs w:val="22"/>
        </w:rPr>
        <w:t>di cui all’a</w:t>
      </w:r>
      <w:r w:rsidRPr="00B460F2">
        <w:rPr>
          <w:rFonts w:ascii="Palatino Linotype" w:hAnsi="Palatino Linotype" w:cs="DejaVuSans"/>
          <w:sz w:val="22"/>
          <w:szCs w:val="22"/>
        </w:rPr>
        <w:t xml:space="preserve">rt. 25-duodecies, D.Lgs. n. 231/2001 </w:t>
      </w:r>
      <w:r>
        <w:rPr>
          <w:rFonts w:ascii="Palatino Linotype" w:hAnsi="Palatino Linotype" w:cs="DejaVuSans"/>
          <w:sz w:val="22"/>
          <w:szCs w:val="22"/>
        </w:rPr>
        <w:t>(</w:t>
      </w:r>
      <w:r w:rsidRPr="00B460F2">
        <w:rPr>
          <w:rFonts w:ascii="Palatino Linotype" w:hAnsi="Palatino Linotype" w:cs="DejaVuSans"/>
          <w:sz w:val="22"/>
          <w:szCs w:val="22"/>
        </w:rPr>
        <w:t>articolo aggiunto dal D.Lgs. n. 109/2012, modificato dalla Legge 17 ottobre 2017 n. 161 e dal D.L. n. 20/2023</w:t>
      </w:r>
      <w:r>
        <w:rPr>
          <w:rFonts w:ascii="Palatino Linotype" w:hAnsi="Palatino Linotype" w:cs="DejaVuSans"/>
          <w:sz w:val="22"/>
          <w:szCs w:val="22"/>
        </w:rPr>
        <w:t>).</w:t>
      </w:r>
    </w:p>
    <w:p w:rsidR="0079287E" w:rsidRPr="009A1A34" w:rsidRDefault="0079287E" w:rsidP="0079287E">
      <w:pPr>
        <w:pStyle w:val="Paragrafoelenco"/>
        <w:shd w:val="clear" w:color="auto" w:fill="FFFFFF"/>
        <w:autoSpaceDE w:val="0"/>
        <w:autoSpaceDN w:val="0"/>
        <w:adjustRightInd w:val="0"/>
        <w:spacing w:before="60" w:after="60"/>
        <w:ind w:left="360"/>
        <w:rPr>
          <w:rFonts w:ascii="Palatino Linotype" w:hAnsi="Palatino Linotype" w:cs="Arial"/>
          <w:bCs/>
          <w:sz w:val="22"/>
          <w:szCs w:val="22"/>
        </w:rPr>
      </w:pPr>
      <w:r w:rsidRPr="009A1A34">
        <w:rPr>
          <w:rFonts w:ascii="Palatino Linotype" w:hAnsi="Palatino Linotype" w:cs="Arial"/>
          <w:bCs/>
          <w:sz w:val="22"/>
          <w:szCs w:val="22"/>
        </w:rPr>
        <w:t xml:space="preserve">Rientrano fra questa tipologia i reati di: </w:t>
      </w:r>
    </w:p>
    <w:p w:rsidR="0079287E" w:rsidRPr="0079287E" w:rsidRDefault="00522607" w:rsidP="0079287E">
      <w:pPr>
        <w:numPr>
          <w:ilvl w:val="0"/>
          <w:numId w:val="214"/>
        </w:numPr>
        <w:autoSpaceDE w:val="0"/>
        <w:autoSpaceDN w:val="0"/>
        <w:adjustRightInd w:val="0"/>
        <w:spacing w:before="60" w:after="60"/>
        <w:jc w:val="both"/>
        <w:rPr>
          <w:rFonts w:ascii="Palatino Linotype" w:hAnsi="Palatino Linotype"/>
          <w:sz w:val="22"/>
          <w:szCs w:val="22"/>
        </w:rPr>
      </w:pPr>
      <w:hyperlink r:id="rId10" w:history="1">
        <w:r w:rsidR="0079287E" w:rsidRPr="0079287E">
          <w:rPr>
            <w:rFonts w:ascii="Palatino Linotype" w:hAnsi="Palatino Linotype"/>
            <w:sz w:val="22"/>
            <w:szCs w:val="22"/>
          </w:rPr>
          <w:t>Disposizioni contro le immigrazioni clandestine (art. 12, comma 3, 3 bis, 3 ter e comma 5, D.Lgs. n. 286/1998) [articolo modificato dal D.L. n. 20/2023]</w:t>
        </w:r>
      </w:hyperlink>
    </w:p>
    <w:p w:rsidR="0079287E" w:rsidRPr="0079287E" w:rsidRDefault="00522607" w:rsidP="0079287E">
      <w:pPr>
        <w:numPr>
          <w:ilvl w:val="0"/>
          <w:numId w:val="214"/>
        </w:numPr>
        <w:autoSpaceDE w:val="0"/>
        <w:autoSpaceDN w:val="0"/>
        <w:adjustRightInd w:val="0"/>
        <w:spacing w:before="60" w:after="60"/>
        <w:jc w:val="both"/>
        <w:rPr>
          <w:rFonts w:ascii="Palatino Linotype" w:hAnsi="Palatino Linotype"/>
          <w:sz w:val="22"/>
          <w:szCs w:val="22"/>
        </w:rPr>
      </w:pPr>
      <w:hyperlink r:id="rId11" w:history="1">
        <w:r w:rsidR="0079287E" w:rsidRPr="0079287E">
          <w:rPr>
            <w:rFonts w:ascii="Palatino Linotype" w:hAnsi="Palatino Linotype"/>
            <w:sz w:val="22"/>
            <w:szCs w:val="22"/>
          </w:rPr>
          <w:t>Impiego di cittadini di paesi terzi il cui soggiorno è irregolare (art. 22, comma 12 bis, D.Lgs. n. 286/1998) [articolo modificato dalla Legge n. 187/2024]</w:t>
        </w:r>
      </w:hyperlink>
    </w:p>
    <w:p w:rsidR="0079287E" w:rsidRDefault="0079287E" w:rsidP="0079287E">
      <w:pPr>
        <w:spacing w:before="60" w:after="60"/>
        <w:rPr>
          <w:rFonts w:ascii="Palatino Linotype" w:hAnsi="Palatino Linotype" w:cs="DejaVuSans"/>
          <w:sz w:val="22"/>
          <w:szCs w:val="22"/>
        </w:rPr>
      </w:pPr>
    </w:p>
    <w:p w:rsidR="0079287E" w:rsidRDefault="0079287E" w:rsidP="0079287E">
      <w:pPr>
        <w:numPr>
          <w:ilvl w:val="0"/>
          <w:numId w:val="6"/>
        </w:numPr>
        <w:spacing w:before="60" w:after="60"/>
        <w:ind w:left="357" w:hanging="357"/>
        <w:jc w:val="both"/>
        <w:rPr>
          <w:rFonts w:ascii="Palatino Linotype" w:hAnsi="Palatino Linotype" w:cs="DejaVuSans"/>
          <w:sz w:val="22"/>
          <w:szCs w:val="22"/>
        </w:rPr>
      </w:pPr>
      <w:r>
        <w:rPr>
          <w:rFonts w:ascii="Palatino Linotype" w:hAnsi="Palatino Linotype" w:cs="DejaVuSans"/>
          <w:sz w:val="22"/>
          <w:szCs w:val="22"/>
        </w:rPr>
        <w:lastRenderedPageBreak/>
        <w:t>reati di razzi</w:t>
      </w:r>
      <w:r w:rsidRPr="00DC23CA">
        <w:rPr>
          <w:rFonts w:ascii="Palatino Linotype" w:hAnsi="Palatino Linotype" w:cs="DejaVuSans"/>
          <w:sz w:val="22"/>
          <w:szCs w:val="22"/>
        </w:rPr>
        <w:t xml:space="preserve">smo e xenofobia </w:t>
      </w:r>
      <w:r>
        <w:rPr>
          <w:rFonts w:ascii="Palatino Linotype" w:hAnsi="Palatino Linotype" w:cs="DejaVuSans"/>
          <w:sz w:val="22"/>
          <w:szCs w:val="22"/>
        </w:rPr>
        <w:t>di cui all’a</w:t>
      </w:r>
      <w:r w:rsidRPr="00DC23CA">
        <w:rPr>
          <w:rFonts w:ascii="Palatino Linotype" w:hAnsi="Palatino Linotype" w:cs="DejaVuSans"/>
          <w:sz w:val="22"/>
          <w:szCs w:val="22"/>
        </w:rPr>
        <w:t xml:space="preserve">rt. 25-terdecies, D.Lgs. n. 231/2001 </w:t>
      </w:r>
      <w:r>
        <w:rPr>
          <w:rFonts w:ascii="Palatino Linotype" w:hAnsi="Palatino Linotype" w:cs="DejaVuSans"/>
          <w:sz w:val="22"/>
          <w:szCs w:val="22"/>
        </w:rPr>
        <w:t>(</w:t>
      </w:r>
      <w:r w:rsidRPr="00DC23CA">
        <w:rPr>
          <w:rFonts w:ascii="Palatino Linotype" w:hAnsi="Palatino Linotype" w:cs="DejaVuSans"/>
          <w:sz w:val="22"/>
          <w:szCs w:val="22"/>
        </w:rPr>
        <w:t>articolo aggiunto dalla Legge 20 novembre 2017 n. 167, modificato dal D.Lgs. n. 21/2018</w:t>
      </w:r>
      <w:r>
        <w:rPr>
          <w:rFonts w:ascii="Palatino Linotype" w:hAnsi="Palatino Linotype" w:cs="DejaVuSans"/>
          <w:sz w:val="22"/>
          <w:szCs w:val="22"/>
        </w:rPr>
        <w:t>).</w:t>
      </w:r>
    </w:p>
    <w:p w:rsidR="0079287E" w:rsidRDefault="0079287E" w:rsidP="0079287E">
      <w:pPr>
        <w:pStyle w:val="Paragrafoelenco"/>
        <w:shd w:val="clear" w:color="auto" w:fill="FFFFFF"/>
        <w:autoSpaceDE w:val="0"/>
        <w:autoSpaceDN w:val="0"/>
        <w:adjustRightInd w:val="0"/>
        <w:spacing w:before="60" w:after="60"/>
        <w:ind w:left="360"/>
        <w:rPr>
          <w:rFonts w:ascii="Palatino Linotype" w:hAnsi="Palatino Linotype" w:cs="Arial"/>
          <w:bCs/>
          <w:sz w:val="22"/>
          <w:szCs w:val="22"/>
        </w:rPr>
      </w:pPr>
      <w:r w:rsidRPr="009A1A34">
        <w:rPr>
          <w:rFonts w:ascii="Palatino Linotype" w:hAnsi="Palatino Linotype" w:cs="Arial"/>
          <w:bCs/>
          <w:sz w:val="22"/>
          <w:szCs w:val="22"/>
        </w:rPr>
        <w:t xml:space="preserve">Rientrano fra questa tipologia i reati di: </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Propaganda e istigazione a delinquere per motivi di discriminazione razziale, etnica e religiosa (art. 604-bis c.p.) [aggiunto dal D.Lgs. n. 21/2018]</w:t>
      </w:r>
    </w:p>
    <w:p w:rsidR="0079287E" w:rsidRPr="009A1A34" w:rsidRDefault="0079287E" w:rsidP="0079287E">
      <w:pPr>
        <w:pStyle w:val="Paragrafoelenco"/>
        <w:shd w:val="clear" w:color="auto" w:fill="FFFFFF"/>
        <w:autoSpaceDE w:val="0"/>
        <w:autoSpaceDN w:val="0"/>
        <w:adjustRightInd w:val="0"/>
        <w:spacing w:before="60" w:after="60"/>
        <w:ind w:left="360"/>
        <w:rPr>
          <w:rFonts w:ascii="Palatino Linotype" w:hAnsi="Palatino Linotype" w:cs="Arial"/>
          <w:bCs/>
          <w:sz w:val="22"/>
          <w:szCs w:val="22"/>
        </w:rPr>
      </w:pPr>
    </w:p>
    <w:p w:rsidR="0079287E" w:rsidRDefault="0079287E" w:rsidP="0079287E">
      <w:pPr>
        <w:numPr>
          <w:ilvl w:val="0"/>
          <w:numId w:val="6"/>
        </w:numPr>
        <w:spacing w:before="60" w:after="60"/>
        <w:ind w:left="357" w:hanging="357"/>
        <w:jc w:val="both"/>
        <w:rPr>
          <w:rFonts w:ascii="Palatino Linotype" w:hAnsi="Palatino Linotype" w:cs="DejaVuSans"/>
          <w:sz w:val="22"/>
          <w:szCs w:val="22"/>
        </w:rPr>
      </w:pPr>
      <w:r>
        <w:rPr>
          <w:rFonts w:ascii="Palatino Linotype" w:hAnsi="Palatino Linotype" w:cs="DejaVuSans"/>
          <w:sz w:val="22"/>
          <w:szCs w:val="22"/>
        </w:rPr>
        <w:t xml:space="preserve">reati di </w:t>
      </w:r>
      <w:r w:rsidRPr="00DC23CA">
        <w:rPr>
          <w:rFonts w:ascii="Palatino Linotype" w:hAnsi="Palatino Linotype" w:cs="DejaVuSans"/>
          <w:sz w:val="22"/>
          <w:szCs w:val="22"/>
        </w:rPr>
        <w:t xml:space="preserve">Frode in competizioni sportive, esercizio abusivo di gioco o di scommessa e giochi d'azzardo esercitati a mezzo di apparecchi vietati </w:t>
      </w:r>
      <w:r>
        <w:rPr>
          <w:rFonts w:ascii="Palatino Linotype" w:hAnsi="Palatino Linotype" w:cs="DejaVuSans"/>
          <w:sz w:val="22"/>
          <w:szCs w:val="22"/>
        </w:rPr>
        <w:t xml:space="preserve"> di cui all’a</w:t>
      </w:r>
      <w:r w:rsidRPr="00DC23CA">
        <w:rPr>
          <w:rFonts w:ascii="Palatino Linotype" w:hAnsi="Palatino Linotype" w:cs="DejaVuSans"/>
          <w:sz w:val="22"/>
          <w:szCs w:val="22"/>
        </w:rPr>
        <w:t>rt. 25-quaterdecies, D.Lgs. n. 231/2001</w:t>
      </w:r>
      <w:r>
        <w:rPr>
          <w:rFonts w:ascii="Palatino Linotype" w:hAnsi="Palatino Linotype" w:cs="DejaVuSans"/>
          <w:sz w:val="22"/>
          <w:szCs w:val="22"/>
        </w:rPr>
        <w:t xml:space="preserve"> (</w:t>
      </w:r>
      <w:r w:rsidRPr="00DC23CA">
        <w:rPr>
          <w:rFonts w:ascii="Palatino Linotype" w:hAnsi="Palatino Linotype" w:cs="DejaVuSans"/>
          <w:sz w:val="22"/>
          <w:szCs w:val="22"/>
        </w:rPr>
        <w:t>articolo aggiunto dalla L. n. 39/2019</w:t>
      </w:r>
      <w:r>
        <w:rPr>
          <w:rFonts w:ascii="Palatino Linotype" w:hAnsi="Palatino Linotype" w:cs="DejaVuSans"/>
          <w:sz w:val="22"/>
          <w:szCs w:val="22"/>
        </w:rPr>
        <w:t>);</w:t>
      </w:r>
    </w:p>
    <w:p w:rsidR="0079287E" w:rsidRDefault="0079287E" w:rsidP="0079287E">
      <w:pPr>
        <w:pStyle w:val="Paragrafoelenco"/>
        <w:shd w:val="clear" w:color="auto" w:fill="FFFFFF"/>
        <w:autoSpaceDE w:val="0"/>
        <w:autoSpaceDN w:val="0"/>
        <w:adjustRightInd w:val="0"/>
        <w:spacing w:before="60" w:after="60"/>
        <w:ind w:left="360"/>
        <w:rPr>
          <w:rFonts w:ascii="Palatino Linotype" w:hAnsi="Palatino Linotype" w:cs="Arial"/>
          <w:bCs/>
          <w:sz w:val="22"/>
          <w:szCs w:val="22"/>
        </w:rPr>
      </w:pPr>
      <w:r w:rsidRPr="009A1A34">
        <w:rPr>
          <w:rFonts w:ascii="Palatino Linotype" w:hAnsi="Palatino Linotype" w:cs="Arial"/>
          <w:bCs/>
          <w:sz w:val="22"/>
          <w:szCs w:val="22"/>
        </w:rPr>
        <w:t xml:space="preserve">Rientrano fra questa tipologia i reati di: </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Frodi in competizioni sportive (art. 1, L. n. 401/1989)</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Esercizio abusivo di attività di giuoco o di scommessa (art. 4, L. n. 401/1989)</w:t>
      </w:r>
    </w:p>
    <w:p w:rsidR="0079287E" w:rsidRDefault="0079287E" w:rsidP="0079287E">
      <w:pPr>
        <w:spacing w:before="60" w:after="60"/>
        <w:ind w:left="357"/>
        <w:rPr>
          <w:rFonts w:ascii="Palatino Linotype" w:hAnsi="Palatino Linotype" w:cs="DejaVuSans"/>
          <w:sz w:val="22"/>
          <w:szCs w:val="22"/>
        </w:rPr>
      </w:pPr>
    </w:p>
    <w:p w:rsidR="0079287E" w:rsidRDefault="0079287E" w:rsidP="0079287E">
      <w:pPr>
        <w:numPr>
          <w:ilvl w:val="0"/>
          <w:numId w:val="6"/>
        </w:numPr>
        <w:spacing w:before="60" w:after="60"/>
        <w:ind w:left="357" w:hanging="357"/>
        <w:jc w:val="both"/>
        <w:rPr>
          <w:rFonts w:ascii="Palatino Linotype" w:hAnsi="Palatino Linotype" w:cs="DejaVuSans"/>
          <w:sz w:val="22"/>
          <w:szCs w:val="22"/>
        </w:rPr>
      </w:pPr>
      <w:r w:rsidRPr="00DC23CA">
        <w:rPr>
          <w:rFonts w:ascii="Palatino Linotype" w:hAnsi="Palatino Linotype" w:cs="DejaVuSans"/>
          <w:sz w:val="22"/>
          <w:szCs w:val="22"/>
        </w:rPr>
        <w:t>reati tributari di cui all’a</w:t>
      </w:r>
      <w:r>
        <w:rPr>
          <w:rFonts w:ascii="Palatino Linotype" w:hAnsi="Palatino Linotype" w:cs="DejaVuSans"/>
          <w:sz w:val="22"/>
          <w:szCs w:val="22"/>
        </w:rPr>
        <w:t>ll’a</w:t>
      </w:r>
      <w:r w:rsidRPr="00DC23CA">
        <w:rPr>
          <w:rFonts w:ascii="Palatino Linotype" w:hAnsi="Palatino Linotype" w:cs="DejaVuSans"/>
          <w:sz w:val="22"/>
          <w:szCs w:val="22"/>
        </w:rPr>
        <w:t xml:space="preserve">rt. 25-quinquesdecies, D.Lgs. n. 231/2001 </w:t>
      </w:r>
      <w:r>
        <w:rPr>
          <w:rFonts w:ascii="Palatino Linotype" w:hAnsi="Palatino Linotype" w:cs="DejaVuSans"/>
          <w:sz w:val="22"/>
          <w:szCs w:val="22"/>
        </w:rPr>
        <w:t>(</w:t>
      </w:r>
      <w:r w:rsidRPr="00DC23CA">
        <w:rPr>
          <w:rFonts w:ascii="Palatino Linotype" w:hAnsi="Palatino Linotype" w:cs="DejaVuSans"/>
          <w:sz w:val="22"/>
          <w:szCs w:val="22"/>
        </w:rPr>
        <w:t>articolo aggiunto dalla L. n. 157/2019 e dal D.Lgs. n. 75/2020</w:t>
      </w:r>
      <w:r>
        <w:rPr>
          <w:rFonts w:ascii="Palatino Linotype" w:hAnsi="Palatino Linotype" w:cs="DejaVuSans"/>
          <w:sz w:val="22"/>
          <w:szCs w:val="22"/>
        </w:rPr>
        <w:t>).</w:t>
      </w:r>
    </w:p>
    <w:p w:rsidR="0079287E" w:rsidRDefault="0079287E" w:rsidP="0079287E">
      <w:pPr>
        <w:pStyle w:val="Paragrafoelenco"/>
        <w:shd w:val="clear" w:color="auto" w:fill="FFFFFF"/>
        <w:autoSpaceDE w:val="0"/>
        <w:autoSpaceDN w:val="0"/>
        <w:adjustRightInd w:val="0"/>
        <w:spacing w:before="60" w:after="60"/>
        <w:ind w:left="360"/>
        <w:rPr>
          <w:rFonts w:ascii="Palatino Linotype" w:hAnsi="Palatino Linotype" w:cs="Arial"/>
          <w:bCs/>
          <w:sz w:val="22"/>
          <w:szCs w:val="22"/>
        </w:rPr>
      </w:pPr>
      <w:r w:rsidRPr="009A1A34">
        <w:rPr>
          <w:rFonts w:ascii="Palatino Linotype" w:hAnsi="Palatino Linotype" w:cs="Arial"/>
          <w:bCs/>
          <w:sz w:val="22"/>
          <w:szCs w:val="22"/>
        </w:rPr>
        <w:t xml:space="preserve">Rientrano fra questa tipologia i reati di: </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Dichiarazione fraudolenta mediante uso di fatture o altri documenti per operazioni inesistenti (art. 2 D.Lgs. n. 74/2000)</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Dichiarazione fraudolenta mediante altri artifici (art. 3 D.Lgs. n. 74/2000)</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Emissione di fatture o altri documenti per operazioni inesistenti (art. 8 D.Lgs. n. 74/2000)</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Occultamento o distruzione di documenti contabili (art. 10 D.Lgs. n. 74/2000)</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Sottrazione fraudolenta al pagamento di imposte (art. 11 D.Lgs. n. 74/2000)</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Dichiarazione infedele (art. 4 D.Lgs. n. 74/2000) [introdotto dal D.Lgs. n. 75/2020]</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Omessa dichiarazione (art. 5 D.Lgs. n. 74/2000) [introdotto dal D.Lgs. n. 75/2020]</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Indebita compensazione (art. 10-quater D.Lgs. n. 74/2000) [articolo introdotto dal D.Lgs. n. 75/2020 e modificato dal D.Lgs. n. 87/2024]</w:t>
      </w:r>
    </w:p>
    <w:p w:rsidR="0079287E" w:rsidRDefault="0079287E" w:rsidP="0079287E">
      <w:pPr>
        <w:spacing w:before="60" w:after="60"/>
        <w:ind w:left="357"/>
        <w:rPr>
          <w:rFonts w:ascii="Palatino Linotype" w:hAnsi="Palatino Linotype" w:cs="DejaVuSans"/>
          <w:sz w:val="22"/>
          <w:szCs w:val="22"/>
        </w:rPr>
      </w:pPr>
    </w:p>
    <w:p w:rsidR="0079287E" w:rsidRDefault="0079287E" w:rsidP="0079287E">
      <w:pPr>
        <w:numPr>
          <w:ilvl w:val="0"/>
          <w:numId w:val="6"/>
        </w:numPr>
        <w:spacing w:before="60" w:after="60"/>
        <w:ind w:left="357" w:hanging="357"/>
        <w:jc w:val="both"/>
        <w:rPr>
          <w:rFonts w:ascii="Palatino Linotype" w:hAnsi="Palatino Linotype" w:cs="DejaVuSans"/>
          <w:sz w:val="22"/>
          <w:szCs w:val="22"/>
        </w:rPr>
      </w:pPr>
      <w:r w:rsidRPr="00DC23CA">
        <w:rPr>
          <w:rFonts w:ascii="Palatino Linotype" w:hAnsi="Palatino Linotype" w:cs="DejaVuSans"/>
          <w:sz w:val="22"/>
          <w:szCs w:val="22"/>
        </w:rPr>
        <w:t xml:space="preserve">reati di </w:t>
      </w:r>
      <w:r w:rsidRPr="006D03C2">
        <w:rPr>
          <w:rFonts w:ascii="Palatino Linotype" w:hAnsi="Palatino Linotype" w:cs="DejaVuSans"/>
          <w:sz w:val="22"/>
          <w:szCs w:val="22"/>
        </w:rPr>
        <w:t xml:space="preserve">Contrabbando </w:t>
      </w:r>
      <w:r>
        <w:rPr>
          <w:rFonts w:ascii="Palatino Linotype" w:hAnsi="Palatino Linotype" w:cs="DejaVuSans"/>
          <w:sz w:val="22"/>
          <w:szCs w:val="22"/>
        </w:rPr>
        <w:t>di cui all’a</w:t>
      </w:r>
      <w:r w:rsidRPr="006D03C2">
        <w:rPr>
          <w:rFonts w:ascii="Palatino Linotype" w:hAnsi="Palatino Linotype" w:cs="DejaVuSans"/>
          <w:sz w:val="22"/>
          <w:szCs w:val="22"/>
        </w:rPr>
        <w:t xml:space="preserve">rt. 25-sexiesdecies, D.Lgs. n. 231/2001 </w:t>
      </w:r>
      <w:r>
        <w:rPr>
          <w:rFonts w:ascii="Palatino Linotype" w:hAnsi="Palatino Linotype" w:cs="DejaVuSans"/>
          <w:sz w:val="22"/>
          <w:szCs w:val="22"/>
        </w:rPr>
        <w:t>(</w:t>
      </w:r>
      <w:r w:rsidRPr="006D03C2">
        <w:rPr>
          <w:rFonts w:ascii="Palatino Linotype" w:hAnsi="Palatino Linotype" w:cs="DejaVuSans"/>
          <w:sz w:val="22"/>
          <w:szCs w:val="22"/>
        </w:rPr>
        <w:t>articolo aggiunto dal D.Lgs. n. 75/2020 e modificato dal D.Lgs. 141/2024</w:t>
      </w:r>
      <w:r>
        <w:rPr>
          <w:rFonts w:ascii="Palatino Linotype" w:hAnsi="Palatino Linotype" w:cs="DejaVuSans"/>
          <w:sz w:val="22"/>
          <w:szCs w:val="22"/>
        </w:rPr>
        <w:t>)</w:t>
      </w:r>
      <w:r w:rsidRPr="00DC23CA">
        <w:rPr>
          <w:rFonts w:ascii="Palatino Linotype" w:hAnsi="Palatino Linotype" w:cs="DejaVuSans"/>
          <w:sz w:val="22"/>
          <w:szCs w:val="22"/>
        </w:rPr>
        <w:t>;</w:t>
      </w:r>
    </w:p>
    <w:p w:rsidR="0079287E" w:rsidRDefault="0079287E" w:rsidP="0079287E">
      <w:pPr>
        <w:pStyle w:val="Paragrafoelenco"/>
        <w:shd w:val="clear" w:color="auto" w:fill="FFFFFF"/>
        <w:autoSpaceDE w:val="0"/>
        <w:autoSpaceDN w:val="0"/>
        <w:adjustRightInd w:val="0"/>
        <w:spacing w:before="60" w:after="60"/>
        <w:ind w:left="360"/>
        <w:rPr>
          <w:rFonts w:ascii="Palatino Linotype" w:hAnsi="Palatino Linotype" w:cs="Arial"/>
          <w:bCs/>
          <w:sz w:val="22"/>
          <w:szCs w:val="22"/>
        </w:rPr>
      </w:pPr>
      <w:r w:rsidRPr="009A1A34">
        <w:rPr>
          <w:rFonts w:ascii="Palatino Linotype" w:hAnsi="Palatino Linotype" w:cs="Arial"/>
          <w:bCs/>
          <w:sz w:val="22"/>
          <w:szCs w:val="22"/>
        </w:rPr>
        <w:t xml:space="preserve">Rientrano fra questa tipologia i reati di: </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Contrabbando per omessa dichiarazione (art. 78 D.Lgs. n. 141/2024)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Contrabbando per dichiarazione infedele (art. 79 D.Lgs. n. 141/2024)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Contrabbando nel movimento delle merci marittimo, aereo e nei laghi di confine (art. 80 D.Lgs. n. 141/2024)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Contrabbando per indebito uso di merci importate con riduzione totale o parziale dei diritti (art. 81 D.Lgs. n. 141/2024)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Contrabbando nell'esportazione di merci ammesse a restituzione di diritti (art. 82 D.Lgs. n. 141/2024)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lastRenderedPageBreak/>
        <w:t>Contrabbando nell'esportazione temporanea e nei regimi di uso particolare e di perfezionamento (art. 83 D.Lgs. n. 141/2024)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Contrabbando di tabacchi lavorati (art. 84 D.Lgs. n. 141/2024)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Circostanze aggravanti del delitto di contrabbando di tabacchi lavorati (art. 85 D.Lgs. n. 141/2024)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Associazione per delinquere finalizzata al contrabbando di tabacchi lavorati (art. 86 D.Lgs. n. 141/2024)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Equiparazione del delitto tentato a quello consumato (art. 87 D.Lgs. n. 141/2024)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Circostanze aggravanti del contrabbando (art. 88 D.Lgs. n. 141/2024)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Sottrazione all'accertamento o al pagamento dell'accisa sui prodotti energetici (art. 40 D.Lgs. n. 504/1995)</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Sottrazione all'accertamento o al pagamento dell'accisa sui tabacchi lavorati (art. 40-bis D.Lgs. n. 504/1995)</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Fabbricazione clandestina di alcole e di bevande alcoliche (art. 41 D.Lgs. n. 504/1995)</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Associazione a scopo di fabbricazione clandestina di alcole e di bevande alcoliche (art. 42 D.Lgs. n. 504/1995)</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Sottrazione all'accertamento ed al pagamento dell'accisa sull'alcole e sulle bevande alcoliche (art. 43 D.Lgs. n. 504/1995)</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Circostanze aggravanti (art. 45 D.Lgs. n. 504/1995)</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Alterazione di congegni, impronte e contrassegni (art. 46 D.Lgs. n. 504/1995)</w:t>
      </w:r>
    </w:p>
    <w:p w:rsidR="0079287E" w:rsidRPr="00DC23CA" w:rsidRDefault="0079287E" w:rsidP="0079287E">
      <w:pPr>
        <w:spacing w:before="60" w:after="60"/>
        <w:ind w:left="357"/>
        <w:jc w:val="both"/>
        <w:rPr>
          <w:rFonts w:ascii="Palatino Linotype" w:hAnsi="Palatino Linotype" w:cs="DejaVuSans"/>
          <w:sz w:val="22"/>
          <w:szCs w:val="22"/>
        </w:rPr>
      </w:pPr>
    </w:p>
    <w:p w:rsidR="0079287E" w:rsidRDefault="0079287E" w:rsidP="0079287E">
      <w:pPr>
        <w:numPr>
          <w:ilvl w:val="0"/>
          <w:numId w:val="6"/>
        </w:numPr>
        <w:spacing w:before="60" w:after="60"/>
        <w:ind w:left="357" w:hanging="357"/>
        <w:jc w:val="both"/>
        <w:rPr>
          <w:rFonts w:ascii="Palatino Linotype" w:hAnsi="Palatino Linotype" w:cs="DejaVuSans"/>
          <w:sz w:val="22"/>
          <w:szCs w:val="22"/>
        </w:rPr>
      </w:pPr>
      <w:r w:rsidRPr="00EA04F2">
        <w:rPr>
          <w:rFonts w:ascii="Palatino Linotype" w:hAnsi="Palatino Linotype" w:cs="DejaVuSans"/>
          <w:sz w:val="22"/>
          <w:szCs w:val="22"/>
        </w:rPr>
        <w:t xml:space="preserve">Delitti contro il patrimonio culturale </w:t>
      </w:r>
      <w:r>
        <w:rPr>
          <w:rFonts w:ascii="Palatino Linotype" w:hAnsi="Palatino Linotype" w:cs="DejaVuSans"/>
          <w:sz w:val="22"/>
          <w:szCs w:val="22"/>
        </w:rPr>
        <w:t>di cui all’a</w:t>
      </w:r>
      <w:r w:rsidRPr="00EA04F2">
        <w:rPr>
          <w:rFonts w:ascii="Palatino Linotype" w:hAnsi="Palatino Linotype" w:cs="DejaVuSans"/>
          <w:sz w:val="22"/>
          <w:szCs w:val="22"/>
        </w:rPr>
        <w:t xml:space="preserve">rt. 25-septiesdecies, D.Lgs. n. 231/2001 </w:t>
      </w:r>
      <w:r>
        <w:rPr>
          <w:rFonts w:ascii="Palatino Linotype" w:hAnsi="Palatino Linotype" w:cs="DejaVuSans"/>
          <w:sz w:val="22"/>
          <w:szCs w:val="22"/>
        </w:rPr>
        <w:t>(a</w:t>
      </w:r>
      <w:r w:rsidRPr="00EA04F2">
        <w:rPr>
          <w:rFonts w:ascii="Palatino Linotype" w:hAnsi="Palatino Linotype" w:cs="DejaVuSans"/>
          <w:sz w:val="22"/>
          <w:szCs w:val="22"/>
        </w:rPr>
        <w:t>rticolo aggiunto dalla L. n. 22/2022 e modificato dalla L. n. 6/2024</w:t>
      </w:r>
      <w:r>
        <w:rPr>
          <w:rFonts w:ascii="Palatino Linotype" w:hAnsi="Palatino Linotype" w:cs="DejaVuSans"/>
          <w:sz w:val="22"/>
          <w:szCs w:val="22"/>
        </w:rPr>
        <w:t>)</w:t>
      </w:r>
      <w:r w:rsidRPr="00814470">
        <w:rPr>
          <w:rFonts w:ascii="Palatino Linotype" w:hAnsi="Palatino Linotype" w:cs="DejaVuSans"/>
          <w:sz w:val="22"/>
          <w:szCs w:val="22"/>
        </w:rPr>
        <w:t>.</w:t>
      </w:r>
    </w:p>
    <w:p w:rsidR="0079287E" w:rsidRDefault="0079287E" w:rsidP="0079287E">
      <w:pPr>
        <w:pStyle w:val="Paragrafoelenco"/>
        <w:shd w:val="clear" w:color="auto" w:fill="FFFFFF"/>
        <w:autoSpaceDE w:val="0"/>
        <w:autoSpaceDN w:val="0"/>
        <w:adjustRightInd w:val="0"/>
        <w:spacing w:before="60" w:after="60"/>
        <w:ind w:left="360"/>
        <w:rPr>
          <w:rFonts w:ascii="Palatino Linotype" w:hAnsi="Palatino Linotype" w:cs="Arial"/>
          <w:bCs/>
          <w:sz w:val="22"/>
          <w:szCs w:val="22"/>
        </w:rPr>
      </w:pPr>
      <w:r w:rsidRPr="009A1A34">
        <w:rPr>
          <w:rFonts w:ascii="Palatino Linotype" w:hAnsi="Palatino Linotype" w:cs="Arial"/>
          <w:bCs/>
          <w:sz w:val="22"/>
          <w:szCs w:val="22"/>
        </w:rPr>
        <w:t xml:space="preserve">Rientrano fra questa tipologia i reati di: </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Furto di beni culturali (art. 518-bis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Appropriazione indebita di beni culturali (art. 518-ter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Ricettazione di beni culturali (art. 518-quater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Falsificazione in scrittura privata relativa a beni culturali (art. 518-octies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Violazioni in materia di alienazione di beni culturali (art. 518-novies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Importazione illecita di beni culturali (art. 518-decies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Uscita o esportazione illecite di beni culturali (art. 518-undecies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Distruzione, dispersione, deterioramento, deturpamento, imbrattamento e uso illecito di beni culturali o paesaggistici (art. 518-duodecies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Contraffazione di opere d'arte (art. 518-quaterdecies c.p.)</w:t>
      </w:r>
    </w:p>
    <w:p w:rsidR="0079287E" w:rsidRDefault="0079287E" w:rsidP="0079287E">
      <w:pPr>
        <w:spacing w:before="60" w:after="60"/>
        <w:ind w:left="357"/>
        <w:rPr>
          <w:rFonts w:ascii="Palatino Linotype" w:hAnsi="Palatino Linotype" w:cs="DejaVuSans"/>
          <w:sz w:val="22"/>
          <w:szCs w:val="22"/>
        </w:rPr>
      </w:pPr>
    </w:p>
    <w:p w:rsidR="0079287E" w:rsidRDefault="0079287E" w:rsidP="0079287E">
      <w:pPr>
        <w:numPr>
          <w:ilvl w:val="0"/>
          <w:numId w:val="6"/>
        </w:numPr>
        <w:spacing w:before="60" w:after="60"/>
        <w:ind w:left="357" w:hanging="357"/>
        <w:jc w:val="both"/>
        <w:rPr>
          <w:rFonts w:ascii="Palatino Linotype" w:hAnsi="Palatino Linotype" w:cs="DejaVuSans"/>
          <w:sz w:val="22"/>
          <w:szCs w:val="22"/>
        </w:rPr>
      </w:pPr>
      <w:r w:rsidRPr="00EA04F2">
        <w:rPr>
          <w:rFonts w:ascii="Palatino Linotype" w:hAnsi="Palatino Linotype" w:cs="DejaVuSans"/>
          <w:sz w:val="22"/>
          <w:szCs w:val="22"/>
        </w:rPr>
        <w:t xml:space="preserve">Riciclaggio di beni culturali e devastazione e saccheggio di beni culturali e paesaggistici </w:t>
      </w:r>
      <w:r>
        <w:rPr>
          <w:rFonts w:ascii="Palatino Linotype" w:hAnsi="Palatino Linotype" w:cs="DejaVuSans"/>
          <w:sz w:val="22"/>
          <w:szCs w:val="22"/>
        </w:rPr>
        <w:t>di cui all’a</w:t>
      </w:r>
      <w:r w:rsidRPr="00EA04F2">
        <w:rPr>
          <w:rFonts w:ascii="Palatino Linotype" w:hAnsi="Palatino Linotype" w:cs="DejaVuSans"/>
          <w:sz w:val="22"/>
          <w:szCs w:val="22"/>
        </w:rPr>
        <w:t xml:space="preserve">rt. 25-duodevicies, D.Lgs. n. 231/2001 </w:t>
      </w:r>
      <w:r>
        <w:rPr>
          <w:rFonts w:ascii="Palatino Linotype" w:hAnsi="Palatino Linotype" w:cs="DejaVuSans"/>
          <w:sz w:val="22"/>
          <w:szCs w:val="22"/>
        </w:rPr>
        <w:t>(</w:t>
      </w:r>
      <w:r w:rsidRPr="00EA04F2">
        <w:rPr>
          <w:rFonts w:ascii="Palatino Linotype" w:hAnsi="Palatino Linotype" w:cs="DejaVuSans"/>
          <w:sz w:val="22"/>
          <w:szCs w:val="22"/>
        </w:rPr>
        <w:t>Articolo aggiunto dalla L. n. 22/2022</w:t>
      </w:r>
      <w:r>
        <w:rPr>
          <w:rFonts w:ascii="Palatino Linotype" w:hAnsi="Palatino Linotype" w:cs="DejaVuSans"/>
          <w:sz w:val="22"/>
          <w:szCs w:val="22"/>
        </w:rPr>
        <w:t>).</w:t>
      </w:r>
    </w:p>
    <w:p w:rsidR="0079287E" w:rsidRPr="00EA04F2" w:rsidRDefault="0079287E" w:rsidP="0079287E">
      <w:pPr>
        <w:pStyle w:val="Paragrafoelenco"/>
        <w:shd w:val="clear" w:color="auto" w:fill="FFFFFF"/>
        <w:autoSpaceDE w:val="0"/>
        <w:autoSpaceDN w:val="0"/>
        <w:adjustRightInd w:val="0"/>
        <w:spacing w:before="60" w:after="60"/>
        <w:ind w:left="360"/>
        <w:rPr>
          <w:rFonts w:ascii="Palatino Linotype" w:hAnsi="Palatino Linotype" w:cs="Arial"/>
          <w:bCs/>
          <w:sz w:val="22"/>
          <w:szCs w:val="22"/>
        </w:rPr>
      </w:pPr>
      <w:r w:rsidRPr="00EA04F2">
        <w:rPr>
          <w:rFonts w:ascii="Palatino Linotype" w:hAnsi="Palatino Linotype" w:cs="Arial"/>
          <w:bCs/>
          <w:sz w:val="22"/>
          <w:szCs w:val="22"/>
        </w:rPr>
        <w:t xml:space="preserve">Rientrano fra questa tipologia i reati di: </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Riciclaggio di beni culturali (art. 518-sexies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lastRenderedPageBreak/>
        <w:t>Devastazione e saccheggio di beni culturali e paesaggistici (art. 518-terdecies c.p.)</w:t>
      </w:r>
    </w:p>
    <w:p w:rsidR="0079287E" w:rsidRPr="0079287E" w:rsidRDefault="0079287E" w:rsidP="0079287E">
      <w:pPr>
        <w:autoSpaceDE w:val="0"/>
        <w:autoSpaceDN w:val="0"/>
        <w:adjustRightInd w:val="0"/>
        <w:spacing w:before="60" w:after="60"/>
        <w:ind w:left="720"/>
        <w:rPr>
          <w:rFonts w:ascii="Palatino Linotype" w:hAnsi="Palatino Linotype"/>
          <w:sz w:val="22"/>
          <w:szCs w:val="22"/>
        </w:rPr>
      </w:pPr>
    </w:p>
    <w:p w:rsidR="0079287E" w:rsidRDefault="0079287E" w:rsidP="0079287E">
      <w:pPr>
        <w:numPr>
          <w:ilvl w:val="0"/>
          <w:numId w:val="6"/>
        </w:numPr>
        <w:spacing w:before="60" w:after="60"/>
        <w:ind w:left="357" w:hanging="357"/>
        <w:jc w:val="both"/>
        <w:rPr>
          <w:rFonts w:ascii="Palatino Linotype" w:hAnsi="Palatino Linotype" w:cs="DejaVuSans"/>
          <w:sz w:val="22"/>
          <w:szCs w:val="22"/>
        </w:rPr>
      </w:pPr>
      <w:r w:rsidRPr="0097022B">
        <w:rPr>
          <w:rFonts w:ascii="Palatino Linotype" w:hAnsi="Palatino Linotype" w:cs="DejaVuSans"/>
          <w:sz w:val="22"/>
          <w:szCs w:val="22"/>
        </w:rPr>
        <w:t xml:space="preserve">Responsabilità degli enti per gli illeciti amministrativi dipendenti da reato </w:t>
      </w:r>
      <w:r>
        <w:rPr>
          <w:rFonts w:ascii="Palatino Linotype" w:hAnsi="Palatino Linotype" w:cs="DejaVuSans"/>
          <w:sz w:val="22"/>
          <w:szCs w:val="22"/>
        </w:rPr>
        <w:t>di cui all’a</w:t>
      </w:r>
      <w:r w:rsidRPr="0097022B">
        <w:rPr>
          <w:rFonts w:ascii="Palatino Linotype" w:hAnsi="Palatino Linotype" w:cs="DejaVuSans"/>
          <w:sz w:val="22"/>
          <w:szCs w:val="22"/>
        </w:rPr>
        <w:t xml:space="preserve">rt. 12, L. n. 9/2013 </w:t>
      </w:r>
      <w:r>
        <w:rPr>
          <w:rFonts w:ascii="Palatino Linotype" w:hAnsi="Palatino Linotype" w:cs="DejaVuSans"/>
          <w:sz w:val="22"/>
          <w:szCs w:val="22"/>
        </w:rPr>
        <w:t>(</w:t>
      </w:r>
      <w:r w:rsidRPr="0097022B">
        <w:rPr>
          <w:rFonts w:ascii="Palatino Linotype" w:hAnsi="Palatino Linotype" w:cs="DejaVuSans"/>
          <w:sz w:val="22"/>
          <w:szCs w:val="22"/>
        </w:rPr>
        <w:t>Costituiscono presupposto per gli enti che operano nell´ambito della filiera degli oli vergini di oliva</w:t>
      </w:r>
      <w:r>
        <w:rPr>
          <w:rFonts w:ascii="Palatino Linotype" w:hAnsi="Palatino Linotype" w:cs="DejaVuSans"/>
          <w:sz w:val="22"/>
          <w:szCs w:val="22"/>
        </w:rPr>
        <w:t>).</w:t>
      </w:r>
    </w:p>
    <w:p w:rsidR="0079287E" w:rsidRPr="00EA04F2" w:rsidRDefault="0079287E" w:rsidP="0079287E">
      <w:pPr>
        <w:pStyle w:val="Paragrafoelenco"/>
        <w:shd w:val="clear" w:color="auto" w:fill="FFFFFF"/>
        <w:autoSpaceDE w:val="0"/>
        <w:autoSpaceDN w:val="0"/>
        <w:adjustRightInd w:val="0"/>
        <w:spacing w:before="60" w:after="60"/>
        <w:ind w:left="360"/>
        <w:rPr>
          <w:rFonts w:ascii="Palatino Linotype" w:hAnsi="Palatino Linotype" w:cs="Arial"/>
          <w:bCs/>
          <w:sz w:val="22"/>
          <w:szCs w:val="22"/>
        </w:rPr>
      </w:pPr>
      <w:r w:rsidRPr="00EA04F2">
        <w:rPr>
          <w:rFonts w:ascii="Palatino Linotype" w:hAnsi="Palatino Linotype" w:cs="Arial"/>
          <w:bCs/>
          <w:sz w:val="22"/>
          <w:szCs w:val="22"/>
        </w:rPr>
        <w:t xml:space="preserve">Rientrano fra questa tipologia i reati di: </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Commercio di sostanze alimentari contraffatte o adulterate (art. 442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Adulterazione e contraffazione di sostanze alimentari (art. 440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Commercio di sostanze alimentari nocive (art. 444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Contraffazione, alterazione o uso di segni distintivi di opere dell´ingegno o di prodotti industriali (art. 473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Introduzione nello Stato e commercio di prodotti con segni falsi (art. 474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Frode nell´esercizio del commercio (art. 515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Vendita di sostanze alimentari non genuine come genuine (art. 516 c.p.)</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Vendita di prodotti industriali con segni mendaci (art. 517 c.p.) [articolo modificato dalla L. n. 206/2023]</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Contraffazione di indicazioni geografiche denominazioni di origine dei prodotti agroalimentari (art. 517-quater c.p.)</w:t>
      </w:r>
    </w:p>
    <w:p w:rsidR="0079287E" w:rsidRDefault="0079287E" w:rsidP="0079287E">
      <w:pPr>
        <w:spacing w:before="60" w:after="60"/>
        <w:ind w:left="357"/>
        <w:rPr>
          <w:rFonts w:ascii="Palatino Linotype" w:hAnsi="Palatino Linotype" w:cs="DejaVuSans"/>
          <w:sz w:val="22"/>
          <w:szCs w:val="22"/>
        </w:rPr>
      </w:pPr>
    </w:p>
    <w:p w:rsidR="0079287E" w:rsidRPr="0097022B" w:rsidRDefault="0079287E" w:rsidP="0079287E">
      <w:pPr>
        <w:pStyle w:val="Paragrafoelenco"/>
        <w:numPr>
          <w:ilvl w:val="0"/>
          <w:numId w:val="6"/>
        </w:numPr>
        <w:spacing w:before="60" w:after="60"/>
        <w:contextualSpacing/>
        <w:jc w:val="both"/>
        <w:rPr>
          <w:rFonts w:ascii="Palatino Linotype" w:hAnsi="Palatino Linotype" w:cs="DejaVuSans"/>
          <w:sz w:val="22"/>
          <w:szCs w:val="22"/>
        </w:rPr>
      </w:pPr>
      <w:r w:rsidRPr="0097022B">
        <w:rPr>
          <w:rFonts w:ascii="Palatino Linotype" w:hAnsi="Palatino Linotype" w:cs="DejaVuSans"/>
          <w:sz w:val="22"/>
          <w:szCs w:val="22"/>
        </w:rPr>
        <w:t xml:space="preserve">Reati transnazionali (L. n. 146/2006) </w:t>
      </w:r>
      <w:r>
        <w:rPr>
          <w:rFonts w:ascii="Palatino Linotype" w:hAnsi="Palatino Linotype" w:cs="DejaVuSans"/>
          <w:sz w:val="22"/>
          <w:szCs w:val="22"/>
        </w:rPr>
        <w:t>(</w:t>
      </w:r>
      <w:r w:rsidRPr="0097022B">
        <w:rPr>
          <w:rFonts w:ascii="Palatino Linotype" w:hAnsi="Palatino Linotype" w:cs="DejaVuSans"/>
          <w:sz w:val="22"/>
          <w:szCs w:val="22"/>
        </w:rPr>
        <w:t>Costituiscono presupposto per la responsabilità amministrativa degli enti i seguenti reati se commessi in modalità transnazionale</w:t>
      </w:r>
      <w:r>
        <w:rPr>
          <w:rFonts w:ascii="Palatino Linotype" w:hAnsi="Palatino Linotype" w:cs="DejaVuSans"/>
          <w:sz w:val="22"/>
          <w:szCs w:val="22"/>
        </w:rPr>
        <w:t>)</w:t>
      </w:r>
    </w:p>
    <w:p w:rsidR="0079287E" w:rsidRPr="0079287E" w:rsidRDefault="00522607" w:rsidP="0079287E">
      <w:pPr>
        <w:numPr>
          <w:ilvl w:val="0"/>
          <w:numId w:val="214"/>
        </w:numPr>
        <w:autoSpaceDE w:val="0"/>
        <w:autoSpaceDN w:val="0"/>
        <w:adjustRightInd w:val="0"/>
        <w:spacing w:before="60" w:after="60"/>
        <w:jc w:val="both"/>
        <w:rPr>
          <w:rFonts w:ascii="Palatino Linotype" w:hAnsi="Palatino Linotype"/>
          <w:sz w:val="22"/>
          <w:szCs w:val="22"/>
        </w:rPr>
      </w:pPr>
      <w:hyperlink r:id="rId12" w:history="1">
        <w:r w:rsidR="0079287E" w:rsidRPr="0079287E">
          <w:rPr>
            <w:rFonts w:ascii="Palatino Linotype" w:hAnsi="Palatino Linotype"/>
            <w:sz w:val="22"/>
            <w:szCs w:val="22"/>
          </w:rPr>
          <w:t>Disposizioni contro le immigrazioni clandestine (art. 12, commi 3, 3-bis, 3-ter e 5, del testo unico di cui al D. Lgs. 25 luglio 1998, n. 286)</w:t>
        </w:r>
      </w:hyperlink>
    </w:p>
    <w:p w:rsidR="0079287E" w:rsidRPr="0079287E" w:rsidRDefault="00522607" w:rsidP="0079287E">
      <w:pPr>
        <w:numPr>
          <w:ilvl w:val="0"/>
          <w:numId w:val="214"/>
        </w:numPr>
        <w:autoSpaceDE w:val="0"/>
        <w:autoSpaceDN w:val="0"/>
        <w:adjustRightInd w:val="0"/>
        <w:spacing w:before="60" w:after="60"/>
        <w:jc w:val="both"/>
        <w:rPr>
          <w:rFonts w:ascii="Palatino Linotype" w:hAnsi="Palatino Linotype"/>
          <w:sz w:val="22"/>
          <w:szCs w:val="22"/>
        </w:rPr>
      </w:pPr>
      <w:hyperlink r:id="rId13" w:history="1">
        <w:r w:rsidR="0079287E" w:rsidRPr="0079287E">
          <w:rPr>
            <w:rFonts w:ascii="Palatino Linotype" w:hAnsi="Palatino Linotype"/>
            <w:sz w:val="22"/>
            <w:szCs w:val="22"/>
          </w:rPr>
          <w:t>Associazione finalizzata al traffico illecito di sostanze stupefacenti o psicotrope (art. 74 del testo unico di cui al D.P.R. 9 ottobre 1990, n. 309)</w:t>
        </w:r>
      </w:hyperlink>
    </w:p>
    <w:p w:rsidR="0079287E" w:rsidRPr="0079287E" w:rsidRDefault="00522607" w:rsidP="0079287E">
      <w:pPr>
        <w:numPr>
          <w:ilvl w:val="0"/>
          <w:numId w:val="214"/>
        </w:numPr>
        <w:autoSpaceDE w:val="0"/>
        <w:autoSpaceDN w:val="0"/>
        <w:adjustRightInd w:val="0"/>
        <w:spacing w:before="60" w:after="60"/>
        <w:jc w:val="both"/>
        <w:rPr>
          <w:rFonts w:ascii="Palatino Linotype" w:hAnsi="Palatino Linotype"/>
          <w:sz w:val="22"/>
          <w:szCs w:val="22"/>
        </w:rPr>
      </w:pPr>
      <w:hyperlink r:id="rId14" w:history="1">
        <w:r w:rsidR="0079287E" w:rsidRPr="0079287E">
          <w:rPr>
            <w:rFonts w:ascii="Palatino Linotype" w:hAnsi="Palatino Linotype"/>
            <w:sz w:val="22"/>
            <w:szCs w:val="22"/>
          </w:rPr>
          <w:t>Associazione per delinquere finalizzata al contrabbando di tabacchi lavorati esteri (art. 291-quater del testo unico di cui al D.P.R. 23 gennaio 1973, n. 43)</w:t>
        </w:r>
      </w:hyperlink>
    </w:p>
    <w:p w:rsidR="0079287E" w:rsidRPr="0079287E" w:rsidRDefault="00522607" w:rsidP="0079287E">
      <w:pPr>
        <w:numPr>
          <w:ilvl w:val="0"/>
          <w:numId w:val="214"/>
        </w:numPr>
        <w:autoSpaceDE w:val="0"/>
        <w:autoSpaceDN w:val="0"/>
        <w:adjustRightInd w:val="0"/>
        <w:spacing w:before="60" w:after="60"/>
        <w:jc w:val="both"/>
        <w:rPr>
          <w:rFonts w:ascii="Palatino Linotype" w:hAnsi="Palatino Linotype"/>
          <w:sz w:val="22"/>
          <w:szCs w:val="22"/>
        </w:rPr>
      </w:pPr>
      <w:hyperlink r:id="rId15" w:history="1">
        <w:r w:rsidR="0079287E" w:rsidRPr="0079287E">
          <w:rPr>
            <w:rFonts w:ascii="Palatino Linotype" w:hAnsi="Palatino Linotype"/>
            <w:sz w:val="22"/>
            <w:szCs w:val="22"/>
          </w:rPr>
          <w:t>Induzione a non rendere dichiarazioni o a rendere dichiarazioni mendaci all’autorità giudiziaria (art. 377-bis c.p.)</w:t>
        </w:r>
      </w:hyperlink>
    </w:p>
    <w:p w:rsidR="0079287E" w:rsidRPr="0079287E" w:rsidRDefault="00522607" w:rsidP="0079287E">
      <w:pPr>
        <w:numPr>
          <w:ilvl w:val="0"/>
          <w:numId w:val="214"/>
        </w:numPr>
        <w:autoSpaceDE w:val="0"/>
        <w:autoSpaceDN w:val="0"/>
        <w:adjustRightInd w:val="0"/>
        <w:spacing w:before="60" w:after="60"/>
        <w:jc w:val="both"/>
        <w:rPr>
          <w:rFonts w:ascii="Palatino Linotype" w:hAnsi="Palatino Linotype"/>
          <w:sz w:val="22"/>
          <w:szCs w:val="22"/>
        </w:rPr>
      </w:pPr>
      <w:hyperlink r:id="rId16" w:history="1">
        <w:r w:rsidR="0079287E" w:rsidRPr="0079287E">
          <w:rPr>
            <w:rFonts w:ascii="Palatino Linotype" w:hAnsi="Palatino Linotype"/>
            <w:sz w:val="22"/>
            <w:szCs w:val="22"/>
          </w:rPr>
          <w:t>Favoreggiamento personale (art. 378 c.p.)</w:t>
        </w:r>
      </w:hyperlink>
    </w:p>
    <w:p w:rsidR="0079287E" w:rsidRPr="0079287E" w:rsidRDefault="00522607" w:rsidP="0079287E">
      <w:pPr>
        <w:numPr>
          <w:ilvl w:val="0"/>
          <w:numId w:val="214"/>
        </w:numPr>
        <w:autoSpaceDE w:val="0"/>
        <w:autoSpaceDN w:val="0"/>
        <w:adjustRightInd w:val="0"/>
        <w:spacing w:before="60" w:after="60"/>
        <w:jc w:val="both"/>
        <w:rPr>
          <w:rFonts w:ascii="Palatino Linotype" w:hAnsi="Palatino Linotype"/>
          <w:sz w:val="22"/>
          <w:szCs w:val="22"/>
        </w:rPr>
      </w:pPr>
      <w:hyperlink r:id="rId17" w:history="1">
        <w:r w:rsidR="0079287E" w:rsidRPr="0079287E">
          <w:rPr>
            <w:rFonts w:ascii="Palatino Linotype" w:hAnsi="Palatino Linotype"/>
            <w:sz w:val="22"/>
            <w:szCs w:val="22"/>
          </w:rPr>
          <w:t>Associazione per delinquere (art. 416 c.p.)</w:t>
        </w:r>
      </w:hyperlink>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Associazione di tipo mafioso anche straniere (art. 416-bis c.p.)</w:t>
      </w:r>
    </w:p>
    <w:p w:rsidR="0079287E" w:rsidRDefault="0079287E" w:rsidP="0079287E">
      <w:pPr>
        <w:spacing w:before="60" w:after="60"/>
        <w:ind w:left="357"/>
        <w:rPr>
          <w:rFonts w:ascii="Palatino Linotype" w:hAnsi="Palatino Linotype" w:cs="DejaVuSans"/>
          <w:sz w:val="22"/>
          <w:szCs w:val="22"/>
        </w:rPr>
      </w:pPr>
    </w:p>
    <w:p w:rsidR="0079287E" w:rsidRPr="00442E31" w:rsidRDefault="0079287E" w:rsidP="0079287E">
      <w:pPr>
        <w:pStyle w:val="Paragrafoelenco"/>
        <w:numPr>
          <w:ilvl w:val="0"/>
          <w:numId w:val="6"/>
        </w:numPr>
        <w:spacing w:before="60" w:after="60"/>
        <w:contextualSpacing/>
        <w:jc w:val="both"/>
        <w:rPr>
          <w:rFonts w:ascii="Palatino Linotype" w:hAnsi="Palatino Linotype" w:cs="DejaVuSans"/>
          <w:sz w:val="22"/>
          <w:szCs w:val="22"/>
        </w:rPr>
      </w:pPr>
      <w:r w:rsidRPr="00442E31">
        <w:rPr>
          <w:rFonts w:ascii="Palatino Linotype" w:hAnsi="Palatino Linotype" w:cs="DejaVuSans"/>
          <w:sz w:val="22"/>
          <w:szCs w:val="22"/>
        </w:rPr>
        <w:t>Adeguamento della normativa nazionale al regolamento (UE) 2023/1114 del Parlamento europeo e del Consiglio, del 31 maggio 2023, relativo ai mercati delle cripto-attività e che modifica i regolamenti (UE) n. 1093/2010 e (UE) n. 1095/2010 e le direttive 2013/36/UE e (UE) 2019/1937 (D.Lgs. 129/2024)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Responsabilità dell’ente (art.34 D.Lgs. 129/2024)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Divieto di abuso di informazioni privilegiate (art. 89 regolamento (UE) 2023/1114)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lastRenderedPageBreak/>
        <w:t>Divieto di divulgazione illecita di informazioni privilegiate (art. 90 regolamento (UE) 2023/1114)</w:t>
      </w:r>
    </w:p>
    <w:p w:rsidR="0079287E" w:rsidRPr="0079287E" w:rsidRDefault="0079287E" w:rsidP="0079287E">
      <w:pPr>
        <w:numPr>
          <w:ilvl w:val="0"/>
          <w:numId w:val="214"/>
        </w:numPr>
        <w:autoSpaceDE w:val="0"/>
        <w:autoSpaceDN w:val="0"/>
        <w:adjustRightInd w:val="0"/>
        <w:spacing w:before="60" w:after="60"/>
        <w:jc w:val="both"/>
        <w:rPr>
          <w:rFonts w:ascii="Palatino Linotype" w:hAnsi="Palatino Linotype"/>
          <w:sz w:val="22"/>
          <w:szCs w:val="22"/>
        </w:rPr>
      </w:pPr>
      <w:r w:rsidRPr="0079287E">
        <w:rPr>
          <w:rFonts w:ascii="Palatino Linotype" w:hAnsi="Palatino Linotype"/>
          <w:sz w:val="22"/>
          <w:szCs w:val="22"/>
        </w:rPr>
        <w:t>Divieto di manipolazione del mercato (art. 91 regolamento (UE) 2023/1114)</w:t>
      </w:r>
    </w:p>
    <w:p w:rsidR="007E4130" w:rsidRDefault="007E4130" w:rsidP="007355FD">
      <w:pPr>
        <w:spacing w:before="60" w:after="60"/>
        <w:ind w:left="357"/>
        <w:jc w:val="both"/>
        <w:rPr>
          <w:rFonts w:ascii="Palatino Linotype" w:hAnsi="Palatino Linotype" w:cs="DejaVuSans"/>
          <w:sz w:val="22"/>
          <w:szCs w:val="22"/>
        </w:rPr>
      </w:pPr>
    </w:p>
    <w:p w:rsidR="0079287E" w:rsidRPr="0079287E" w:rsidRDefault="0079287E" w:rsidP="0079287E">
      <w:pPr>
        <w:pStyle w:val="Titolo2"/>
        <w:numPr>
          <w:ilvl w:val="1"/>
          <w:numId w:val="219"/>
        </w:numPr>
        <w:tabs>
          <w:tab w:val="num" w:pos="360"/>
        </w:tabs>
        <w:spacing w:before="40" w:after="40"/>
        <w:ind w:left="709" w:hanging="709"/>
        <w:rPr>
          <w:rFonts w:ascii="Palatino Linotype" w:hAnsi="Palatino Linotype"/>
          <w:sz w:val="24"/>
          <w:szCs w:val="24"/>
        </w:rPr>
      </w:pPr>
      <w:r w:rsidRPr="0079287E">
        <w:rPr>
          <w:rFonts w:ascii="Palatino Linotype" w:hAnsi="Palatino Linotype"/>
          <w:sz w:val="24"/>
          <w:szCs w:val="24"/>
        </w:rPr>
        <w:t>Sanzioni previste dal Decreto legislativo 231/2001</w:t>
      </w:r>
    </w:p>
    <w:p w:rsidR="0079287E" w:rsidRPr="00986717" w:rsidRDefault="0079287E" w:rsidP="0079287E">
      <w:pPr>
        <w:autoSpaceDE w:val="0"/>
        <w:autoSpaceDN w:val="0"/>
        <w:adjustRightInd w:val="0"/>
        <w:rPr>
          <w:rFonts w:ascii="Palatino Linotype" w:hAnsi="Palatino Linotype" w:cs="DejaVuSans"/>
          <w:sz w:val="21"/>
          <w:szCs w:val="21"/>
        </w:rPr>
      </w:pPr>
      <w:r w:rsidRPr="00986717">
        <w:rPr>
          <w:rFonts w:ascii="Palatino Linotype" w:hAnsi="Palatino Linotype" w:cs="DejaVuSans"/>
          <w:sz w:val="21"/>
          <w:szCs w:val="21"/>
        </w:rPr>
        <w:t>Per ciò che concerne, infine, l’apparato sanzionatorio posto a presidio dell’osservanza dei precetti del modello organizzativo, si prevede l’applicazione a carico dell</w:t>
      </w:r>
      <w:r>
        <w:rPr>
          <w:rFonts w:ascii="Palatino Linotype" w:hAnsi="Palatino Linotype" w:cs="DejaVuSans"/>
          <w:sz w:val="21"/>
          <w:szCs w:val="21"/>
        </w:rPr>
        <w:t>’</w:t>
      </w:r>
      <w:r w:rsidRPr="00986717">
        <w:rPr>
          <w:rFonts w:ascii="Palatino Linotype" w:hAnsi="Palatino Linotype" w:cs="DejaVuSans"/>
          <w:sz w:val="21"/>
          <w:szCs w:val="21"/>
        </w:rPr>
        <w:t>Ente di una sanzione amministrativa pecuniaria (espressa per quote) per ciascuna tipologia di reato espressamente indicata nel D.Lgs. 231/2001.</w:t>
      </w:r>
    </w:p>
    <w:p w:rsidR="0079287E" w:rsidRPr="0009299D" w:rsidRDefault="0079287E" w:rsidP="0079287E">
      <w:pPr>
        <w:jc w:val="both"/>
        <w:rPr>
          <w:rFonts w:ascii="Palatino Linotype" w:hAnsi="Palatino Linotype"/>
          <w:sz w:val="22"/>
          <w:szCs w:val="22"/>
        </w:rPr>
      </w:pPr>
      <w:r w:rsidRPr="0009299D">
        <w:rPr>
          <w:rFonts w:ascii="Palatino Linotype" w:hAnsi="Palatino Linotype"/>
          <w:sz w:val="22"/>
          <w:szCs w:val="22"/>
        </w:rPr>
        <w:t>Nell’ipotesi in cui i soggetti di cui all’art. 5 del Decreto commettano uno dei reati previsti dagli artt. 24 e ss.</w:t>
      </w:r>
      <w:r w:rsidRPr="0009299D">
        <w:rPr>
          <w:rFonts w:ascii="Palatino Linotype" w:hAnsi="Palatino Linotype"/>
          <w:i/>
          <w:sz w:val="22"/>
          <w:szCs w:val="22"/>
        </w:rPr>
        <w:t xml:space="preserve"> </w:t>
      </w:r>
      <w:r w:rsidRPr="0009299D">
        <w:rPr>
          <w:rFonts w:ascii="Palatino Linotype" w:hAnsi="Palatino Linotype"/>
          <w:sz w:val="22"/>
          <w:szCs w:val="22"/>
        </w:rPr>
        <w:t>dello stesso o di quelli previsti dalla normativa speciale richiamata, l’Ente potrà subire l’irrogazione di pesanti sanzioni.</w:t>
      </w:r>
    </w:p>
    <w:p w:rsidR="0079287E" w:rsidRPr="0009299D" w:rsidRDefault="0079287E" w:rsidP="0079287E">
      <w:pPr>
        <w:jc w:val="both"/>
        <w:rPr>
          <w:rFonts w:ascii="Palatino Linotype" w:hAnsi="Palatino Linotype"/>
          <w:sz w:val="22"/>
          <w:szCs w:val="22"/>
        </w:rPr>
      </w:pPr>
      <w:r w:rsidRPr="0009299D">
        <w:rPr>
          <w:rFonts w:ascii="Palatino Linotype" w:hAnsi="Palatino Linotype"/>
          <w:sz w:val="22"/>
          <w:szCs w:val="22"/>
        </w:rPr>
        <w:t xml:space="preserve">A mente dell’art. 9, le sanzioni, denominate </w:t>
      </w:r>
      <w:r w:rsidRPr="0009299D">
        <w:rPr>
          <w:rFonts w:ascii="Palatino Linotype" w:hAnsi="Palatino Linotype"/>
          <w:i/>
          <w:sz w:val="22"/>
          <w:szCs w:val="22"/>
        </w:rPr>
        <w:t>amministrative</w:t>
      </w:r>
      <w:r w:rsidRPr="0009299D">
        <w:rPr>
          <w:rFonts w:ascii="Palatino Linotype" w:hAnsi="Palatino Linotype"/>
          <w:sz w:val="22"/>
          <w:szCs w:val="22"/>
        </w:rPr>
        <w:t>, si distinguono in:</w:t>
      </w:r>
    </w:p>
    <w:p w:rsidR="0079287E" w:rsidRPr="0009299D" w:rsidRDefault="0079287E" w:rsidP="0079287E">
      <w:pPr>
        <w:numPr>
          <w:ilvl w:val="0"/>
          <w:numId w:val="216"/>
        </w:numPr>
        <w:tabs>
          <w:tab w:val="num" w:pos="426"/>
        </w:tabs>
        <w:jc w:val="both"/>
        <w:rPr>
          <w:rFonts w:ascii="Palatino Linotype" w:hAnsi="Palatino Linotype"/>
          <w:sz w:val="22"/>
          <w:szCs w:val="22"/>
        </w:rPr>
      </w:pPr>
      <w:r w:rsidRPr="0009299D">
        <w:rPr>
          <w:rFonts w:ascii="Palatino Linotype" w:hAnsi="Palatino Linotype"/>
          <w:sz w:val="22"/>
          <w:szCs w:val="22"/>
        </w:rPr>
        <w:t>sanzioni pecuniarie;</w:t>
      </w:r>
    </w:p>
    <w:p w:rsidR="0079287E" w:rsidRPr="0009299D" w:rsidRDefault="0079287E" w:rsidP="0079287E">
      <w:pPr>
        <w:numPr>
          <w:ilvl w:val="0"/>
          <w:numId w:val="216"/>
        </w:numPr>
        <w:tabs>
          <w:tab w:val="num" w:pos="426"/>
        </w:tabs>
        <w:jc w:val="both"/>
        <w:rPr>
          <w:rFonts w:ascii="Palatino Linotype" w:hAnsi="Palatino Linotype"/>
          <w:sz w:val="22"/>
          <w:szCs w:val="22"/>
        </w:rPr>
      </w:pPr>
      <w:r w:rsidRPr="0009299D">
        <w:rPr>
          <w:rFonts w:ascii="Palatino Linotype" w:hAnsi="Palatino Linotype"/>
          <w:sz w:val="22"/>
          <w:szCs w:val="22"/>
        </w:rPr>
        <w:t>sanzioni interdittive;</w:t>
      </w:r>
    </w:p>
    <w:p w:rsidR="0079287E" w:rsidRPr="0009299D" w:rsidRDefault="0079287E" w:rsidP="0079287E">
      <w:pPr>
        <w:numPr>
          <w:ilvl w:val="0"/>
          <w:numId w:val="216"/>
        </w:numPr>
        <w:tabs>
          <w:tab w:val="num" w:pos="426"/>
        </w:tabs>
        <w:jc w:val="both"/>
        <w:rPr>
          <w:rFonts w:ascii="Palatino Linotype" w:hAnsi="Palatino Linotype"/>
          <w:sz w:val="22"/>
          <w:szCs w:val="22"/>
        </w:rPr>
      </w:pPr>
      <w:r w:rsidRPr="0009299D">
        <w:rPr>
          <w:rFonts w:ascii="Palatino Linotype" w:hAnsi="Palatino Linotype"/>
          <w:sz w:val="22"/>
          <w:szCs w:val="22"/>
        </w:rPr>
        <w:t>confisca;</w:t>
      </w:r>
    </w:p>
    <w:p w:rsidR="0079287E" w:rsidRPr="0009299D" w:rsidRDefault="0079287E" w:rsidP="0079287E">
      <w:pPr>
        <w:numPr>
          <w:ilvl w:val="0"/>
          <w:numId w:val="216"/>
        </w:numPr>
        <w:tabs>
          <w:tab w:val="num" w:pos="426"/>
        </w:tabs>
        <w:jc w:val="both"/>
        <w:rPr>
          <w:rFonts w:ascii="Palatino Linotype" w:hAnsi="Palatino Linotype"/>
          <w:sz w:val="22"/>
          <w:szCs w:val="22"/>
        </w:rPr>
      </w:pPr>
      <w:r w:rsidRPr="0009299D">
        <w:rPr>
          <w:rFonts w:ascii="Palatino Linotype" w:hAnsi="Palatino Linotype"/>
          <w:sz w:val="22"/>
          <w:szCs w:val="22"/>
        </w:rPr>
        <w:t>pubblicazione della sentenza.</w:t>
      </w:r>
    </w:p>
    <w:p w:rsidR="0079287E" w:rsidRPr="0009299D" w:rsidRDefault="0079287E" w:rsidP="0079287E">
      <w:pPr>
        <w:jc w:val="both"/>
        <w:rPr>
          <w:rFonts w:ascii="Palatino Linotype" w:hAnsi="Palatino Linotype"/>
          <w:sz w:val="22"/>
          <w:szCs w:val="22"/>
        </w:rPr>
      </w:pPr>
      <w:r w:rsidRPr="0009299D">
        <w:rPr>
          <w:rFonts w:ascii="Palatino Linotype" w:hAnsi="Palatino Linotype"/>
          <w:sz w:val="22"/>
          <w:szCs w:val="22"/>
        </w:rPr>
        <w:t>Dal punto di vista generale, è opportuno precisare che l’accertamento della responsabilità dell’Ente, nonché la determinazione dell’</w:t>
      </w:r>
      <w:r w:rsidRPr="0009299D">
        <w:rPr>
          <w:rFonts w:ascii="Palatino Linotype" w:hAnsi="Palatino Linotype"/>
          <w:i/>
          <w:sz w:val="22"/>
          <w:szCs w:val="22"/>
        </w:rPr>
        <w:t>an</w:t>
      </w:r>
      <w:r w:rsidRPr="0009299D">
        <w:rPr>
          <w:rFonts w:ascii="Palatino Linotype" w:hAnsi="Palatino Linotype"/>
          <w:sz w:val="22"/>
          <w:szCs w:val="22"/>
        </w:rPr>
        <w:t xml:space="preserve"> e del </w:t>
      </w:r>
      <w:r w:rsidRPr="0009299D">
        <w:rPr>
          <w:rFonts w:ascii="Palatino Linotype" w:hAnsi="Palatino Linotype"/>
          <w:i/>
          <w:sz w:val="22"/>
          <w:szCs w:val="22"/>
        </w:rPr>
        <w:t>quantum</w:t>
      </w:r>
      <w:r w:rsidRPr="0009299D">
        <w:rPr>
          <w:rFonts w:ascii="Palatino Linotype" w:hAnsi="Palatino Linotype"/>
          <w:sz w:val="22"/>
          <w:szCs w:val="22"/>
        </w:rPr>
        <w:t xml:space="preserve"> della sanzione, sono attribuiti al Giudice penale competente per il procedimento relativo ai reati dai quali dipende la responsabilità amministrativa.</w:t>
      </w:r>
    </w:p>
    <w:p w:rsidR="0079287E" w:rsidRPr="0009299D" w:rsidRDefault="0079287E" w:rsidP="0079287E">
      <w:pPr>
        <w:jc w:val="both"/>
        <w:rPr>
          <w:rFonts w:ascii="Palatino Linotype" w:hAnsi="Palatino Linotype"/>
          <w:sz w:val="22"/>
          <w:szCs w:val="22"/>
        </w:rPr>
      </w:pPr>
      <w:r w:rsidRPr="0009299D">
        <w:rPr>
          <w:rFonts w:ascii="Palatino Linotype" w:hAnsi="Palatino Linotype"/>
          <w:sz w:val="22"/>
          <w:szCs w:val="22"/>
        </w:rPr>
        <w:t xml:space="preserve">L’Ente è ritenuto responsabile dei reati individuati dagli artt. 24 e ss. (ad eccezione delle fattispecie di cui all’art. 25 </w:t>
      </w:r>
      <w:r w:rsidRPr="0009299D">
        <w:rPr>
          <w:rFonts w:ascii="Palatino Linotype" w:hAnsi="Palatino Linotype"/>
          <w:i/>
          <w:iCs/>
          <w:sz w:val="22"/>
          <w:szCs w:val="22"/>
        </w:rPr>
        <w:t>septies</w:t>
      </w:r>
      <w:r w:rsidRPr="0009299D">
        <w:rPr>
          <w:rFonts w:ascii="Palatino Linotype" w:hAnsi="Palatino Linotype"/>
          <w:sz w:val="22"/>
          <w:szCs w:val="22"/>
        </w:rPr>
        <w:t>) anche se questi siano stati realizzati nelle forme del tentativo. In tali casi, però, le sanzioni pecuniarie e interdittive sono ridotte da un terzo alla metà.</w:t>
      </w:r>
    </w:p>
    <w:p w:rsidR="0079287E" w:rsidRDefault="0079287E" w:rsidP="0079287E">
      <w:pPr>
        <w:rPr>
          <w:rFonts w:ascii="Palatino Linotype" w:hAnsi="Palatino Linotype"/>
          <w:sz w:val="22"/>
          <w:szCs w:val="22"/>
        </w:rPr>
      </w:pPr>
      <w:r w:rsidRPr="0009299D">
        <w:rPr>
          <w:rFonts w:ascii="Palatino Linotype" w:hAnsi="Palatino Linotype"/>
          <w:sz w:val="22"/>
          <w:szCs w:val="22"/>
        </w:rPr>
        <w:t>Ai sensi dell’art. 26 del Decreto l’Ente non risponde quando volontariamente impedisce il compimento dell’azione o la realizzazione dell’evento.</w:t>
      </w:r>
    </w:p>
    <w:p w:rsidR="0079287E" w:rsidRPr="0009299D" w:rsidRDefault="0079287E" w:rsidP="0079287E">
      <w:pPr>
        <w:jc w:val="both"/>
        <w:rPr>
          <w:rFonts w:ascii="Palatino Linotype" w:hAnsi="Palatino Linotype"/>
          <w:sz w:val="22"/>
          <w:szCs w:val="22"/>
        </w:rPr>
      </w:pPr>
    </w:p>
    <w:p w:rsidR="0079287E" w:rsidRPr="00BF4270" w:rsidRDefault="0079287E" w:rsidP="0079287E">
      <w:pPr>
        <w:pStyle w:val="Paragrafoelenco"/>
        <w:numPr>
          <w:ilvl w:val="2"/>
          <w:numId w:val="221"/>
        </w:numPr>
        <w:contextualSpacing/>
        <w:jc w:val="both"/>
        <w:rPr>
          <w:rFonts w:ascii="Palatino Linotype" w:hAnsi="Palatino Linotype"/>
          <w:b/>
          <w:bCs/>
        </w:rPr>
      </w:pPr>
      <w:r>
        <w:rPr>
          <w:rFonts w:ascii="Palatino Linotype" w:hAnsi="Palatino Linotype"/>
          <w:b/>
          <w:bCs/>
        </w:rPr>
        <w:t>L</w:t>
      </w:r>
      <w:r w:rsidRPr="00BF4270">
        <w:rPr>
          <w:rFonts w:ascii="Palatino Linotype" w:hAnsi="Palatino Linotype"/>
          <w:b/>
          <w:bCs/>
        </w:rPr>
        <w:t>e sanzioni pecuniarie</w:t>
      </w:r>
    </w:p>
    <w:p w:rsidR="0079287E" w:rsidRDefault="0079287E" w:rsidP="0079287E">
      <w:pPr>
        <w:rPr>
          <w:rFonts w:ascii="Palatino Linotype" w:hAnsi="Palatino Linotype"/>
          <w:sz w:val="22"/>
          <w:szCs w:val="22"/>
        </w:rPr>
      </w:pPr>
      <w:r w:rsidRPr="0009299D">
        <w:rPr>
          <w:rFonts w:ascii="Palatino Linotype" w:hAnsi="Palatino Linotype"/>
          <w:sz w:val="22"/>
          <w:szCs w:val="22"/>
        </w:rPr>
        <w:t>Le sanzioni pecuniarie trovano regolamentazione negli artt. 10, 11 e 12 del Decreto e si applicano in tutti i casi in cui sia riconosciuta la responsabilità dell’Ente. Le sanzioni pecuniarie vengono applicate per "</w:t>
      </w:r>
      <w:r w:rsidRPr="0009299D">
        <w:rPr>
          <w:rFonts w:ascii="Palatino Linotype" w:hAnsi="Palatino Linotype"/>
          <w:b/>
          <w:bCs/>
          <w:sz w:val="22"/>
          <w:szCs w:val="22"/>
          <w:u w:val="single"/>
        </w:rPr>
        <w:t>quote</w:t>
      </w:r>
      <w:r w:rsidRPr="0009299D">
        <w:rPr>
          <w:rFonts w:ascii="Palatino Linotype" w:hAnsi="Palatino Linotype"/>
          <w:sz w:val="22"/>
          <w:szCs w:val="22"/>
        </w:rPr>
        <w:t xml:space="preserve">", in numero </w:t>
      </w:r>
      <w:r w:rsidRPr="0009299D">
        <w:rPr>
          <w:rFonts w:ascii="Palatino Linotype" w:hAnsi="Palatino Linotype"/>
          <w:sz w:val="22"/>
          <w:szCs w:val="22"/>
          <w:u w:val="single"/>
        </w:rPr>
        <w:t xml:space="preserve">non inferiore a </w:t>
      </w:r>
      <w:r w:rsidRPr="0009299D">
        <w:rPr>
          <w:rFonts w:ascii="Palatino Linotype" w:hAnsi="Palatino Linotype"/>
          <w:b/>
          <w:bCs/>
          <w:sz w:val="22"/>
          <w:szCs w:val="22"/>
          <w:u w:val="thick"/>
        </w:rPr>
        <w:t>cento</w:t>
      </w:r>
      <w:r w:rsidRPr="0009299D">
        <w:rPr>
          <w:rFonts w:ascii="Palatino Linotype" w:hAnsi="Palatino Linotype"/>
          <w:sz w:val="22"/>
          <w:szCs w:val="22"/>
          <w:u w:val="single"/>
        </w:rPr>
        <w:t xml:space="preserve"> e non superiore a </w:t>
      </w:r>
      <w:r w:rsidRPr="0009299D">
        <w:rPr>
          <w:rFonts w:ascii="Palatino Linotype" w:hAnsi="Palatino Linotype"/>
          <w:b/>
          <w:bCs/>
          <w:sz w:val="22"/>
          <w:szCs w:val="22"/>
          <w:u w:val="thick"/>
        </w:rPr>
        <w:t>mille</w:t>
      </w:r>
      <w:r w:rsidRPr="0009299D">
        <w:rPr>
          <w:rFonts w:ascii="Palatino Linotype" w:hAnsi="Palatino Linotype"/>
          <w:sz w:val="22"/>
          <w:szCs w:val="22"/>
        </w:rPr>
        <w:t xml:space="preserve">, mentre l’importo di ciascuna quota va da un </w:t>
      </w:r>
      <w:r w:rsidRPr="0009299D">
        <w:rPr>
          <w:rFonts w:ascii="Palatino Linotype" w:hAnsi="Palatino Linotype"/>
          <w:sz w:val="22"/>
          <w:szCs w:val="22"/>
          <w:u w:val="single"/>
        </w:rPr>
        <w:t xml:space="preserve">minimo di </w:t>
      </w:r>
      <w:r w:rsidRPr="0009299D">
        <w:rPr>
          <w:rFonts w:ascii="Palatino Linotype" w:hAnsi="Palatino Linotype"/>
          <w:b/>
          <w:bCs/>
          <w:sz w:val="22"/>
          <w:szCs w:val="22"/>
          <w:u w:val="thick"/>
        </w:rPr>
        <w:t>€ 258,23</w:t>
      </w:r>
      <w:r w:rsidRPr="0009299D">
        <w:rPr>
          <w:rFonts w:ascii="Palatino Linotype" w:hAnsi="Palatino Linotype"/>
          <w:sz w:val="22"/>
          <w:szCs w:val="22"/>
          <w:u w:val="thick"/>
        </w:rPr>
        <w:t xml:space="preserve"> </w:t>
      </w:r>
      <w:r w:rsidRPr="0009299D">
        <w:rPr>
          <w:rFonts w:ascii="Palatino Linotype" w:hAnsi="Palatino Linotype"/>
          <w:sz w:val="22"/>
          <w:szCs w:val="22"/>
          <w:u w:val="single"/>
        </w:rPr>
        <w:t xml:space="preserve">ad un massimo di </w:t>
      </w:r>
      <w:r w:rsidRPr="0009299D">
        <w:rPr>
          <w:rFonts w:ascii="Palatino Linotype" w:hAnsi="Palatino Linotype"/>
          <w:b/>
          <w:bCs/>
          <w:sz w:val="22"/>
          <w:szCs w:val="22"/>
          <w:u w:val="thick"/>
        </w:rPr>
        <w:t>€ 1.549,37</w:t>
      </w:r>
      <w:r w:rsidRPr="0009299D">
        <w:rPr>
          <w:rFonts w:ascii="Palatino Linotype" w:hAnsi="Palatino Linotype"/>
          <w:sz w:val="22"/>
          <w:szCs w:val="22"/>
        </w:rPr>
        <w:t>. Il Giudice determina il numero di quote sulla base degli indici individuati dal I comma dell’art. 11, mentre l’importo della quota è fissato sulla base delle condizioni economiche e patrimoniali dell’Ente coinvolto.</w:t>
      </w:r>
    </w:p>
    <w:p w:rsidR="0079287E" w:rsidRPr="0009299D" w:rsidRDefault="0079287E" w:rsidP="0079287E">
      <w:pPr>
        <w:jc w:val="both"/>
        <w:rPr>
          <w:rFonts w:ascii="Palatino Linotype" w:hAnsi="Palatino Linotype"/>
          <w:sz w:val="22"/>
          <w:szCs w:val="22"/>
        </w:rPr>
      </w:pPr>
    </w:p>
    <w:p w:rsidR="0079287E" w:rsidRPr="00BF4270" w:rsidRDefault="0079287E" w:rsidP="0079287E">
      <w:pPr>
        <w:pStyle w:val="Paragrafoelenco"/>
        <w:numPr>
          <w:ilvl w:val="2"/>
          <w:numId w:val="221"/>
        </w:numPr>
        <w:contextualSpacing/>
        <w:jc w:val="both"/>
        <w:rPr>
          <w:rFonts w:ascii="Palatino Linotype" w:hAnsi="Palatino Linotype"/>
          <w:b/>
          <w:bCs/>
        </w:rPr>
      </w:pPr>
      <w:r w:rsidRPr="00BF4270">
        <w:rPr>
          <w:rFonts w:ascii="Palatino Linotype" w:hAnsi="Palatino Linotype"/>
          <w:b/>
          <w:bCs/>
        </w:rPr>
        <w:t>Le sanzioni interdittive</w:t>
      </w:r>
    </w:p>
    <w:p w:rsidR="0079287E" w:rsidRPr="0009299D" w:rsidRDefault="0079287E" w:rsidP="0079287E">
      <w:pPr>
        <w:jc w:val="both"/>
        <w:rPr>
          <w:rFonts w:ascii="Palatino Linotype" w:hAnsi="Palatino Linotype"/>
          <w:sz w:val="22"/>
          <w:szCs w:val="22"/>
        </w:rPr>
      </w:pPr>
      <w:r w:rsidRPr="0009299D">
        <w:rPr>
          <w:rFonts w:ascii="Palatino Linotype" w:hAnsi="Palatino Linotype"/>
          <w:sz w:val="22"/>
          <w:szCs w:val="22"/>
        </w:rPr>
        <w:t>Le sanzioni interdittive, individuate dal comma II dell’art. 9 del Decreto ed irrogabili nelle sole ipotesi tassativamente previste e solo per alcuni reati, sono:</w:t>
      </w:r>
    </w:p>
    <w:p w:rsidR="0079287E" w:rsidRPr="0009299D" w:rsidRDefault="0079287E" w:rsidP="0079287E">
      <w:pPr>
        <w:numPr>
          <w:ilvl w:val="0"/>
          <w:numId w:val="220"/>
        </w:numPr>
        <w:ind w:left="426" w:hanging="426"/>
        <w:jc w:val="both"/>
        <w:rPr>
          <w:rFonts w:ascii="Palatino Linotype" w:hAnsi="Palatino Linotype"/>
          <w:sz w:val="22"/>
          <w:szCs w:val="22"/>
        </w:rPr>
      </w:pPr>
      <w:r w:rsidRPr="0009299D">
        <w:rPr>
          <w:rFonts w:ascii="Palatino Linotype" w:hAnsi="Palatino Linotype"/>
          <w:sz w:val="22"/>
          <w:szCs w:val="22"/>
        </w:rPr>
        <w:t>l’interdizione dall’esercizio dell’attività;</w:t>
      </w:r>
    </w:p>
    <w:p w:rsidR="0079287E" w:rsidRPr="0009299D" w:rsidRDefault="0079287E" w:rsidP="0079287E">
      <w:pPr>
        <w:numPr>
          <w:ilvl w:val="0"/>
          <w:numId w:val="220"/>
        </w:numPr>
        <w:ind w:left="426" w:hanging="426"/>
        <w:jc w:val="both"/>
        <w:rPr>
          <w:rFonts w:ascii="Palatino Linotype" w:hAnsi="Palatino Linotype"/>
          <w:sz w:val="22"/>
          <w:szCs w:val="22"/>
        </w:rPr>
      </w:pPr>
      <w:r w:rsidRPr="0009299D">
        <w:rPr>
          <w:rFonts w:ascii="Palatino Linotype" w:hAnsi="Palatino Linotype"/>
          <w:sz w:val="22"/>
          <w:szCs w:val="22"/>
        </w:rPr>
        <w:t>la sospensione o la revoca delle autorizzazioni, licenze o concessioni funzionali alla commissione dell’illecito;</w:t>
      </w:r>
    </w:p>
    <w:p w:rsidR="0079287E" w:rsidRPr="0009299D" w:rsidRDefault="0079287E" w:rsidP="0079287E">
      <w:pPr>
        <w:numPr>
          <w:ilvl w:val="0"/>
          <w:numId w:val="220"/>
        </w:numPr>
        <w:ind w:left="426" w:hanging="426"/>
        <w:jc w:val="both"/>
        <w:rPr>
          <w:rFonts w:ascii="Palatino Linotype" w:hAnsi="Palatino Linotype"/>
          <w:sz w:val="22"/>
          <w:szCs w:val="22"/>
        </w:rPr>
      </w:pPr>
      <w:r w:rsidRPr="0009299D">
        <w:rPr>
          <w:rFonts w:ascii="Palatino Linotype" w:hAnsi="Palatino Linotype"/>
          <w:sz w:val="22"/>
          <w:szCs w:val="22"/>
        </w:rPr>
        <w:t>il divieto di contrattare con la pubblica amministrazione, salvo che per ottenere le prestazioni di un pubblico servizio;</w:t>
      </w:r>
    </w:p>
    <w:p w:rsidR="0079287E" w:rsidRPr="0009299D" w:rsidRDefault="0079287E" w:rsidP="0079287E">
      <w:pPr>
        <w:numPr>
          <w:ilvl w:val="0"/>
          <w:numId w:val="220"/>
        </w:numPr>
        <w:ind w:left="426" w:hanging="426"/>
        <w:jc w:val="both"/>
        <w:rPr>
          <w:rFonts w:ascii="Palatino Linotype" w:hAnsi="Palatino Linotype"/>
          <w:sz w:val="22"/>
          <w:szCs w:val="22"/>
        </w:rPr>
      </w:pPr>
      <w:r w:rsidRPr="0009299D">
        <w:rPr>
          <w:rFonts w:ascii="Palatino Linotype" w:hAnsi="Palatino Linotype"/>
          <w:sz w:val="22"/>
          <w:szCs w:val="22"/>
        </w:rPr>
        <w:lastRenderedPageBreak/>
        <w:t>l’esclusione da agevolazioni, finanziamenti, contributi o sussidi e l’eventuale revoca di quelli già concessi;</w:t>
      </w:r>
    </w:p>
    <w:p w:rsidR="0079287E" w:rsidRPr="0009299D" w:rsidRDefault="0079287E" w:rsidP="0079287E">
      <w:pPr>
        <w:numPr>
          <w:ilvl w:val="0"/>
          <w:numId w:val="220"/>
        </w:numPr>
        <w:ind w:left="426" w:hanging="426"/>
        <w:jc w:val="both"/>
        <w:rPr>
          <w:rFonts w:ascii="Palatino Linotype" w:hAnsi="Palatino Linotype"/>
          <w:sz w:val="22"/>
          <w:szCs w:val="22"/>
        </w:rPr>
      </w:pPr>
      <w:r w:rsidRPr="0009299D">
        <w:rPr>
          <w:rFonts w:ascii="Palatino Linotype" w:hAnsi="Palatino Linotype"/>
          <w:sz w:val="22"/>
          <w:szCs w:val="22"/>
        </w:rPr>
        <w:t>il divieto di pubblicizzare beni e servizi.</w:t>
      </w:r>
    </w:p>
    <w:p w:rsidR="0079287E" w:rsidRDefault="0079287E" w:rsidP="0079287E">
      <w:pPr>
        <w:rPr>
          <w:rFonts w:ascii="Palatino Linotype" w:hAnsi="Palatino Linotype"/>
          <w:sz w:val="22"/>
          <w:szCs w:val="22"/>
        </w:rPr>
      </w:pPr>
    </w:p>
    <w:p w:rsidR="0079287E" w:rsidRPr="006A6CC8" w:rsidRDefault="0079287E" w:rsidP="0079287E">
      <w:pPr>
        <w:jc w:val="both"/>
        <w:rPr>
          <w:rFonts w:ascii="Palatino Linotype" w:hAnsi="Palatino Linotype"/>
          <w:sz w:val="22"/>
          <w:szCs w:val="22"/>
        </w:rPr>
      </w:pPr>
      <w:r w:rsidRPr="0009299D">
        <w:rPr>
          <w:rFonts w:ascii="Palatino Linotype" w:hAnsi="Palatino Linotype"/>
          <w:sz w:val="22"/>
          <w:szCs w:val="22"/>
        </w:rPr>
        <w:t>Come per le sanzioni pecuniarie, il tipo e la durata delle sanzioni interdittive sono determinate dal Giudice penale</w:t>
      </w:r>
      <w:r>
        <w:rPr>
          <w:rFonts w:ascii="Palatino Linotype" w:hAnsi="Palatino Linotype"/>
          <w:sz w:val="22"/>
          <w:szCs w:val="22"/>
        </w:rPr>
        <w:t xml:space="preserve"> che, in sede processuale e </w:t>
      </w:r>
      <w:r w:rsidRPr="0009299D">
        <w:rPr>
          <w:rFonts w:ascii="Palatino Linotype" w:hAnsi="Palatino Linotype"/>
          <w:sz w:val="22"/>
          <w:szCs w:val="22"/>
        </w:rPr>
        <w:t>per i reati commessi dalle persone fisiche, t</w:t>
      </w:r>
      <w:r>
        <w:rPr>
          <w:rFonts w:ascii="Palatino Linotype" w:hAnsi="Palatino Linotype"/>
          <w:sz w:val="22"/>
          <w:szCs w:val="22"/>
        </w:rPr>
        <w:t xml:space="preserve">iene </w:t>
      </w:r>
      <w:r w:rsidRPr="0009299D">
        <w:rPr>
          <w:rFonts w:ascii="Palatino Linotype" w:hAnsi="Palatino Linotype"/>
          <w:sz w:val="22"/>
          <w:szCs w:val="22"/>
        </w:rPr>
        <w:t xml:space="preserve">conto dei fattori meglio specificati dall’art. 14 del Decreto. In ogni caso, le sanzioni interdittive hanno una </w:t>
      </w:r>
      <w:r w:rsidRPr="006A6CC8">
        <w:rPr>
          <w:rFonts w:ascii="Palatino Linotype" w:hAnsi="Palatino Linotype"/>
          <w:sz w:val="22"/>
          <w:szCs w:val="22"/>
        </w:rPr>
        <w:t xml:space="preserve">durata minima di tre mesi e massima di due anni. </w:t>
      </w:r>
    </w:p>
    <w:p w:rsidR="0079287E" w:rsidRPr="006A6CC8" w:rsidRDefault="0079287E" w:rsidP="0079287E">
      <w:pPr>
        <w:jc w:val="both"/>
        <w:rPr>
          <w:rFonts w:ascii="Palatino Linotype" w:hAnsi="Palatino Linotype"/>
          <w:sz w:val="22"/>
          <w:szCs w:val="22"/>
        </w:rPr>
      </w:pPr>
      <w:r w:rsidRPr="006A6CC8">
        <w:rPr>
          <w:rFonts w:ascii="Palatino Linotype" w:hAnsi="Palatino Linotype"/>
          <w:sz w:val="22"/>
          <w:szCs w:val="22"/>
        </w:rPr>
        <w:t>Uno degli aspetti di maggiore interesse è che le sanzioni interdittive possono essere applicate all’Ente sia all’esito del giudizio e, quindi, accertata la colpevolezza dello stesso, sia in via cautelare, ovvero quando:</w:t>
      </w:r>
    </w:p>
    <w:p w:rsidR="0079287E" w:rsidRPr="006A6CC8" w:rsidRDefault="0079287E" w:rsidP="0079287E">
      <w:pPr>
        <w:numPr>
          <w:ilvl w:val="0"/>
          <w:numId w:val="217"/>
        </w:numPr>
        <w:ind w:left="357" w:hanging="357"/>
        <w:jc w:val="both"/>
        <w:rPr>
          <w:rFonts w:ascii="Palatino Linotype" w:hAnsi="Palatino Linotype"/>
          <w:sz w:val="22"/>
          <w:szCs w:val="22"/>
        </w:rPr>
      </w:pPr>
      <w:r w:rsidRPr="006A6CC8">
        <w:rPr>
          <w:rFonts w:ascii="Palatino Linotype" w:hAnsi="Palatino Linotype"/>
          <w:sz w:val="22"/>
          <w:szCs w:val="22"/>
        </w:rPr>
        <w:t>sono presenti gravi indizi per ritenere la sussistenza della responsabilità dell’Ente per un illecito amministrativo dipendente da reato;</w:t>
      </w:r>
    </w:p>
    <w:p w:rsidR="0079287E" w:rsidRPr="006A6CC8" w:rsidRDefault="0079287E" w:rsidP="0079287E">
      <w:pPr>
        <w:numPr>
          <w:ilvl w:val="0"/>
          <w:numId w:val="217"/>
        </w:numPr>
        <w:ind w:left="357" w:hanging="357"/>
        <w:jc w:val="both"/>
        <w:rPr>
          <w:rFonts w:ascii="Palatino Linotype" w:hAnsi="Palatino Linotype"/>
          <w:sz w:val="22"/>
          <w:szCs w:val="22"/>
        </w:rPr>
      </w:pPr>
      <w:r w:rsidRPr="006A6CC8">
        <w:rPr>
          <w:rFonts w:ascii="Palatino Linotype" w:hAnsi="Palatino Linotype"/>
          <w:sz w:val="22"/>
          <w:szCs w:val="22"/>
        </w:rPr>
        <w:t>emergono fondati e specifici elementi che facciano ritenere l’esistenza del concreto pericolo che vengano commessi illeciti della stessa indole di quello per cui si procede;</w:t>
      </w:r>
    </w:p>
    <w:p w:rsidR="0079287E" w:rsidRDefault="0079287E" w:rsidP="0079287E">
      <w:pPr>
        <w:numPr>
          <w:ilvl w:val="0"/>
          <w:numId w:val="217"/>
        </w:numPr>
        <w:ind w:left="357" w:hanging="357"/>
        <w:jc w:val="both"/>
        <w:rPr>
          <w:rFonts w:ascii="Palatino Linotype" w:hAnsi="Palatino Linotype"/>
          <w:sz w:val="22"/>
          <w:szCs w:val="22"/>
        </w:rPr>
      </w:pPr>
      <w:r w:rsidRPr="006A6CC8">
        <w:rPr>
          <w:rFonts w:ascii="Palatino Linotype" w:hAnsi="Palatino Linotype"/>
          <w:sz w:val="22"/>
          <w:szCs w:val="22"/>
        </w:rPr>
        <w:t>l’Ente ha tratto un profitto di rilevante entità.</w:t>
      </w:r>
    </w:p>
    <w:p w:rsidR="0079287E" w:rsidRDefault="0079287E" w:rsidP="0079287E">
      <w:pPr>
        <w:ind w:left="357"/>
        <w:rPr>
          <w:rFonts w:ascii="Palatino Linotype" w:hAnsi="Palatino Linotype"/>
          <w:sz w:val="22"/>
          <w:szCs w:val="22"/>
        </w:rPr>
      </w:pPr>
    </w:p>
    <w:p w:rsidR="0079287E" w:rsidRPr="006A6CC8" w:rsidRDefault="0079287E" w:rsidP="0079287E">
      <w:pPr>
        <w:autoSpaceDE w:val="0"/>
        <w:autoSpaceDN w:val="0"/>
        <w:adjustRightInd w:val="0"/>
        <w:jc w:val="both"/>
        <w:rPr>
          <w:rFonts w:ascii="Palatino Linotype" w:hAnsi="Palatino Linotype" w:cs="DejaVuSans"/>
          <w:sz w:val="21"/>
          <w:szCs w:val="21"/>
        </w:rPr>
      </w:pPr>
      <w:r w:rsidRPr="006A6CC8">
        <w:rPr>
          <w:rFonts w:ascii="Palatino Linotype" w:hAnsi="Palatino Linotype" w:cs="DejaVuSans"/>
          <w:sz w:val="21"/>
          <w:szCs w:val="21"/>
        </w:rPr>
        <w:t xml:space="preserve">L’allegata “Matrice di analisi dei rischi” elenca un prospetto riepilogativo e analitico dei reati e delle sanzioni </w:t>
      </w:r>
      <w:r>
        <w:rPr>
          <w:rFonts w:ascii="Palatino Linotype" w:hAnsi="Palatino Linotype" w:cs="DejaVuSans"/>
          <w:sz w:val="21"/>
          <w:szCs w:val="21"/>
        </w:rPr>
        <w:t xml:space="preserve">pecuniarie ed interdittive </w:t>
      </w:r>
      <w:r w:rsidRPr="006A6CC8">
        <w:rPr>
          <w:rFonts w:ascii="Palatino Linotype" w:hAnsi="Palatino Linotype" w:cs="DejaVuSans"/>
          <w:sz w:val="21"/>
          <w:szCs w:val="21"/>
        </w:rPr>
        <w:t>previste per ciascuno di essi.</w:t>
      </w:r>
    </w:p>
    <w:p w:rsidR="0079287E" w:rsidRDefault="0079287E" w:rsidP="0079287E">
      <w:pPr>
        <w:rPr>
          <w:rFonts w:ascii="Palatino Linotype" w:hAnsi="Palatino Linotype"/>
          <w:sz w:val="22"/>
          <w:szCs w:val="22"/>
        </w:rPr>
      </w:pPr>
    </w:p>
    <w:p w:rsidR="0079287E" w:rsidRPr="006A6CC8" w:rsidRDefault="0079287E" w:rsidP="0079287E">
      <w:pPr>
        <w:ind w:left="357"/>
        <w:jc w:val="both"/>
        <w:rPr>
          <w:rFonts w:ascii="Palatino Linotype" w:hAnsi="Palatino Linotype"/>
          <w:sz w:val="22"/>
          <w:szCs w:val="22"/>
        </w:rPr>
      </w:pPr>
    </w:p>
    <w:p w:rsidR="0079287E" w:rsidRPr="00BF4270" w:rsidRDefault="0079287E" w:rsidP="0079287E">
      <w:pPr>
        <w:pStyle w:val="Paragrafoelenco"/>
        <w:numPr>
          <w:ilvl w:val="2"/>
          <w:numId w:val="221"/>
        </w:numPr>
        <w:contextualSpacing/>
        <w:jc w:val="both"/>
        <w:rPr>
          <w:rFonts w:ascii="Palatino Linotype" w:hAnsi="Palatino Linotype"/>
          <w:b/>
          <w:bCs/>
        </w:rPr>
      </w:pPr>
      <w:r w:rsidRPr="00BF4270">
        <w:rPr>
          <w:rFonts w:ascii="Palatino Linotype" w:hAnsi="Palatino Linotype"/>
          <w:b/>
          <w:bCs/>
        </w:rPr>
        <w:t>La confisca</w:t>
      </w:r>
    </w:p>
    <w:p w:rsidR="0079287E" w:rsidRDefault="0079287E" w:rsidP="0079287E">
      <w:pPr>
        <w:rPr>
          <w:rFonts w:ascii="Palatino Linotype" w:hAnsi="Palatino Linotype"/>
          <w:sz w:val="22"/>
          <w:szCs w:val="22"/>
        </w:rPr>
      </w:pPr>
      <w:r w:rsidRPr="006A6CC8">
        <w:rPr>
          <w:rFonts w:ascii="Palatino Linotype" w:hAnsi="Palatino Linotype"/>
          <w:sz w:val="22"/>
          <w:szCs w:val="22"/>
        </w:rPr>
        <w:t>La confisca del prezzo o del profitto del reato è una sanzione obbligatoria che consegue alla eventuale sentenza di condanna (art. 19).</w:t>
      </w:r>
    </w:p>
    <w:p w:rsidR="0079287E" w:rsidRPr="006A6CC8" w:rsidRDefault="0079287E" w:rsidP="0079287E">
      <w:pPr>
        <w:jc w:val="both"/>
        <w:rPr>
          <w:rFonts w:ascii="Palatino Linotype" w:hAnsi="Palatino Linotype"/>
          <w:sz w:val="22"/>
          <w:szCs w:val="22"/>
        </w:rPr>
      </w:pPr>
    </w:p>
    <w:p w:rsidR="0079287E" w:rsidRPr="00BF4270" w:rsidRDefault="0079287E" w:rsidP="0079287E">
      <w:pPr>
        <w:pStyle w:val="Paragrafoelenco"/>
        <w:numPr>
          <w:ilvl w:val="2"/>
          <w:numId w:val="221"/>
        </w:numPr>
        <w:contextualSpacing/>
        <w:jc w:val="both"/>
        <w:rPr>
          <w:rFonts w:ascii="Palatino Linotype" w:hAnsi="Palatino Linotype"/>
          <w:b/>
          <w:bCs/>
        </w:rPr>
      </w:pPr>
      <w:r w:rsidRPr="00BF4270">
        <w:rPr>
          <w:rFonts w:ascii="Palatino Linotype" w:hAnsi="Palatino Linotype"/>
          <w:b/>
          <w:bCs/>
        </w:rPr>
        <w:t>La pubblicazione della sentenza</w:t>
      </w:r>
    </w:p>
    <w:p w:rsidR="0079287E" w:rsidRPr="006A6CC8" w:rsidRDefault="0079287E" w:rsidP="0079287E">
      <w:pPr>
        <w:jc w:val="both"/>
        <w:rPr>
          <w:rFonts w:ascii="Palatino Linotype" w:hAnsi="Palatino Linotype"/>
          <w:sz w:val="22"/>
          <w:szCs w:val="22"/>
        </w:rPr>
      </w:pPr>
      <w:r w:rsidRPr="006A6CC8">
        <w:rPr>
          <w:rFonts w:ascii="Palatino Linotype" w:hAnsi="Palatino Linotype"/>
          <w:sz w:val="22"/>
          <w:szCs w:val="22"/>
        </w:rPr>
        <w:t>La pubblicazione della sentenza è una sanzione eventuale e presuppone l’applicazione di una sanzione interdittiva (art. 18).</w:t>
      </w:r>
    </w:p>
    <w:p w:rsidR="0079287E" w:rsidRDefault="0079287E" w:rsidP="0079287E">
      <w:pPr>
        <w:rPr>
          <w:rFonts w:ascii="Palatino Linotype" w:hAnsi="Palatino Linotype"/>
          <w:sz w:val="22"/>
          <w:szCs w:val="22"/>
        </w:rPr>
      </w:pPr>
      <w:r w:rsidRPr="006A6CC8">
        <w:rPr>
          <w:rFonts w:ascii="Palatino Linotype" w:hAnsi="Palatino Linotype"/>
          <w:sz w:val="22"/>
          <w:szCs w:val="22"/>
        </w:rPr>
        <w:t xml:space="preserve">Per completezza, infine, deve osservarsi che l’Autorità Giudiziaria può, altresì, a mente del Decreto, disporre: </w:t>
      </w:r>
    </w:p>
    <w:p w:rsidR="0079287E" w:rsidRPr="006A6CC8" w:rsidRDefault="0079287E" w:rsidP="0079287E">
      <w:pPr>
        <w:pStyle w:val="Paragrafoelenco"/>
        <w:numPr>
          <w:ilvl w:val="0"/>
          <w:numId w:val="218"/>
        </w:numPr>
        <w:contextualSpacing/>
        <w:jc w:val="both"/>
        <w:rPr>
          <w:rFonts w:ascii="Palatino Linotype" w:hAnsi="Palatino Linotype"/>
          <w:sz w:val="22"/>
          <w:szCs w:val="22"/>
        </w:rPr>
      </w:pPr>
      <w:r w:rsidRPr="006A6CC8">
        <w:rPr>
          <w:rFonts w:ascii="Palatino Linotype" w:hAnsi="Palatino Linotype"/>
          <w:sz w:val="22"/>
          <w:szCs w:val="22"/>
          <w:u w:val="single"/>
        </w:rPr>
        <w:t>il sequestro preventivo</w:t>
      </w:r>
      <w:r w:rsidRPr="006A6CC8">
        <w:rPr>
          <w:rFonts w:ascii="Palatino Linotype" w:hAnsi="Palatino Linotype"/>
          <w:sz w:val="22"/>
          <w:szCs w:val="22"/>
        </w:rPr>
        <w:t xml:space="preserve"> delle cose di cui è consentita la confisca (art. 53); </w:t>
      </w:r>
    </w:p>
    <w:p w:rsidR="0079287E" w:rsidRPr="006A6CC8" w:rsidRDefault="0079287E" w:rsidP="0079287E">
      <w:pPr>
        <w:pStyle w:val="Paragrafoelenco"/>
        <w:numPr>
          <w:ilvl w:val="0"/>
          <w:numId w:val="218"/>
        </w:numPr>
        <w:contextualSpacing/>
        <w:jc w:val="both"/>
        <w:rPr>
          <w:rFonts w:ascii="Palatino Linotype" w:hAnsi="Palatino Linotype"/>
          <w:sz w:val="22"/>
          <w:szCs w:val="22"/>
        </w:rPr>
      </w:pPr>
      <w:r w:rsidRPr="006A6CC8">
        <w:rPr>
          <w:rFonts w:ascii="Palatino Linotype" w:hAnsi="Palatino Linotype"/>
          <w:sz w:val="22"/>
          <w:szCs w:val="22"/>
          <w:u w:val="single"/>
        </w:rPr>
        <w:t>il sequestro conservativo</w:t>
      </w:r>
      <w:r w:rsidRPr="006A6CC8">
        <w:rPr>
          <w:rFonts w:ascii="Palatino Linotype" w:hAnsi="Palatino Linotype"/>
          <w:sz w:val="22"/>
          <w:szCs w:val="22"/>
        </w:rPr>
        <w:t xml:space="preserve"> dei beni mobili e immobili dell’Ente qualora sia riscontrata la fondata ragione di ritenere che manchino o si disperdano le garanzie per il pagamento della sanzione pecuniaria, delle spese del procedimento o di altre somme dovute allo Stato (art. 54).</w:t>
      </w:r>
    </w:p>
    <w:p w:rsidR="0079287E" w:rsidRPr="006A6CC8" w:rsidRDefault="0079287E" w:rsidP="0079287E">
      <w:pPr>
        <w:rPr>
          <w:rFonts w:ascii="Palatino Linotype" w:hAnsi="Palatino Linotype"/>
          <w:sz w:val="22"/>
          <w:szCs w:val="22"/>
        </w:rPr>
      </w:pPr>
      <w:r w:rsidRPr="006A6CC8">
        <w:rPr>
          <w:rFonts w:ascii="Palatino Linotype" w:hAnsi="Palatino Linotype"/>
          <w:sz w:val="22"/>
          <w:szCs w:val="22"/>
        </w:rPr>
        <w:t>Laddove il sequestro, eseguito ai fini della confisca per equivalente prevista dal comma 2 dell'articolo 19, abbia ad oggetto società, aziende ovvero beni, ivi compresi i titoli, nonché quote azionarie o liquidità anche se in deposito, il custode amministratore giudiziario ne consente l'utilizzo e la gestione agli organi societari esclusivamente al fine di garantire la continuità e lo sviluppo aziendali, esercitando i poteri di vigilanza e riferendone all'autorità giudiziaria. In caso di violazione della predetta finalità l'autorità giudiziaria adotta i provvedimenti conseguenti e può nominare un amministratore nell'esercizio dei poteri di azionista.</w:t>
      </w:r>
    </w:p>
    <w:p w:rsidR="0079287E" w:rsidRDefault="0079287E" w:rsidP="00A60AF0">
      <w:pPr>
        <w:autoSpaceDE w:val="0"/>
        <w:autoSpaceDN w:val="0"/>
        <w:adjustRightInd w:val="0"/>
        <w:jc w:val="both"/>
        <w:rPr>
          <w:rFonts w:ascii="Palatino Linotype" w:hAnsi="Palatino Linotype" w:cs="DejaVuSans"/>
          <w:sz w:val="22"/>
          <w:szCs w:val="22"/>
        </w:rPr>
      </w:pPr>
    </w:p>
    <w:p w:rsidR="00F64FC0" w:rsidRDefault="00F64FC0" w:rsidP="00A535F7">
      <w:pPr>
        <w:autoSpaceDE w:val="0"/>
        <w:autoSpaceDN w:val="0"/>
        <w:adjustRightInd w:val="0"/>
        <w:jc w:val="both"/>
        <w:rPr>
          <w:rFonts w:ascii="Palatino Linotype" w:hAnsi="Palatino Linotype" w:cs="DejaVuSans"/>
          <w:b/>
          <w:sz w:val="22"/>
          <w:szCs w:val="22"/>
        </w:rPr>
      </w:pPr>
    </w:p>
    <w:p w:rsidR="00AF4E28" w:rsidRDefault="00AF4E28" w:rsidP="00A535F7">
      <w:pPr>
        <w:autoSpaceDE w:val="0"/>
        <w:autoSpaceDN w:val="0"/>
        <w:adjustRightInd w:val="0"/>
        <w:jc w:val="both"/>
        <w:rPr>
          <w:rFonts w:ascii="Palatino Linotype" w:hAnsi="Palatino Linotype" w:cs="DejaVuSans"/>
          <w:b/>
          <w:sz w:val="22"/>
          <w:szCs w:val="22"/>
        </w:rPr>
      </w:pPr>
    </w:p>
    <w:p w:rsidR="00AF4E28" w:rsidRDefault="00AF4E28" w:rsidP="00A535F7">
      <w:pPr>
        <w:autoSpaceDE w:val="0"/>
        <w:autoSpaceDN w:val="0"/>
        <w:adjustRightInd w:val="0"/>
        <w:jc w:val="both"/>
        <w:rPr>
          <w:rFonts w:ascii="Palatino Linotype" w:hAnsi="Palatino Linotype" w:cs="DejaVuSans"/>
          <w:b/>
          <w:sz w:val="22"/>
          <w:szCs w:val="22"/>
        </w:rPr>
      </w:pPr>
    </w:p>
    <w:p w:rsidR="0079287E" w:rsidRPr="006D3016" w:rsidRDefault="0079287E" w:rsidP="0079287E">
      <w:pPr>
        <w:jc w:val="both"/>
        <w:rPr>
          <w:rFonts w:ascii="Palatino Linotype" w:hAnsi="Palatino Linotype"/>
          <w:b/>
          <w:i/>
        </w:rPr>
      </w:pPr>
      <w:r w:rsidRPr="006D3016">
        <w:rPr>
          <w:rFonts w:ascii="Palatino Linotype" w:hAnsi="Palatino Linotype"/>
          <w:b/>
          <w:i/>
        </w:rPr>
        <w:lastRenderedPageBreak/>
        <w:t>1.3 Destinatari del Modello organizzativo</w:t>
      </w:r>
    </w:p>
    <w:p w:rsidR="0079287E" w:rsidRPr="006D3016" w:rsidRDefault="0079287E" w:rsidP="0079287E">
      <w:pPr>
        <w:jc w:val="both"/>
        <w:rPr>
          <w:rFonts w:ascii="Palatino Linotype" w:hAnsi="Palatino Linotype"/>
          <w:sz w:val="22"/>
          <w:szCs w:val="22"/>
        </w:rPr>
      </w:pPr>
      <w:bookmarkStart w:id="4" w:name="_Hlk26879091"/>
      <w:r w:rsidRPr="006D3016">
        <w:rPr>
          <w:rFonts w:ascii="Palatino Linotype" w:hAnsi="Palatino Linotype"/>
          <w:sz w:val="22"/>
          <w:szCs w:val="22"/>
        </w:rPr>
        <w:t>I destinatari delle prescrizioni contenute nel Modello sono identificabili in tutti i soggetti quali membri degli Organi Sociali, senza alcuna distinzione, Dirigenti, Dipendenti, Collaboratori</w:t>
      </w:r>
      <w:r>
        <w:rPr>
          <w:rFonts w:ascii="Palatino Linotype" w:hAnsi="Palatino Linotype"/>
          <w:sz w:val="22"/>
          <w:szCs w:val="22"/>
        </w:rPr>
        <w:t xml:space="preserve">, </w:t>
      </w:r>
      <w:r w:rsidRPr="006D3016">
        <w:rPr>
          <w:rFonts w:ascii="Palatino Linotype" w:hAnsi="Palatino Linotype"/>
          <w:sz w:val="22"/>
          <w:szCs w:val="22"/>
        </w:rPr>
        <w:t>Consulenti</w:t>
      </w:r>
      <w:r>
        <w:rPr>
          <w:rFonts w:ascii="Palatino Linotype" w:hAnsi="Palatino Linotype"/>
          <w:sz w:val="22"/>
          <w:szCs w:val="22"/>
        </w:rPr>
        <w:t xml:space="preserve"> e </w:t>
      </w:r>
      <w:r w:rsidRPr="006D3016">
        <w:rPr>
          <w:rFonts w:ascii="Palatino Linotype" w:hAnsi="Palatino Linotype"/>
          <w:sz w:val="22"/>
          <w:szCs w:val="22"/>
        </w:rPr>
        <w:t>Partner</w:t>
      </w:r>
      <w:r>
        <w:rPr>
          <w:rFonts w:ascii="Palatino Linotype" w:hAnsi="Palatino Linotype"/>
          <w:sz w:val="22"/>
          <w:szCs w:val="22"/>
        </w:rPr>
        <w:t xml:space="preserve"> che a qualsiasi titolo sono coinvolti nella erogazione dei servizi. Sono inclusi anche </w:t>
      </w:r>
      <w:r w:rsidRPr="006D3016">
        <w:rPr>
          <w:rFonts w:ascii="Palatino Linotype" w:hAnsi="Palatino Linotype"/>
          <w:sz w:val="22"/>
          <w:szCs w:val="22"/>
        </w:rPr>
        <w:t>gli eventuali appaltatori e sub-appaltatori</w:t>
      </w:r>
      <w:r>
        <w:rPr>
          <w:rFonts w:ascii="Palatino Linotype" w:hAnsi="Palatino Linotype"/>
          <w:sz w:val="22"/>
          <w:szCs w:val="22"/>
        </w:rPr>
        <w:t xml:space="preserve"> interessati alla fornitura di lavori beni e servizi</w:t>
      </w:r>
      <w:r w:rsidRPr="006D3016">
        <w:rPr>
          <w:rFonts w:ascii="Palatino Linotype" w:hAnsi="Palatino Linotype"/>
          <w:sz w:val="22"/>
          <w:szCs w:val="22"/>
        </w:rPr>
        <w:t>.</w:t>
      </w:r>
    </w:p>
    <w:bookmarkEnd w:id="4"/>
    <w:p w:rsidR="0079287E" w:rsidRPr="006D3016" w:rsidRDefault="0079287E" w:rsidP="0079287E">
      <w:pPr>
        <w:jc w:val="both"/>
        <w:rPr>
          <w:rFonts w:ascii="Palatino Linotype" w:hAnsi="Palatino Linotype"/>
          <w:sz w:val="22"/>
          <w:szCs w:val="22"/>
        </w:rPr>
      </w:pPr>
    </w:p>
    <w:p w:rsidR="0079287E" w:rsidRPr="006D3016" w:rsidRDefault="0079287E" w:rsidP="0079287E">
      <w:pPr>
        <w:autoSpaceDE w:val="0"/>
        <w:autoSpaceDN w:val="0"/>
        <w:adjustRightInd w:val="0"/>
        <w:jc w:val="both"/>
        <w:rPr>
          <w:rFonts w:ascii="Palatino Linotype" w:hAnsi="Palatino Linotype" w:cs="DejaVuSans"/>
          <w:sz w:val="22"/>
          <w:szCs w:val="22"/>
        </w:rPr>
      </w:pPr>
    </w:p>
    <w:p w:rsidR="0079287E" w:rsidRPr="006D3016" w:rsidRDefault="0079287E" w:rsidP="0079287E">
      <w:pPr>
        <w:numPr>
          <w:ilvl w:val="1"/>
          <w:numId w:val="20"/>
        </w:numPr>
        <w:jc w:val="both"/>
        <w:rPr>
          <w:rFonts w:ascii="Palatino Linotype" w:hAnsi="Palatino Linotype"/>
          <w:b/>
          <w:i/>
        </w:rPr>
      </w:pPr>
      <w:r w:rsidRPr="006D3016">
        <w:rPr>
          <w:rFonts w:ascii="Palatino Linotype" w:hAnsi="Palatino Linotype"/>
          <w:b/>
          <w:i/>
        </w:rPr>
        <w:t xml:space="preserve"> Fonti di riferimento, ed elementi costitutivi del modello </w:t>
      </w:r>
      <w:r>
        <w:rPr>
          <w:rFonts w:ascii="Palatino Linotype" w:hAnsi="Palatino Linotype"/>
          <w:b/>
          <w:i/>
        </w:rPr>
        <w:t xml:space="preserve">organizzativo </w:t>
      </w:r>
    </w:p>
    <w:p w:rsidR="0079287E" w:rsidRPr="006D3016" w:rsidRDefault="0079287E" w:rsidP="0079287E">
      <w:pPr>
        <w:autoSpaceDE w:val="0"/>
        <w:autoSpaceDN w:val="0"/>
        <w:adjustRightInd w:val="0"/>
        <w:jc w:val="both"/>
        <w:rPr>
          <w:rFonts w:ascii="Palatino Linotype" w:hAnsi="Palatino Linotype" w:cs="DejaVuSans"/>
          <w:sz w:val="22"/>
          <w:szCs w:val="22"/>
        </w:rPr>
      </w:pPr>
      <w:r w:rsidRPr="006D3016">
        <w:rPr>
          <w:rFonts w:ascii="Palatino Linotype" w:hAnsi="Palatino Linotype" w:cs="DejaVuSans"/>
          <w:sz w:val="22"/>
          <w:szCs w:val="22"/>
        </w:rPr>
        <w:t>Per espressa previsione legislativa (art. 6 comma 3 del D.Lgs.231/2001), i modelli di organizzazione, gestione e controllo possono essere adottati sulla base di codici di comportamento redatti dalle associazioni rappresentative degli enti, comunicati al Ministero della giustizia.</w:t>
      </w:r>
    </w:p>
    <w:p w:rsidR="0079287E" w:rsidRPr="006D3016" w:rsidRDefault="0079287E" w:rsidP="0079287E">
      <w:pPr>
        <w:autoSpaceDE w:val="0"/>
        <w:autoSpaceDN w:val="0"/>
        <w:adjustRightInd w:val="0"/>
        <w:jc w:val="both"/>
        <w:rPr>
          <w:rFonts w:ascii="Palatino Linotype" w:hAnsi="Palatino Linotype" w:cs="DejaVuSans"/>
          <w:sz w:val="22"/>
          <w:szCs w:val="22"/>
        </w:rPr>
      </w:pPr>
      <w:r w:rsidRPr="006D3016">
        <w:rPr>
          <w:rFonts w:ascii="Palatino Linotype" w:hAnsi="Palatino Linotype" w:cs="DejaVuSans"/>
          <w:sz w:val="22"/>
          <w:szCs w:val="22"/>
        </w:rPr>
        <w:t xml:space="preserve">La procedura di formazione e il successivo adattamento del presente Modello sono documentati per iscritto: </w:t>
      </w:r>
      <w:r>
        <w:rPr>
          <w:rFonts w:ascii="Palatino Linotype" w:hAnsi="Palatino Linotype"/>
          <w:b/>
          <w:sz w:val="22"/>
          <w:szCs w:val="22"/>
        </w:rPr>
        <w:t>EPG SPA</w:t>
      </w:r>
      <w:r w:rsidRPr="006D3016">
        <w:rPr>
          <w:rFonts w:ascii="Palatino Linotype" w:hAnsi="Palatino Linotype" w:cs="DejaVuSans"/>
          <w:b/>
          <w:sz w:val="22"/>
          <w:szCs w:val="22"/>
        </w:rPr>
        <w:t xml:space="preserve"> </w:t>
      </w:r>
      <w:r w:rsidRPr="006D3016">
        <w:rPr>
          <w:rFonts w:ascii="Palatino Linotype" w:hAnsi="Palatino Linotype" w:cs="DejaVuSans"/>
          <w:sz w:val="22"/>
          <w:szCs w:val="22"/>
        </w:rPr>
        <w:t>è</w:t>
      </w:r>
      <w:r>
        <w:rPr>
          <w:rFonts w:ascii="Palatino Linotype" w:hAnsi="Palatino Linotype" w:cs="DejaVuSans"/>
          <w:sz w:val="22"/>
          <w:szCs w:val="22"/>
        </w:rPr>
        <w:t xml:space="preserve"> </w:t>
      </w:r>
      <w:r w:rsidRPr="006D3016">
        <w:rPr>
          <w:rFonts w:ascii="Palatino Linotype" w:hAnsi="Palatino Linotype" w:cs="DejaVuSans"/>
          <w:sz w:val="22"/>
          <w:szCs w:val="22"/>
        </w:rPr>
        <w:t xml:space="preserve">convinta che l’esposizione scritta delle procedure seguite nella formulazione del Modello fornisca l’evidenza della serietà dello stesso e agevoli, soprattutto in termini probatori, il suo utilizzo quale esimente di responsabilità. </w:t>
      </w:r>
    </w:p>
    <w:p w:rsidR="0079287E" w:rsidRPr="006D3016" w:rsidRDefault="0079287E" w:rsidP="0079287E">
      <w:pPr>
        <w:autoSpaceDE w:val="0"/>
        <w:autoSpaceDN w:val="0"/>
        <w:adjustRightInd w:val="0"/>
        <w:jc w:val="both"/>
        <w:rPr>
          <w:rFonts w:ascii="Palatino Linotype" w:hAnsi="Palatino Linotype" w:cs="DejaVuSans"/>
          <w:sz w:val="22"/>
          <w:szCs w:val="22"/>
        </w:rPr>
      </w:pPr>
      <w:r w:rsidRPr="006D3016">
        <w:rPr>
          <w:rFonts w:ascii="Palatino Linotype" w:hAnsi="Palatino Linotype" w:cs="DejaVuSans"/>
          <w:sz w:val="22"/>
          <w:szCs w:val="22"/>
        </w:rPr>
        <w:t>Per la predisposizione del proprio Modello di organizzazione, gestione e controllo, l’</w:t>
      </w:r>
      <w:r>
        <w:rPr>
          <w:rFonts w:ascii="Palatino Linotype" w:hAnsi="Palatino Linotype" w:cs="DejaVuSans"/>
          <w:sz w:val="22"/>
          <w:szCs w:val="22"/>
        </w:rPr>
        <w:t xml:space="preserve">Ente </w:t>
      </w:r>
      <w:r w:rsidRPr="006D3016">
        <w:rPr>
          <w:rFonts w:ascii="Palatino Linotype" w:hAnsi="Palatino Linotype" w:cs="DejaVuSans"/>
          <w:sz w:val="22"/>
          <w:szCs w:val="22"/>
        </w:rPr>
        <w:t xml:space="preserve">ha espressamente tenuto conto, oltre che delle disposizioni del D.Lgs. 231/2001, della relazione ministeriale accompagnatoria e delle linee guida predisposte da Confservizi. </w:t>
      </w:r>
    </w:p>
    <w:p w:rsidR="0079287E" w:rsidRPr="006D3016" w:rsidRDefault="0079287E" w:rsidP="0079287E">
      <w:pPr>
        <w:autoSpaceDE w:val="0"/>
        <w:autoSpaceDN w:val="0"/>
        <w:adjustRightInd w:val="0"/>
        <w:jc w:val="both"/>
        <w:rPr>
          <w:rFonts w:ascii="Palatino Linotype" w:hAnsi="Palatino Linotype" w:cs="DejaVuSans"/>
          <w:sz w:val="22"/>
          <w:szCs w:val="22"/>
        </w:rPr>
      </w:pPr>
    </w:p>
    <w:p w:rsidR="0079287E" w:rsidRPr="006D3016" w:rsidRDefault="0079287E" w:rsidP="0079287E">
      <w:pPr>
        <w:autoSpaceDE w:val="0"/>
        <w:autoSpaceDN w:val="0"/>
        <w:adjustRightInd w:val="0"/>
        <w:jc w:val="both"/>
        <w:rPr>
          <w:rFonts w:ascii="Palatino Linotype" w:hAnsi="Palatino Linotype"/>
          <w:sz w:val="22"/>
          <w:szCs w:val="22"/>
        </w:rPr>
      </w:pPr>
      <w:r w:rsidRPr="006D3016">
        <w:rPr>
          <w:rFonts w:ascii="Palatino Linotype" w:hAnsi="Palatino Linotype"/>
          <w:sz w:val="22"/>
          <w:szCs w:val="22"/>
        </w:rPr>
        <w:t>Sono considerati elementi costitutivi del modello:</w:t>
      </w:r>
    </w:p>
    <w:p w:rsidR="0079287E" w:rsidRPr="00D558A9" w:rsidRDefault="0079287E" w:rsidP="0079287E">
      <w:pPr>
        <w:numPr>
          <w:ilvl w:val="0"/>
          <w:numId w:val="222"/>
        </w:numPr>
        <w:spacing w:before="40" w:after="40"/>
        <w:ind w:left="357" w:hanging="357"/>
        <w:jc w:val="both"/>
        <w:rPr>
          <w:rFonts w:ascii="Palatino Linotype" w:hAnsi="Palatino Linotype"/>
          <w:sz w:val="22"/>
          <w:szCs w:val="22"/>
        </w:rPr>
      </w:pPr>
      <w:r>
        <w:rPr>
          <w:rFonts w:ascii="Palatino Linotype" w:hAnsi="Palatino Linotype"/>
          <w:sz w:val="22"/>
          <w:szCs w:val="22"/>
        </w:rPr>
        <w:t>l</w:t>
      </w:r>
      <w:r w:rsidRPr="00D558A9">
        <w:rPr>
          <w:rFonts w:ascii="Palatino Linotype" w:hAnsi="Palatino Linotype"/>
          <w:sz w:val="22"/>
          <w:szCs w:val="22"/>
        </w:rPr>
        <w:t>e Parti Speciali contemplate</w:t>
      </w:r>
      <w:r>
        <w:rPr>
          <w:rFonts w:ascii="Palatino Linotype" w:hAnsi="Palatino Linotype"/>
          <w:sz w:val="22"/>
          <w:szCs w:val="22"/>
        </w:rPr>
        <w:t xml:space="preserve"> nel presente documento</w:t>
      </w:r>
      <w:r w:rsidRPr="00D558A9">
        <w:rPr>
          <w:rFonts w:ascii="Palatino Linotype" w:hAnsi="Palatino Linotype"/>
          <w:sz w:val="22"/>
          <w:szCs w:val="22"/>
        </w:rPr>
        <w:t>;</w:t>
      </w:r>
    </w:p>
    <w:p w:rsidR="0079287E" w:rsidRPr="00D558A9" w:rsidRDefault="0079287E" w:rsidP="0079287E">
      <w:pPr>
        <w:numPr>
          <w:ilvl w:val="0"/>
          <w:numId w:val="222"/>
        </w:numPr>
        <w:spacing w:before="40" w:after="40"/>
        <w:ind w:left="357" w:hanging="357"/>
        <w:jc w:val="both"/>
        <w:rPr>
          <w:rFonts w:ascii="Palatino Linotype" w:hAnsi="Palatino Linotype"/>
          <w:sz w:val="22"/>
          <w:szCs w:val="22"/>
        </w:rPr>
      </w:pPr>
      <w:r w:rsidRPr="00D558A9">
        <w:rPr>
          <w:rFonts w:ascii="Palatino Linotype" w:hAnsi="Palatino Linotype"/>
          <w:sz w:val="22"/>
          <w:szCs w:val="22"/>
        </w:rPr>
        <w:t>lo Statuto sociale;</w:t>
      </w:r>
    </w:p>
    <w:p w:rsidR="0079287E" w:rsidRPr="00D558A9" w:rsidRDefault="0079287E" w:rsidP="0079287E">
      <w:pPr>
        <w:numPr>
          <w:ilvl w:val="0"/>
          <w:numId w:val="222"/>
        </w:numPr>
        <w:spacing w:before="40" w:after="40"/>
        <w:ind w:left="357" w:hanging="357"/>
        <w:jc w:val="both"/>
        <w:rPr>
          <w:rFonts w:ascii="Palatino Linotype" w:hAnsi="Palatino Linotype"/>
          <w:sz w:val="22"/>
          <w:szCs w:val="22"/>
        </w:rPr>
      </w:pPr>
      <w:r w:rsidRPr="00D558A9">
        <w:rPr>
          <w:rFonts w:ascii="Palatino Linotype" w:hAnsi="Palatino Linotype"/>
          <w:sz w:val="22"/>
          <w:szCs w:val="22"/>
        </w:rPr>
        <w:t>l’insieme di deleghe e procure operative esistenti;</w:t>
      </w:r>
    </w:p>
    <w:p w:rsidR="0079287E" w:rsidRPr="00D558A9" w:rsidRDefault="0079287E" w:rsidP="0079287E">
      <w:pPr>
        <w:numPr>
          <w:ilvl w:val="0"/>
          <w:numId w:val="222"/>
        </w:numPr>
        <w:spacing w:before="40" w:after="40"/>
        <w:ind w:left="357" w:hanging="357"/>
        <w:jc w:val="both"/>
        <w:rPr>
          <w:rFonts w:ascii="Palatino Linotype" w:hAnsi="Palatino Linotype"/>
          <w:sz w:val="22"/>
          <w:szCs w:val="22"/>
        </w:rPr>
      </w:pPr>
      <w:r w:rsidRPr="00D558A9">
        <w:rPr>
          <w:rFonts w:ascii="Palatino Linotype" w:hAnsi="Palatino Linotype"/>
          <w:sz w:val="22"/>
          <w:szCs w:val="22"/>
        </w:rPr>
        <w:t>il sistema sanzionatorio e disciplinare</w:t>
      </w:r>
      <w:r>
        <w:rPr>
          <w:rFonts w:ascii="Palatino Linotype" w:hAnsi="Palatino Linotype"/>
          <w:sz w:val="22"/>
          <w:szCs w:val="22"/>
        </w:rPr>
        <w:t xml:space="preserve"> previsto dal CCNL applicato</w:t>
      </w:r>
      <w:r w:rsidRPr="00D558A9">
        <w:rPr>
          <w:rFonts w:ascii="Palatino Linotype" w:hAnsi="Palatino Linotype"/>
          <w:sz w:val="22"/>
          <w:szCs w:val="22"/>
        </w:rPr>
        <w:t>;</w:t>
      </w:r>
    </w:p>
    <w:p w:rsidR="0079287E" w:rsidRPr="00814470" w:rsidRDefault="0079287E" w:rsidP="0079287E">
      <w:pPr>
        <w:numPr>
          <w:ilvl w:val="0"/>
          <w:numId w:val="222"/>
        </w:numPr>
        <w:spacing w:before="40" w:after="40"/>
        <w:ind w:left="357" w:hanging="357"/>
        <w:jc w:val="both"/>
        <w:rPr>
          <w:rFonts w:ascii="Palatino Linotype" w:hAnsi="Palatino Linotype"/>
          <w:sz w:val="22"/>
          <w:szCs w:val="22"/>
        </w:rPr>
      </w:pPr>
      <w:bookmarkStart w:id="5" w:name="_Hlk154736485"/>
      <w:bookmarkStart w:id="6" w:name="_Hlk62035459"/>
      <w:bookmarkStart w:id="7" w:name="_Hlk27390730"/>
      <w:r w:rsidRPr="00814470">
        <w:rPr>
          <w:rFonts w:ascii="Palatino Linotype" w:hAnsi="Palatino Linotype"/>
          <w:sz w:val="22"/>
          <w:szCs w:val="22"/>
        </w:rPr>
        <w:t xml:space="preserve">le procedure organizzative (protocolli) adottate dall’Ente per le finalità di prevenzione dei rischi in materia di prevenzione della corruzione (Lg. 19/2012), </w:t>
      </w:r>
      <w:bookmarkStart w:id="8" w:name="_Hlk152851531"/>
      <w:r w:rsidRPr="00814470">
        <w:rPr>
          <w:rFonts w:ascii="Palatino Linotype" w:hAnsi="Palatino Linotype"/>
          <w:sz w:val="22"/>
          <w:szCs w:val="22"/>
        </w:rPr>
        <w:t>di Protezione delle persone che effettuano le segnalazioni di illeciti….-whistleblowing (D.Lgs 24/2023)</w:t>
      </w:r>
      <w:bookmarkEnd w:id="8"/>
      <w:r w:rsidRPr="00814470">
        <w:rPr>
          <w:rFonts w:ascii="Palatino Linotype" w:hAnsi="Palatino Linotype"/>
          <w:sz w:val="22"/>
          <w:szCs w:val="22"/>
        </w:rPr>
        <w:t>, del D.Lgs 231/2001 e s.m.i e, per quanto applicabile, della normativa in materia di trattamento di dati personali (Reg. U.E 679/2016 e D.Lgs 196/2013 aggiornato con legge 101/2018;</w:t>
      </w:r>
    </w:p>
    <w:p w:rsidR="0079287E" w:rsidRPr="00814470" w:rsidRDefault="0079287E" w:rsidP="0079287E">
      <w:pPr>
        <w:numPr>
          <w:ilvl w:val="0"/>
          <w:numId w:val="222"/>
        </w:numPr>
        <w:spacing w:before="40" w:after="40"/>
        <w:ind w:left="357" w:hanging="357"/>
        <w:jc w:val="both"/>
        <w:rPr>
          <w:rFonts w:ascii="Palatino Linotype" w:hAnsi="Palatino Linotype"/>
          <w:sz w:val="22"/>
          <w:szCs w:val="22"/>
        </w:rPr>
      </w:pPr>
      <w:bookmarkStart w:id="9" w:name="_Hlk154736523"/>
      <w:bookmarkEnd w:id="5"/>
      <w:r w:rsidRPr="00814470">
        <w:rPr>
          <w:rFonts w:ascii="Palatino Linotype" w:hAnsi="Palatino Linotype"/>
          <w:sz w:val="22"/>
          <w:szCs w:val="22"/>
        </w:rPr>
        <w:t xml:space="preserve">il Modello di gestione </w:t>
      </w:r>
      <w:r>
        <w:rPr>
          <w:rFonts w:ascii="Palatino Linotype" w:hAnsi="Palatino Linotype"/>
          <w:sz w:val="22"/>
          <w:szCs w:val="22"/>
        </w:rPr>
        <w:t xml:space="preserve">Integrato </w:t>
      </w:r>
      <w:r w:rsidRPr="00814470">
        <w:rPr>
          <w:rFonts w:ascii="Palatino Linotype" w:hAnsi="Palatino Linotype"/>
          <w:sz w:val="22"/>
          <w:szCs w:val="22"/>
        </w:rPr>
        <w:t>implementato per la conformità allo standard internazionale UNI EN ISO 9001:2015</w:t>
      </w:r>
      <w:bookmarkEnd w:id="6"/>
      <w:r w:rsidRPr="00814470">
        <w:rPr>
          <w:rFonts w:ascii="Palatino Linotype" w:hAnsi="Palatino Linotype"/>
          <w:sz w:val="22"/>
          <w:szCs w:val="22"/>
        </w:rPr>
        <w:t>.</w:t>
      </w:r>
    </w:p>
    <w:bookmarkEnd w:id="7"/>
    <w:bookmarkEnd w:id="9"/>
    <w:p w:rsidR="0079287E" w:rsidRPr="00814470" w:rsidRDefault="0079287E" w:rsidP="0079287E">
      <w:pPr>
        <w:numPr>
          <w:ilvl w:val="0"/>
          <w:numId w:val="222"/>
        </w:numPr>
        <w:spacing w:before="40" w:after="40"/>
        <w:ind w:left="357" w:hanging="357"/>
        <w:jc w:val="both"/>
        <w:rPr>
          <w:rFonts w:ascii="Palatino Linotype" w:hAnsi="Palatino Linotype"/>
          <w:sz w:val="22"/>
          <w:szCs w:val="22"/>
        </w:rPr>
      </w:pPr>
      <w:r w:rsidRPr="00814470">
        <w:rPr>
          <w:rFonts w:ascii="Palatino Linotype" w:hAnsi="Palatino Linotype"/>
          <w:sz w:val="22"/>
          <w:szCs w:val="22"/>
        </w:rPr>
        <w:t>il Codice Etico</w:t>
      </w:r>
    </w:p>
    <w:p w:rsidR="0079287E" w:rsidRPr="00814470" w:rsidRDefault="0079287E" w:rsidP="0079287E">
      <w:pPr>
        <w:numPr>
          <w:ilvl w:val="0"/>
          <w:numId w:val="222"/>
        </w:numPr>
        <w:spacing w:before="40" w:after="40"/>
        <w:ind w:left="357" w:hanging="357"/>
        <w:jc w:val="both"/>
        <w:rPr>
          <w:rFonts w:ascii="Palatino Linotype" w:hAnsi="Palatino Linotype"/>
          <w:b/>
          <w:bCs/>
          <w:sz w:val="22"/>
          <w:szCs w:val="22"/>
        </w:rPr>
      </w:pPr>
      <w:r w:rsidRPr="00814470">
        <w:rPr>
          <w:rFonts w:ascii="Palatino Linotype" w:hAnsi="Palatino Linotype"/>
          <w:b/>
          <w:bCs/>
          <w:sz w:val="22"/>
          <w:szCs w:val="22"/>
        </w:rPr>
        <w:t xml:space="preserve">Il Piano Triennale per la prevenzione della corruzione e per la trasparenza che riporta, </w:t>
      </w:r>
      <w:bookmarkStart w:id="10" w:name="_Hlk152851584"/>
      <w:r w:rsidRPr="00814470">
        <w:rPr>
          <w:rFonts w:ascii="Palatino Linotype" w:hAnsi="Palatino Linotype"/>
          <w:b/>
          <w:bCs/>
          <w:sz w:val="22"/>
          <w:szCs w:val="22"/>
        </w:rPr>
        <w:t>nei suoi aggiornamenti pubblicati dall’ANAC,</w:t>
      </w:r>
      <w:bookmarkEnd w:id="10"/>
      <w:r w:rsidRPr="00814470">
        <w:rPr>
          <w:rFonts w:ascii="Palatino Linotype" w:hAnsi="Palatino Linotype"/>
          <w:b/>
          <w:bCs/>
          <w:sz w:val="22"/>
          <w:szCs w:val="22"/>
        </w:rPr>
        <w:t xml:space="preserve"> gli obiettivi e le azioni volte a migliorare il sistema di prevenzione dei rischi corruttivi e di “mala administration”.</w:t>
      </w:r>
    </w:p>
    <w:p w:rsidR="0079287E" w:rsidRDefault="0079287E" w:rsidP="0079287E">
      <w:pPr>
        <w:jc w:val="both"/>
        <w:rPr>
          <w:rFonts w:ascii="Palatino Linotype" w:hAnsi="Palatino Linotype"/>
          <w:sz w:val="22"/>
          <w:szCs w:val="22"/>
        </w:rPr>
      </w:pPr>
    </w:p>
    <w:p w:rsidR="0079287E" w:rsidRPr="006D3016" w:rsidRDefault="0079287E" w:rsidP="0079287E">
      <w:pPr>
        <w:jc w:val="both"/>
        <w:rPr>
          <w:rFonts w:ascii="Palatino Linotype" w:hAnsi="Palatino Linotype"/>
          <w:sz w:val="22"/>
          <w:szCs w:val="22"/>
        </w:rPr>
      </w:pPr>
      <w:r w:rsidRPr="006D3016">
        <w:rPr>
          <w:rFonts w:ascii="Palatino Linotype" w:hAnsi="Palatino Linotype"/>
          <w:sz w:val="22"/>
          <w:szCs w:val="22"/>
        </w:rPr>
        <w:t>Il modello si completa con i relativi allegati che ne costituiscono parte integrante:</w:t>
      </w:r>
    </w:p>
    <w:p w:rsidR="0079287E" w:rsidRDefault="0079287E" w:rsidP="0079287E">
      <w:pPr>
        <w:numPr>
          <w:ilvl w:val="0"/>
          <w:numId w:val="222"/>
        </w:numPr>
        <w:spacing w:before="40" w:after="40"/>
        <w:ind w:left="357" w:hanging="357"/>
        <w:jc w:val="both"/>
        <w:rPr>
          <w:rFonts w:ascii="Palatino Linotype" w:hAnsi="Palatino Linotype"/>
          <w:sz w:val="22"/>
          <w:szCs w:val="22"/>
        </w:rPr>
      </w:pPr>
      <w:r w:rsidRPr="006D3016">
        <w:rPr>
          <w:rFonts w:ascii="Palatino Linotype" w:hAnsi="Palatino Linotype"/>
          <w:sz w:val="22"/>
          <w:szCs w:val="22"/>
        </w:rPr>
        <w:t>Decreto Legislativo 231/01</w:t>
      </w:r>
    </w:p>
    <w:p w:rsidR="0079287E" w:rsidRPr="00814470" w:rsidRDefault="0079287E" w:rsidP="0079287E">
      <w:pPr>
        <w:numPr>
          <w:ilvl w:val="0"/>
          <w:numId w:val="222"/>
        </w:numPr>
        <w:jc w:val="both"/>
        <w:rPr>
          <w:rFonts w:ascii="Palatino Linotype" w:hAnsi="Palatino Linotype"/>
          <w:sz w:val="22"/>
          <w:szCs w:val="22"/>
        </w:rPr>
      </w:pPr>
      <w:r w:rsidRPr="00814470">
        <w:rPr>
          <w:rFonts w:ascii="Palatino Linotype" w:hAnsi="Palatino Linotype"/>
          <w:sz w:val="22"/>
          <w:szCs w:val="22"/>
        </w:rPr>
        <w:t>Elenco reati e sanzioni ai sensi del D.Lgs 231/01</w:t>
      </w:r>
    </w:p>
    <w:p w:rsidR="0079287E" w:rsidRPr="00814470" w:rsidRDefault="0079287E" w:rsidP="0079287E">
      <w:pPr>
        <w:numPr>
          <w:ilvl w:val="0"/>
          <w:numId w:val="222"/>
        </w:numPr>
        <w:spacing w:before="40" w:after="40"/>
        <w:ind w:left="357" w:hanging="357"/>
        <w:jc w:val="both"/>
        <w:rPr>
          <w:rFonts w:ascii="Palatino Linotype" w:hAnsi="Palatino Linotype"/>
          <w:sz w:val="22"/>
          <w:szCs w:val="22"/>
        </w:rPr>
      </w:pPr>
      <w:bookmarkStart w:id="11" w:name="_Hlk26879305"/>
      <w:r w:rsidRPr="00814470">
        <w:rPr>
          <w:rFonts w:ascii="Palatino Linotype" w:hAnsi="Palatino Linotype"/>
          <w:sz w:val="22"/>
          <w:szCs w:val="22"/>
        </w:rPr>
        <w:t>Legge 190/2012 in materia di prevenzione della corruzione nella Pubblica Amministrazione</w:t>
      </w:r>
    </w:p>
    <w:p w:rsidR="0079287E" w:rsidRPr="00814470" w:rsidRDefault="0079287E" w:rsidP="0079287E">
      <w:pPr>
        <w:numPr>
          <w:ilvl w:val="0"/>
          <w:numId w:val="222"/>
        </w:numPr>
        <w:spacing w:before="40" w:after="40"/>
        <w:ind w:left="357" w:hanging="357"/>
        <w:jc w:val="both"/>
        <w:rPr>
          <w:rFonts w:ascii="Palatino Linotype" w:hAnsi="Palatino Linotype"/>
          <w:sz w:val="22"/>
          <w:szCs w:val="22"/>
        </w:rPr>
      </w:pPr>
      <w:bookmarkStart w:id="12" w:name="_Hlk152166026"/>
      <w:r w:rsidRPr="00814470">
        <w:rPr>
          <w:rFonts w:ascii="Palatino Linotype" w:hAnsi="Palatino Linotype"/>
          <w:sz w:val="22"/>
          <w:szCs w:val="22"/>
        </w:rPr>
        <w:t>La procedura sulla gestione delle segnalazioni di illecito e sulla tutela del segnalante di cui al D.Lgs 24/2023</w:t>
      </w:r>
    </w:p>
    <w:bookmarkEnd w:id="11"/>
    <w:bookmarkEnd w:id="12"/>
    <w:p w:rsidR="0079287E" w:rsidRPr="00814470" w:rsidRDefault="0079287E" w:rsidP="0079287E">
      <w:pPr>
        <w:numPr>
          <w:ilvl w:val="0"/>
          <w:numId w:val="222"/>
        </w:numPr>
        <w:spacing w:before="40" w:after="40"/>
        <w:ind w:left="357" w:hanging="357"/>
        <w:jc w:val="both"/>
        <w:rPr>
          <w:rFonts w:ascii="Palatino Linotype" w:hAnsi="Palatino Linotype"/>
          <w:sz w:val="22"/>
          <w:szCs w:val="22"/>
        </w:rPr>
      </w:pPr>
      <w:r w:rsidRPr="00814470">
        <w:rPr>
          <w:rFonts w:ascii="Palatino Linotype" w:hAnsi="Palatino Linotype"/>
          <w:sz w:val="22"/>
          <w:szCs w:val="22"/>
        </w:rPr>
        <w:t>Organigramma</w:t>
      </w:r>
    </w:p>
    <w:p w:rsidR="0079287E" w:rsidRPr="006D3016" w:rsidRDefault="0079287E" w:rsidP="0079287E">
      <w:pPr>
        <w:numPr>
          <w:ilvl w:val="0"/>
          <w:numId w:val="222"/>
        </w:numPr>
        <w:spacing w:before="40" w:after="40"/>
        <w:ind w:left="357" w:hanging="357"/>
        <w:jc w:val="both"/>
        <w:rPr>
          <w:rFonts w:ascii="Palatino Linotype" w:hAnsi="Palatino Linotype"/>
          <w:sz w:val="22"/>
          <w:szCs w:val="22"/>
        </w:rPr>
      </w:pPr>
      <w:r w:rsidRPr="006D3016">
        <w:rPr>
          <w:rFonts w:ascii="Palatino Linotype" w:hAnsi="Palatino Linotype"/>
          <w:sz w:val="22"/>
          <w:szCs w:val="22"/>
        </w:rPr>
        <w:lastRenderedPageBreak/>
        <w:t xml:space="preserve">Matrice Analisi Rischi  </w:t>
      </w:r>
    </w:p>
    <w:p w:rsidR="0079287E" w:rsidRPr="006D3016" w:rsidRDefault="0079287E" w:rsidP="0079287E">
      <w:pPr>
        <w:numPr>
          <w:ilvl w:val="0"/>
          <w:numId w:val="222"/>
        </w:numPr>
        <w:spacing w:before="40" w:after="40"/>
        <w:ind w:left="357" w:hanging="357"/>
        <w:jc w:val="both"/>
        <w:rPr>
          <w:rFonts w:ascii="Palatino Linotype" w:hAnsi="Palatino Linotype"/>
          <w:sz w:val="22"/>
          <w:szCs w:val="22"/>
        </w:rPr>
      </w:pPr>
      <w:r w:rsidRPr="006D3016">
        <w:rPr>
          <w:rFonts w:ascii="Palatino Linotype" w:hAnsi="Palatino Linotype"/>
          <w:sz w:val="22"/>
          <w:szCs w:val="22"/>
        </w:rPr>
        <w:t>Documento di valutazione dei rischi ai sensi del D.Lgs 81/2008</w:t>
      </w:r>
      <w:r>
        <w:rPr>
          <w:rFonts w:ascii="Palatino Linotype" w:hAnsi="Palatino Linotype"/>
          <w:sz w:val="22"/>
          <w:szCs w:val="22"/>
        </w:rPr>
        <w:t xml:space="preserve"> e s.m.i</w:t>
      </w:r>
    </w:p>
    <w:p w:rsidR="0079287E" w:rsidRPr="006D3016" w:rsidRDefault="0079287E" w:rsidP="0079287E">
      <w:pPr>
        <w:numPr>
          <w:ilvl w:val="0"/>
          <w:numId w:val="222"/>
        </w:numPr>
        <w:spacing w:before="40" w:after="40"/>
        <w:ind w:left="357" w:hanging="357"/>
        <w:jc w:val="both"/>
        <w:rPr>
          <w:rFonts w:ascii="Palatino Linotype" w:hAnsi="Palatino Linotype"/>
          <w:sz w:val="22"/>
          <w:szCs w:val="22"/>
        </w:rPr>
      </w:pPr>
      <w:bookmarkStart w:id="13" w:name="_Hlk26879358"/>
      <w:r w:rsidRPr="006D3016">
        <w:rPr>
          <w:rFonts w:ascii="Palatino Linotype" w:hAnsi="Palatino Linotype"/>
          <w:sz w:val="22"/>
          <w:szCs w:val="22"/>
        </w:rPr>
        <w:t>Sistema per la gestione ed il trattamento dei dati personali (privacy)</w:t>
      </w:r>
    </w:p>
    <w:p w:rsidR="0079287E" w:rsidRDefault="0079287E" w:rsidP="0079287E">
      <w:pPr>
        <w:numPr>
          <w:ilvl w:val="0"/>
          <w:numId w:val="222"/>
        </w:numPr>
        <w:spacing w:before="40" w:after="40"/>
        <w:ind w:left="357" w:hanging="357"/>
        <w:jc w:val="both"/>
        <w:rPr>
          <w:rFonts w:ascii="Palatino Linotype" w:hAnsi="Palatino Linotype"/>
          <w:sz w:val="22"/>
          <w:szCs w:val="22"/>
        </w:rPr>
      </w:pPr>
      <w:r w:rsidRPr="006D3016">
        <w:rPr>
          <w:rFonts w:ascii="Palatino Linotype" w:hAnsi="Palatino Linotype"/>
          <w:sz w:val="22"/>
          <w:szCs w:val="22"/>
        </w:rPr>
        <w:t>Regolamento di Contabilità</w:t>
      </w:r>
    </w:p>
    <w:p w:rsidR="0079287E" w:rsidRDefault="0079287E" w:rsidP="0079287E">
      <w:pPr>
        <w:numPr>
          <w:ilvl w:val="0"/>
          <w:numId w:val="222"/>
        </w:numPr>
        <w:spacing w:before="40" w:after="40"/>
        <w:ind w:left="357" w:hanging="357"/>
        <w:jc w:val="both"/>
        <w:rPr>
          <w:rFonts w:ascii="Palatino Linotype" w:hAnsi="Palatino Linotype"/>
          <w:sz w:val="22"/>
          <w:szCs w:val="22"/>
        </w:rPr>
      </w:pPr>
      <w:r>
        <w:rPr>
          <w:rFonts w:ascii="Palatino Linotype" w:hAnsi="Palatino Linotype"/>
          <w:sz w:val="22"/>
          <w:szCs w:val="22"/>
        </w:rPr>
        <w:t xml:space="preserve">Regolamento per </w:t>
      </w:r>
      <w:r w:rsidR="00465EB3">
        <w:rPr>
          <w:rFonts w:ascii="Palatino Linotype" w:hAnsi="Palatino Linotype"/>
          <w:sz w:val="22"/>
          <w:szCs w:val="22"/>
        </w:rPr>
        <w:t xml:space="preserve"> il reclutamento del personale</w:t>
      </w:r>
    </w:p>
    <w:p w:rsidR="00465EB3" w:rsidRDefault="0079287E" w:rsidP="0079287E">
      <w:pPr>
        <w:numPr>
          <w:ilvl w:val="0"/>
          <w:numId w:val="222"/>
        </w:numPr>
        <w:spacing w:before="40" w:after="40"/>
        <w:ind w:left="357" w:hanging="357"/>
        <w:jc w:val="both"/>
        <w:rPr>
          <w:rFonts w:ascii="Palatino Linotype" w:hAnsi="Palatino Linotype"/>
          <w:sz w:val="22"/>
          <w:szCs w:val="22"/>
        </w:rPr>
      </w:pPr>
      <w:bookmarkStart w:id="14" w:name="_Hlk46946165"/>
      <w:r>
        <w:rPr>
          <w:rFonts w:ascii="Palatino Linotype" w:hAnsi="Palatino Linotype"/>
          <w:sz w:val="22"/>
          <w:szCs w:val="22"/>
        </w:rPr>
        <w:t xml:space="preserve">Regolamento per </w:t>
      </w:r>
      <w:r w:rsidR="00465EB3">
        <w:rPr>
          <w:rFonts w:ascii="Palatino Linotype" w:hAnsi="Palatino Linotype"/>
          <w:sz w:val="22"/>
          <w:szCs w:val="22"/>
        </w:rPr>
        <w:t>la fornitura di beni e servizi;</w:t>
      </w:r>
    </w:p>
    <w:p w:rsidR="0079287E" w:rsidRDefault="00465EB3" w:rsidP="0079287E">
      <w:pPr>
        <w:numPr>
          <w:ilvl w:val="0"/>
          <w:numId w:val="222"/>
        </w:numPr>
        <w:spacing w:before="40" w:after="40"/>
        <w:ind w:left="357" w:hanging="357"/>
        <w:jc w:val="both"/>
        <w:rPr>
          <w:rFonts w:ascii="Palatino Linotype" w:hAnsi="Palatino Linotype"/>
          <w:sz w:val="22"/>
          <w:szCs w:val="22"/>
        </w:rPr>
      </w:pPr>
      <w:r>
        <w:rPr>
          <w:rFonts w:ascii="Palatino Linotype" w:hAnsi="Palatino Linotype"/>
          <w:sz w:val="22"/>
          <w:szCs w:val="22"/>
        </w:rPr>
        <w:t>Regolamento interno lavori da eseguirsi in economia</w:t>
      </w:r>
    </w:p>
    <w:p w:rsidR="00AF4E28" w:rsidRDefault="00AF4E28" w:rsidP="00AF4E28">
      <w:pPr>
        <w:spacing w:before="40" w:after="40"/>
        <w:jc w:val="both"/>
        <w:rPr>
          <w:rFonts w:ascii="Palatino Linotype" w:hAnsi="Palatino Linotype"/>
          <w:sz w:val="22"/>
          <w:szCs w:val="22"/>
        </w:rPr>
      </w:pPr>
    </w:p>
    <w:p w:rsidR="00AF4E28" w:rsidRDefault="00AF4E28" w:rsidP="00AF4E28">
      <w:pPr>
        <w:spacing w:before="40" w:after="40"/>
        <w:jc w:val="both"/>
        <w:rPr>
          <w:rFonts w:ascii="Palatino Linotype" w:hAnsi="Palatino Linotype"/>
          <w:sz w:val="22"/>
          <w:szCs w:val="22"/>
        </w:rPr>
      </w:pPr>
    </w:p>
    <w:p w:rsidR="00AF4E28" w:rsidRDefault="00AF4E28" w:rsidP="00AF4E28">
      <w:pPr>
        <w:spacing w:before="40" w:after="40"/>
        <w:jc w:val="both"/>
        <w:rPr>
          <w:rFonts w:ascii="Palatino Linotype" w:hAnsi="Palatino Linotype"/>
          <w:sz w:val="22"/>
          <w:szCs w:val="22"/>
        </w:rPr>
      </w:pPr>
    </w:p>
    <w:bookmarkEnd w:id="13"/>
    <w:bookmarkEnd w:id="14"/>
    <w:p w:rsidR="003155DE" w:rsidRPr="007E4130" w:rsidRDefault="00AB39AD" w:rsidP="00901B25">
      <w:pPr>
        <w:rPr>
          <w:rFonts w:ascii="Palatino Linotype" w:hAnsi="Palatino Linotype"/>
          <w:b/>
          <w:sz w:val="26"/>
          <w:szCs w:val="26"/>
        </w:rPr>
      </w:pPr>
      <w:r w:rsidRPr="007E4130">
        <w:rPr>
          <w:rFonts w:ascii="Palatino Linotype" w:hAnsi="Palatino Linotype"/>
          <w:b/>
          <w:sz w:val="26"/>
          <w:szCs w:val="26"/>
        </w:rPr>
        <w:t xml:space="preserve">2. </w:t>
      </w:r>
      <w:r w:rsidR="009273FB" w:rsidRPr="007E4130">
        <w:rPr>
          <w:rFonts w:ascii="Palatino Linotype" w:hAnsi="Palatino Linotype"/>
          <w:b/>
          <w:sz w:val="26"/>
          <w:szCs w:val="26"/>
        </w:rPr>
        <w:t xml:space="preserve">  </w:t>
      </w:r>
      <w:r w:rsidR="00443C2B" w:rsidRPr="007E4130">
        <w:rPr>
          <w:rFonts w:ascii="Palatino Linotype" w:hAnsi="Palatino Linotype"/>
          <w:b/>
          <w:sz w:val="26"/>
          <w:szCs w:val="26"/>
        </w:rPr>
        <w:t xml:space="preserve">IL MODELLO </w:t>
      </w:r>
      <w:r w:rsidR="00B0033D" w:rsidRPr="007E4130">
        <w:rPr>
          <w:rFonts w:ascii="Palatino Linotype" w:hAnsi="Palatino Linotype"/>
          <w:b/>
          <w:sz w:val="26"/>
          <w:szCs w:val="26"/>
        </w:rPr>
        <w:t>DI ORGANIZZAZIONE, GESTIONE E CONTROLLO</w:t>
      </w:r>
    </w:p>
    <w:p w:rsidR="00A8420C" w:rsidRPr="007E4130" w:rsidRDefault="00A8420C" w:rsidP="00A8420C">
      <w:pPr>
        <w:autoSpaceDE w:val="0"/>
        <w:autoSpaceDN w:val="0"/>
        <w:adjustRightInd w:val="0"/>
        <w:jc w:val="both"/>
        <w:rPr>
          <w:rFonts w:ascii="Palatino Linotype" w:hAnsi="Palatino Linotype" w:cs="DejaVuSans-Bold"/>
          <w:b/>
          <w:bCs/>
          <w:i/>
        </w:rPr>
      </w:pPr>
      <w:r w:rsidRPr="007E4130">
        <w:rPr>
          <w:rFonts w:ascii="Palatino Linotype" w:hAnsi="Palatino Linotype" w:cs="DejaVuSans-Bold"/>
          <w:b/>
          <w:bCs/>
          <w:i/>
        </w:rPr>
        <w:t>2.1</w:t>
      </w:r>
      <w:r w:rsidR="00791DA3" w:rsidRPr="007E4130">
        <w:rPr>
          <w:rFonts w:ascii="Palatino Linotype" w:hAnsi="Palatino Linotype" w:cs="DejaVuSans-Bold"/>
          <w:b/>
          <w:bCs/>
          <w:i/>
        </w:rPr>
        <w:t xml:space="preserve"> </w:t>
      </w:r>
      <w:r w:rsidR="00A739A4" w:rsidRPr="007E4130">
        <w:rPr>
          <w:rFonts w:ascii="Palatino Linotype" w:hAnsi="Palatino Linotype" w:cs="DejaVuSans-Bold"/>
          <w:b/>
          <w:bCs/>
          <w:i/>
        </w:rPr>
        <w:t>Principi ispiratori e finalità</w:t>
      </w:r>
    </w:p>
    <w:p w:rsidR="00A8420C" w:rsidRPr="007E4130" w:rsidRDefault="00A8420C" w:rsidP="00A8420C">
      <w:pPr>
        <w:autoSpaceDE w:val="0"/>
        <w:autoSpaceDN w:val="0"/>
        <w:adjustRightInd w:val="0"/>
        <w:jc w:val="both"/>
        <w:rPr>
          <w:rFonts w:ascii="Palatino Linotype" w:hAnsi="Palatino Linotype" w:cs="DejaVuSans"/>
          <w:sz w:val="22"/>
          <w:szCs w:val="22"/>
        </w:rPr>
      </w:pPr>
      <w:r w:rsidRPr="007E4130">
        <w:rPr>
          <w:rFonts w:ascii="Palatino Linotype" w:hAnsi="Palatino Linotype" w:cs="DejaVuSans"/>
          <w:sz w:val="22"/>
          <w:szCs w:val="22"/>
        </w:rPr>
        <w:t>La scelta del C</w:t>
      </w:r>
      <w:r w:rsidR="003B7FBE" w:rsidRPr="007E4130">
        <w:rPr>
          <w:rFonts w:ascii="Palatino Linotype" w:hAnsi="Palatino Linotype" w:cs="DejaVuSans"/>
          <w:sz w:val="22"/>
          <w:szCs w:val="22"/>
        </w:rPr>
        <w:t>dA</w:t>
      </w:r>
      <w:r w:rsidRPr="007E4130">
        <w:rPr>
          <w:rFonts w:ascii="Palatino Linotype" w:hAnsi="Palatino Linotype" w:cs="DejaVuSans"/>
          <w:sz w:val="22"/>
          <w:szCs w:val="22"/>
        </w:rPr>
        <w:t xml:space="preserve"> </w:t>
      </w:r>
      <w:r w:rsidR="003B7FBE" w:rsidRPr="007E4130">
        <w:rPr>
          <w:rFonts w:ascii="Palatino Linotype" w:hAnsi="Palatino Linotype" w:cs="DejaVuSans"/>
          <w:sz w:val="22"/>
          <w:szCs w:val="22"/>
        </w:rPr>
        <w:t xml:space="preserve">di </w:t>
      </w:r>
      <w:r w:rsidR="001C2A46" w:rsidRPr="007E4130">
        <w:rPr>
          <w:rFonts w:ascii="Palatino Linotype" w:hAnsi="Palatino Linotype"/>
          <w:b/>
          <w:sz w:val="22"/>
          <w:szCs w:val="22"/>
        </w:rPr>
        <w:t>EPG</w:t>
      </w:r>
      <w:r w:rsidR="00920303" w:rsidRPr="007E4130">
        <w:rPr>
          <w:rFonts w:ascii="Palatino Linotype" w:hAnsi="Palatino Linotype"/>
          <w:b/>
          <w:i/>
          <w:sz w:val="22"/>
          <w:szCs w:val="22"/>
        </w:rPr>
        <w:t xml:space="preserve"> </w:t>
      </w:r>
      <w:r w:rsidRPr="007E4130">
        <w:rPr>
          <w:rFonts w:ascii="Palatino Linotype" w:hAnsi="Palatino Linotype" w:cs="DejaVuSans"/>
          <w:sz w:val="22"/>
          <w:szCs w:val="22"/>
        </w:rPr>
        <w:t>di dotarsi di un Modello di organizzazione e di gestione si inserisce nella più ampia politica di sensibilizzazione alla gestione trasparente e corretta dell</w:t>
      </w:r>
      <w:r w:rsidR="00964BA2" w:rsidRPr="007E4130">
        <w:rPr>
          <w:rFonts w:ascii="Palatino Linotype" w:hAnsi="Palatino Linotype" w:cs="DejaVuSans"/>
          <w:sz w:val="22"/>
          <w:szCs w:val="22"/>
        </w:rPr>
        <w:t>’Azienda,</w:t>
      </w:r>
      <w:r w:rsidRPr="007E4130">
        <w:rPr>
          <w:rFonts w:ascii="Palatino Linotype" w:hAnsi="Palatino Linotype" w:cs="DejaVuSans"/>
          <w:sz w:val="22"/>
          <w:szCs w:val="22"/>
        </w:rPr>
        <w:t xml:space="preserve"> nel rispetto della normativa vigente e dei fondamentali principi di etica degli affari nel perseguimento dell’oggetto sociale.</w:t>
      </w:r>
    </w:p>
    <w:p w:rsidR="00A8420C" w:rsidRPr="007E4130" w:rsidRDefault="00A8420C" w:rsidP="00A8420C">
      <w:pPr>
        <w:autoSpaceDE w:val="0"/>
        <w:autoSpaceDN w:val="0"/>
        <w:adjustRightInd w:val="0"/>
        <w:jc w:val="both"/>
        <w:rPr>
          <w:rFonts w:ascii="Palatino Linotype" w:hAnsi="Palatino Linotype" w:cs="DejaVuSans"/>
          <w:sz w:val="22"/>
          <w:szCs w:val="22"/>
        </w:rPr>
      </w:pPr>
      <w:r w:rsidRPr="007E4130">
        <w:rPr>
          <w:rFonts w:ascii="Palatino Linotype" w:hAnsi="Palatino Linotype" w:cs="DejaVuSans"/>
          <w:sz w:val="22"/>
          <w:szCs w:val="22"/>
        </w:rPr>
        <w:t>Attraverso l’adozione del Modello</w:t>
      </w:r>
      <w:r w:rsidR="00550D4F" w:rsidRPr="007E4130">
        <w:rPr>
          <w:rFonts w:ascii="Palatino Linotype" w:hAnsi="Palatino Linotype" w:cs="DejaVuSans"/>
          <w:sz w:val="22"/>
          <w:szCs w:val="22"/>
        </w:rPr>
        <w:t xml:space="preserve">, </w:t>
      </w:r>
      <w:r w:rsidRPr="007E4130">
        <w:rPr>
          <w:rFonts w:ascii="Palatino Linotype" w:hAnsi="Palatino Linotype" w:cs="DejaVuSans"/>
          <w:sz w:val="22"/>
          <w:szCs w:val="22"/>
        </w:rPr>
        <w:t xml:space="preserve"> il C</w:t>
      </w:r>
      <w:r w:rsidR="003B7FBE" w:rsidRPr="007E4130">
        <w:rPr>
          <w:rFonts w:ascii="Palatino Linotype" w:hAnsi="Palatino Linotype" w:cs="DejaVuSans"/>
          <w:sz w:val="22"/>
          <w:szCs w:val="22"/>
        </w:rPr>
        <w:t>dA</w:t>
      </w:r>
      <w:r w:rsidRPr="007E4130">
        <w:rPr>
          <w:rFonts w:ascii="Palatino Linotype" w:hAnsi="Palatino Linotype" w:cs="DejaVuSans"/>
          <w:sz w:val="22"/>
          <w:szCs w:val="22"/>
        </w:rPr>
        <w:t xml:space="preserve"> intende perseguire le seguenti finalità:</w:t>
      </w:r>
    </w:p>
    <w:p w:rsidR="00A8420C" w:rsidRPr="007E4130" w:rsidRDefault="00A8420C" w:rsidP="00D723FC">
      <w:pPr>
        <w:numPr>
          <w:ilvl w:val="0"/>
          <w:numId w:val="11"/>
        </w:numPr>
        <w:autoSpaceDE w:val="0"/>
        <w:autoSpaceDN w:val="0"/>
        <w:adjustRightInd w:val="0"/>
        <w:spacing w:before="60" w:after="60"/>
        <w:ind w:left="357" w:hanging="357"/>
        <w:jc w:val="both"/>
        <w:rPr>
          <w:rFonts w:ascii="Palatino Linotype" w:hAnsi="Palatino Linotype" w:cs="DejaVuSans"/>
          <w:sz w:val="22"/>
          <w:szCs w:val="22"/>
        </w:rPr>
      </w:pPr>
      <w:r w:rsidRPr="007E4130">
        <w:rPr>
          <w:rFonts w:ascii="Palatino Linotype" w:hAnsi="Palatino Linotype" w:cs="DejaVuSans"/>
          <w:sz w:val="22"/>
          <w:szCs w:val="22"/>
        </w:rPr>
        <w:t>conferire alle modalità di esercizio dei poteri un assetto formalizzato, esprimendo in modo chiaro quali soggetti abbiano poteri decisionali, quali abbiano poteri gestionali, quali abbiano poteri di autorizzazione alla spesa, per quali tipologie d’attività</w:t>
      </w:r>
      <w:r w:rsidR="00A739A4" w:rsidRPr="007E4130">
        <w:rPr>
          <w:rFonts w:ascii="Palatino Linotype" w:hAnsi="Palatino Linotype" w:cs="DejaVuSans"/>
          <w:sz w:val="22"/>
          <w:szCs w:val="22"/>
        </w:rPr>
        <w:t xml:space="preserve"> e</w:t>
      </w:r>
      <w:r w:rsidRPr="007E4130">
        <w:rPr>
          <w:rFonts w:ascii="Palatino Linotype" w:hAnsi="Palatino Linotype" w:cs="DejaVuSans"/>
          <w:sz w:val="22"/>
          <w:szCs w:val="22"/>
        </w:rPr>
        <w:t xml:space="preserve"> con quali limiti;</w:t>
      </w:r>
    </w:p>
    <w:p w:rsidR="00A8420C" w:rsidRPr="007E4130" w:rsidRDefault="00A8420C" w:rsidP="00D723FC">
      <w:pPr>
        <w:numPr>
          <w:ilvl w:val="0"/>
          <w:numId w:val="11"/>
        </w:numPr>
        <w:autoSpaceDE w:val="0"/>
        <w:autoSpaceDN w:val="0"/>
        <w:adjustRightInd w:val="0"/>
        <w:spacing w:before="60" w:after="60"/>
        <w:ind w:left="357" w:hanging="357"/>
        <w:jc w:val="both"/>
        <w:rPr>
          <w:rFonts w:ascii="Palatino Linotype" w:hAnsi="Palatino Linotype" w:cs="DejaVuSans"/>
          <w:sz w:val="22"/>
          <w:szCs w:val="22"/>
        </w:rPr>
      </w:pPr>
      <w:r w:rsidRPr="007E4130">
        <w:rPr>
          <w:rFonts w:ascii="Palatino Linotype" w:hAnsi="Palatino Linotype" w:cs="DejaVuSans"/>
          <w:sz w:val="22"/>
          <w:szCs w:val="22"/>
        </w:rPr>
        <w:t xml:space="preserve">evitare le eccessive concentrazioni di potere, in particolare di operazioni a rischio di reato o di illecito, in capo a singoli uffici </w:t>
      </w:r>
      <w:r w:rsidR="001C2A46" w:rsidRPr="007E4130">
        <w:rPr>
          <w:rFonts w:ascii="Palatino Linotype" w:hAnsi="Palatino Linotype" w:cs="DejaVuSans"/>
          <w:sz w:val="22"/>
          <w:szCs w:val="22"/>
        </w:rPr>
        <w:t>o a singoli dipendenti</w:t>
      </w:r>
      <w:r w:rsidRPr="007E4130">
        <w:rPr>
          <w:rFonts w:ascii="Palatino Linotype" w:hAnsi="Palatino Linotype" w:cs="DejaVuSans"/>
          <w:sz w:val="22"/>
          <w:szCs w:val="22"/>
        </w:rPr>
        <w:t xml:space="preserve">, attuando nel concreto il principio della </w:t>
      </w:r>
      <w:r w:rsidR="001C2A46" w:rsidRPr="007E4130">
        <w:rPr>
          <w:rFonts w:ascii="Palatino Linotype" w:hAnsi="Palatino Linotype" w:cs="DejaVuSans"/>
          <w:sz w:val="22"/>
          <w:szCs w:val="22"/>
        </w:rPr>
        <w:t>“</w:t>
      </w:r>
      <w:r w:rsidRPr="007E4130">
        <w:rPr>
          <w:rFonts w:ascii="Palatino Linotype" w:hAnsi="Palatino Linotype" w:cs="DejaVuSans"/>
          <w:sz w:val="22"/>
          <w:szCs w:val="22"/>
        </w:rPr>
        <w:t>segregazione funzionale/contrapposizione degli interessi</w:t>
      </w:r>
      <w:r w:rsidR="001C2A46" w:rsidRPr="007E4130">
        <w:rPr>
          <w:rFonts w:ascii="Palatino Linotype" w:hAnsi="Palatino Linotype" w:cs="DejaVuSans"/>
          <w:sz w:val="22"/>
          <w:szCs w:val="22"/>
        </w:rPr>
        <w:t>”</w:t>
      </w:r>
      <w:r w:rsidRPr="007E4130">
        <w:rPr>
          <w:rFonts w:ascii="Palatino Linotype" w:hAnsi="Palatino Linotype" w:cs="DejaVuSans"/>
          <w:sz w:val="22"/>
          <w:szCs w:val="22"/>
        </w:rPr>
        <w:t>;</w:t>
      </w:r>
    </w:p>
    <w:p w:rsidR="00A8420C" w:rsidRPr="007E4130" w:rsidRDefault="00A8420C" w:rsidP="00D723FC">
      <w:pPr>
        <w:numPr>
          <w:ilvl w:val="0"/>
          <w:numId w:val="11"/>
        </w:numPr>
        <w:autoSpaceDE w:val="0"/>
        <w:autoSpaceDN w:val="0"/>
        <w:adjustRightInd w:val="0"/>
        <w:spacing w:before="60" w:after="60"/>
        <w:ind w:left="357" w:hanging="357"/>
        <w:jc w:val="both"/>
        <w:rPr>
          <w:rFonts w:ascii="Palatino Linotype" w:hAnsi="Palatino Linotype" w:cs="DejaVuSans"/>
          <w:sz w:val="22"/>
          <w:szCs w:val="22"/>
        </w:rPr>
      </w:pPr>
      <w:r w:rsidRPr="007E4130">
        <w:rPr>
          <w:rFonts w:ascii="Palatino Linotype" w:hAnsi="Palatino Linotype" w:cs="DejaVuSans"/>
          <w:sz w:val="22"/>
          <w:szCs w:val="22"/>
        </w:rPr>
        <w:t>evitare la convergenza di poteri di spesa e di poteri di controllo della stessa e distinguere tra poteri autorizzativi e poteri organizzativi</w:t>
      </w:r>
      <w:r w:rsidR="00964BA2" w:rsidRPr="007E4130">
        <w:rPr>
          <w:rFonts w:ascii="Palatino Linotype" w:hAnsi="Palatino Linotype" w:cs="DejaVuSans"/>
          <w:sz w:val="22"/>
          <w:szCs w:val="22"/>
        </w:rPr>
        <w:t>/</w:t>
      </w:r>
      <w:r w:rsidR="00A739A4" w:rsidRPr="007E4130">
        <w:rPr>
          <w:rFonts w:ascii="Palatino Linotype" w:hAnsi="Palatino Linotype" w:cs="DejaVuSans"/>
          <w:sz w:val="22"/>
          <w:szCs w:val="22"/>
        </w:rPr>
        <w:t>gestionali;</w:t>
      </w:r>
    </w:p>
    <w:p w:rsidR="00A8420C" w:rsidRPr="007E4130" w:rsidRDefault="00A739A4" w:rsidP="00D723FC">
      <w:pPr>
        <w:numPr>
          <w:ilvl w:val="0"/>
          <w:numId w:val="11"/>
        </w:numPr>
        <w:autoSpaceDE w:val="0"/>
        <w:autoSpaceDN w:val="0"/>
        <w:adjustRightInd w:val="0"/>
        <w:spacing w:before="60" w:after="60"/>
        <w:ind w:left="357" w:hanging="357"/>
        <w:jc w:val="both"/>
        <w:rPr>
          <w:rFonts w:ascii="Palatino Linotype" w:hAnsi="Palatino Linotype"/>
          <w:b/>
          <w:sz w:val="22"/>
          <w:szCs w:val="22"/>
        </w:rPr>
      </w:pPr>
      <w:r w:rsidRPr="007E4130">
        <w:rPr>
          <w:rFonts w:ascii="Palatino Linotype" w:hAnsi="Palatino Linotype" w:cs="DejaVuSans"/>
          <w:sz w:val="22"/>
          <w:szCs w:val="22"/>
        </w:rPr>
        <w:t>garantire l’ufficialità della attribuzione dei compiti, tramite atti e procedure chiare ed organiche</w:t>
      </w:r>
      <w:r w:rsidR="00C51333" w:rsidRPr="007E4130">
        <w:rPr>
          <w:rFonts w:ascii="Palatino Linotype" w:hAnsi="Palatino Linotype" w:cs="DejaVuSans"/>
          <w:sz w:val="22"/>
          <w:szCs w:val="22"/>
        </w:rPr>
        <w:t>;</w:t>
      </w:r>
    </w:p>
    <w:p w:rsidR="00C51333" w:rsidRPr="007C385C" w:rsidRDefault="00C51333" w:rsidP="00E903F5">
      <w:pPr>
        <w:numPr>
          <w:ilvl w:val="0"/>
          <w:numId w:val="11"/>
        </w:numPr>
        <w:autoSpaceDE w:val="0"/>
        <w:autoSpaceDN w:val="0"/>
        <w:adjustRightInd w:val="0"/>
        <w:ind w:left="357" w:hanging="357"/>
        <w:jc w:val="both"/>
        <w:rPr>
          <w:rFonts w:ascii="Palatino Linotype" w:hAnsi="Palatino Linotype"/>
          <w:b/>
          <w:sz w:val="22"/>
          <w:szCs w:val="22"/>
        </w:rPr>
      </w:pPr>
      <w:r w:rsidRPr="007E4130">
        <w:rPr>
          <w:rFonts w:ascii="Palatino Linotype" w:hAnsi="Palatino Linotype" w:cs="DejaVuSans"/>
          <w:sz w:val="22"/>
          <w:szCs w:val="22"/>
        </w:rPr>
        <w:t>assicurare la verificabilità, documentabilità, coerenza e congruen</w:t>
      </w:r>
      <w:r w:rsidR="00E57EAB" w:rsidRPr="007E4130">
        <w:rPr>
          <w:rFonts w:ascii="Palatino Linotype" w:hAnsi="Palatino Linotype" w:cs="DejaVuSans"/>
          <w:sz w:val="22"/>
          <w:szCs w:val="22"/>
        </w:rPr>
        <w:t>za di ogni operazione aziendale</w:t>
      </w:r>
      <w:r w:rsidR="007C385C">
        <w:rPr>
          <w:rFonts w:ascii="Palatino Linotype" w:hAnsi="Palatino Linotype" w:cs="DejaVuSans"/>
          <w:sz w:val="22"/>
          <w:szCs w:val="22"/>
        </w:rPr>
        <w:t>;</w:t>
      </w:r>
    </w:p>
    <w:p w:rsidR="007C385C" w:rsidRPr="00EF0FE6" w:rsidRDefault="007C385C">
      <w:pPr>
        <w:numPr>
          <w:ilvl w:val="0"/>
          <w:numId w:val="188"/>
        </w:numPr>
        <w:autoSpaceDE w:val="0"/>
        <w:autoSpaceDN w:val="0"/>
        <w:adjustRightInd w:val="0"/>
        <w:jc w:val="both"/>
        <w:rPr>
          <w:rFonts w:ascii="Palatino Linotype" w:hAnsi="Palatino Linotype" w:cs="Arial"/>
          <w:sz w:val="22"/>
          <w:szCs w:val="22"/>
        </w:rPr>
      </w:pPr>
      <w:bookmarkStart w:id="15" w:name="_Hlk154654447"/>
      <w:r w:rsidRPr="00EF0FE6">
        <w:rPr>
          <w:rFonts w:ascii="Palatino Linotype" w:hAnsi="Palatino Linotype" w:cs="Arial"/>
          <w:sz w:val="22"/>
          <w:szCs w:val="22"/>
        </w:rPr>
        <w:t xml:space="preserve">adottare quanto necessario a far fronte alle prescrizioni di cui al D.lgs 24/23 “Protezione delle persone che segnalano violazioni del diritto dell'Unione e recante disposizioni riguardanti la protezione delle persone che segnalano violazioni delle disposizioni normative nazionali“ per una corretta gestione delle segnalazioni e la tutela del segnalante previste dal decreto suddetto. </w:t>
      </w:r>
    </w:p>
    <w:p w:rsidR="007C385C" w:rsidRPr="00EF0FE6" w:rsidRDefault="007C385C" w:rsidP="007C385C">
      <w:pPr>
        <w:autoSpaceDE w:val="0"/>
        <w:autoSpaceDN w:val="0"/>
        <w:adjustRightInd w:val="0"/>
        <w:ind w:left="360"/>
        <w:jc w:val="both"/>
        <w:rPr>
          <w:rFonts w:ascii="Palatino Linotype" w:hAnsi="Palatino Linotype" w:cs="Arial"/>
          <w:sz w:val="22"/>
          <w:szCs w:val="22"/>
        </w:rPr>
      </w:pPr>
      <w:r w:rsidRPr="00EF0FE6">
        <w:rPr>
          <w:rFonts w:ascii="Palatino Linotype" w:hAnsi="Palatino Linotype" w:cs="Arial"/>
          <w:sz w:val="22"/>
          <w:szCs w:val="22"/>
        </w:rPr>
        <w:t>In particolare, il decreto sopra menzionato, prevede la gestione delle segnalazioni relative a “condotte illecite rilevanti ai sensi del D.lgs 231/2001 o violazioni dei modelli di organizzazione e gestione ivi previsti”. A tali segnalazioni si aggiungono anche quelle per:</w:t>
      </w:r>
    </w:p>
    <w:p w:rsidR="007C385C" w:rsidRPr="00EF0FE6" w:rsidRDefault="007C385C">
      <w:pPr>
        <w:numPr>
          <w:ilvl w:val="0"/>
          <w:numId w:val="187"/>
        </w:numPr>
        <w:autoSpaceDE w:val="0"/>
        <w:autoSpaceDN w:val="0"/>
        <w:adjustRightInd w:val="0"/>
        <w:jc w:val="both"/>
        <w:rPr>
          <w:rFonts w:ascii="Palatino Linotype" w:hAnsi="Palatino Linotype" w:cs="Arial"/>
          <w:sz w:val="22"/>
          <w:szCs w:val="22"/>
        </w:rPr>
      </w:pPr>
      <w:r w:rsidRPr="00EF0FE6">
        <w:rPr>
          <w:rFonts w:ascii="Palatino Linotype" w:hAnsi="Palatino Linotype" w:cs="Arial"/>
          <w:sz w:val="22"/>
          <w:szCs w:val="22"/>
        </w:rPr>
        <w:t>illeciti amministrativi, contabili, civili o penali; </w:t>
      </w:r>
    </w:p>
    <w:p w:rsidR="007C385C" w:rsidRPr="00EF0FE6" w:rsidRDefault="007C385C">
      <w:pPr>
        <w:numPr>
          <w:ilvl w:val="0"/>
          <w:numId w:val="187"/>
        </w:numPr>
        <w:autoSpaceDE w:val="0"/>
        <w:autoSpaceDN w:val="0"/>
        <w:adjustRightInd w:val="0"/>
        <w:jc w:val="both"/>
        <w:rPr>
          <w:rFonts w:ascii="Palatino Linotype" w:hAnsi="Palatino Linotype" w:cs="Arial"/>
          <w:sz w:val="22"/>
          <w:szCs w:val="22"/>
        </w:rPr>
      </w:pPr>
      <w:r w:rsidRPr="00EF0FE6">
        <w:rPr>
          <w:rFonts w:ascii="Palatino Linotype" w:hAnsi="Palatino Linotype" w:cs="Arial"/>
          <w:sz w:val="22"/>
          <w:szCs w:val="22"/>
        </w:rPr>
        <w:t xml:space="preserve">illeciti che rientrano nell’ambito di applicazione degli atti dell’Unione europea o nazionali relativi ai seguenti settori: appalti pubblici; servizi, prodotti e mercati finanziari e prevenzione del riciclaggio e del finanziamento del terrorismo; sicurezza e conformità dei prodotti; sicurezza dei trasporti; tutela dell’ambiente; radioprotezione e sicurezza nucleare; sicurezza degli alimenti e dei mangimi e salute e benessere degli animali; salute pubblica; protezione dei </w:t>
      </w:r>
      <w:r w:rsidRPr="00EF0FE6">
        <w:rPr>
          <w:rFonts w:ascii="Palatino Linotype" w:hAnsi="Palatino Linotype" w:cs="Arial"/>
          <w:sz w:val="22"/>
          <w:szCs w:val="22"/>
        </w:rPr>
        <w:lastRenderedPageBreak/>
        <w:t>consumatori; tutela della vita privata e protezione dei dati personali e sicurezza delle reti e dei sistemi informativi;</w:t>
      </w:r>
    </w:p>
    <w:p w:rsidR="007C385C" w:rsidRPr="00EF0FE6" w:rsidRDefault="007C385C">
      <w:pPr>
        <w:numPr>
          <w:ilvl w:val="0"/>
          <w:numId w:val="187"/>
        </w:numPr>
        <w:autoSpaceDE w:val="0"/>
        <w:autoSpaceDN w:val="0"/>
        <w:adjustRightInd w:val="0"/>
        <w:jc w:val="both"/>
        <w:rPr>
          <w:rFonts w:ascii="Palatino Linotype" w:hAnsi="Palatino Linotype" w:cs="Arial"/>
          <w:sz w:val="22"/>
          <w:szCs w:val="22"/>
        </w:rPr>
      </w:pPr>
      <w:r w:rsidRPr="00EF0FE6">
        <w:rPr>
          <w:rFonts w:ascii="Palatino Linotype" w:hAnsi="Palatino Linotype" w:cs="Arial"/>
          <w:sz w:val="22"/>
          <w:szCs w:val="22"/>
        </w:rPr>
        <w:t>atti od omissioni che ledono gli interessi finanziari dell’Unione; </w:t>
      </w:r>
    </w:p>
    <w:p w:rsidR="007C385C" w:rsidRPr="00EF0FE6" w:rsidRDefault="007C385C">
      <w:pPr>
        <w:numPr>
          <w:ilvl w:val="0"/>
          <w:numId w:val="187"/>
        </w:numPr>
        <w:autoSpaceDE w:val="0"/>
        <w:autoSpaceDN w:val="0"/>
        <w:adjustRightInd w:val="0"/>
        <w:jc w:val="both"/>
        <w:rPr>
          <w:rFonts w:ascii="Palatino Linotype" w:hAnsi="Palatino Linotype" w:cs="Arial"/>
          <w:sz w:val="22"/>
          <w:szCs w:val="22"/>
        </w:rPr>
      </w:pPr>
      <w:r w:rsidRPr="00EF0FE6">
        <w:rPr>
          <w:rFonts w:ascii="Palatino Linotype" w:hAnsi="Palatino Linotype" w:cs="Arial"/>
          <w:sz w:val="22"/>
          <w:szCs w:val="22"/>
        </w:rPr>
        <w:t>atti od omissioni riguardanti il mercato interno (es: violazioni in materia di concorrenza e di aiuti di Stato); </w:t>
      </w:r>
    </w:p>
    <w:p w:rsidR="007C385C" w:rsidRPr="00EF0FE6" w:rsidRDefault="007C385C">
      <w:pPr>
        <w:numPr>
          <w:ilvl w:val="0"/>
          <w:numId w:val="187"/>
        </w:numPr>
        <w:autoSpaceDE w:val="0"/>
        <w:autoSpaceDN w:val="0"/>
        <w:adjustRightInd w:val="0"/>
        <w:jc w:val="both"/>
        <w:rPr>
          <w:rFonts w:ascii="Palatino Linotype" w:hAnsi="Palatino Linotype" w:cs="Arial"/>
          <w:sz w:val="22"/>
          <w:szCs w:val="22"/>
        </w:rPr>
      </w:pPr>
      <w:r w:rsidRPr="00EF0FE6">
        <w:rPr>
          <w:rFonts w:ascii="Palatino Linotype" w:hAnsi="Palatino Linotype" w:cs="Arial"/>
          <w:sz w:val="22"/>
          <w:szCs w:val="22"/>
        </w:rPr>
        <w:t>atti o comportamenti che vanificano l’oggetto o la finalità delle disposizioni di cui agli atti dell’Unione.</w:t>
      </w:r>
      <w:bookmarkEnd w:id="15"/>
    </w:p>
    <w:p w:rsidR="00465EB3" w:rsidRDefault="00465EB3" w:rsidP="00465EB3">
      <w:pPr>
        <w:autoSpaceDE w:val="0"/>
        <w:autoSpaceDN w:val="0"/>
        <w:adjustRightInd w:val="0"/>
        <w:jc w:val="both"/>
        <w:rPr>
          <w:rFonts w:ascii="Palatino Linotype" w:hAnsi="Palatino Linotype" w:cs="DejaVuSans"/>
          <w:b/>
          <w:sz w:val="22"/>
          <w:szCs w:val="22"/>
        </w:rPr>
      </w:pPr>
      <w:bookmarkStart w:id="16" w:name="_Hlk154736428"/>
    </w:p>
    <w:p w:rsidR="00465EB3" w:rsidRPr="00814470" w:rsidRDefault="00465EB3" w:rsidP="00465EB3">
      <w:pPr>
        <w:autoSpaceDE w:val="0"/>
        <w:autoSpaceDN w:val="0"/>
        <w:adjustRightInd w:val="0"/>
        <w:jc w:val="both"/>
        <w:rPr>
          <w:rFonts w:ascii="Palatino Linotype" w:hAnsi="Palatino Linotype" w:cs="DejaVuSans"/>
          <w:b/>
          <w:sz w:val="22"/>
          <w:szCs w:val="22"/>
        </w:rPr>
      </w:pPr>
      <w:r w:rsidRPr="00814470">
        <w:rPr>
          <w:rFonts w:ascii="Palatino Linotype" w:hAnsi="Palatino Linotype" w:cs="DejaVuSans"/>
          <w:b/>
          <w:sz w:val="22"/>
          <w:szCs w:val="22"/>
        </w:rPr>
        <w:t>Il p</w:t>
      </w:r>
      <w:r>
        <w:rPr>
          <w:rFonts w:ascii="Palatino Linotype" w:hAnsi="Palatino Linotype" w:cs="DejaVuSans"/>
          <w:b/>
          <w:sz w:val="22"/>
          <w:szCs w:val="22"/>
        </w:rPr>
        <w:t xml:space="preserve">resente Modello </w:t>
      </w:r>
      <w:r w:rsidRPr="00814470">
        <w:rPr>
          <w:rFonts w:ascii="Palatino Linotype" w:hAnsi="Palatino Linotype" w:cs="DejaVuSans"/>
          <w:b/>
          <w:sz w:val="22"/>
          <w:szCs w:val="22"/>
        </w:rPr>
        <w:t>intende, inoltre, rispondere:</w:t>
      </w:r>
    </w:p>
    <w:p w:rsidR="00465EB3" w:rsidRPr="00814470" w:rsidRDefault="00465EB3" w:rsidP="00465EB3">
      <w:pPr>
        <w:numPr>
          <w:ilvl w:val="0"/>
          <w:numId w:val="135"/>
        </w:numPr>
        <w:autoSpaceDE w:val="0"/>
        <w:autoSpaceDN w:val="0"/>
        <w:adjustRightInd w:val="0"/>
        <w:jc w:val="both"/>
        <w:rPr>
          <w:rFonts w:ascii="Palatino Linotype" w:hAnsi="Palatino Linotype" w:cs="DejaVuSans"/>
          <w:b/>
          <w:sz w:val="22"/>
          <w:szCs w:val="22"/>
        </w:rPr>
      </w:pPr>
      <w:bookmarkStart w:id="17" w:name="_Hlk26878860"/>
      <w:r w:rsidRPr="00814470">
        <w:rPr>
          <w:rFonts w:ascii="Palatino Linotype" w:hAnsi="Palatino Linotype" w:cs="DejaVuSans"/>
          <w:b/>
          <w:sz w:val="22"/>
          <w:szCs w:val="22"/>
        </w:rPr>
        <w:t>ai requisiti definiti dalla Legge 190 del 6/11/2012 “Disposizioni per la prevenzione e la repressione della corruzione e dell'illegalità nella pubblica amministrazione”;</w:t>
      </w:r>
    </w:p>
    <w:p w:rsidR="00465EB3" w:rsidRPr="00814470" w:rsidRDefault="00465EB3" w:rsidP="00465EB3">
      <w:pPr>
        <w:numPr>
          <w:ilvl w:val="0"/>
          <w:numId w:val="135"/>
        </w:numPr>
        <w:autoSpaceDE w:val="0"/>
        <w:autoSpaceDN w:val="0"/>
        <w:adjustRightInd w:val="0"/>
        <w:jc w:val="both"/>
        <w:rPr>
          <w:rFonts w:ascii="Palatino Linotype" w:hAnsi="Palatino Linotype" w:cs="DejaVuSans"/>
          <w:b/>
          <w:sz w:val="22"/>
          <w:szCs w:val="22"/>
        </w:rPr>
      </w:pPr>
      <w:r w:rsidRPr="00814470">
        <w:rPr>
          <w:rFonts w:ascii="Palatino Linotype" w:hAnsi="Palatino Linotype" w:cs="DejaVuSans"/>
          <w:b/>
          <w:sz w:val="22"/>
          <w:szCs w:val="22"/>
        </w:rPr>
        <w:t>agli obblighi di periodica predisposizione del Piano Triennale della Prevenzione della Corruzione e della Trasparenza (PTPCT), così come previsto dalla normativa suddetta;</w:t>
      </w:r>
    </w:p>
    <w:p w:rsidR="00465EB3" w:rsidRPr="00814470" w:rsidRDefault="00465EB3" w:rsidP="00465EB3">
      <w:pPr>
        <w:numPr>
          <w:ilvl w:val="0"/>
          <w:numId w:val="135"/>
        </w:numPr>
        <w:autoSpaceDE w:val="0"/>
        <w:autoSpaceDN w:val="0"/>
        <w:adjustRightInd w:val="0"/>
        <w:jc w:val="both"/>
        <w:rPr>
          <w:rFonts w:ascii="Palatino Linotype" w:hAnsi="Palatino Linotype" w:cs="DejaVuSans"/>
          <w:b/>
          <w:sz w:val="22"/>
          <w:szCs w:val="22"/>
        </w:rPr>
      </w:pPr>
      <w:bookmarkStart w:id="18" w:name="_Hlk155871702"/>
      <w:bookmarkStart w:id="19" w:name="_Hlk152851431"/>
      <w:r w:rsidRPr="00814470">
        <w:rPr>
          <w:rFonts w:ascii="Palatino Linotype" w:hAnsi="Palatino Linotype" w:cs="DejaVuSans"/>
          <w:b/>
          <w:sz w:val="22"/>
          <w:szCs w:val="22"/>
        </w:rPr>
        <w:t>alla normativa  nazionale (D.lgs 24/2023) ed ai provvedimenti ANAC in materia di Whistleblowing</w:t>
      </w:r>
      <w:bookmarkEnd w:id="18"/>
      <w:r w:rsidRPr="00814470">
        <w:rPr>
          <w:rFonts w:ascii="Palatino Linotype" w:hAnsi="Palatino Linotype" w:cs="DejaVuSans"/>
          <w:b/>
          <w:sz w:val="22"/>
          <w:szCs w:val="22"/>
        </w:rPr>
        <w:t>.</w:t>
      </w:r>
      <w:bookmarkEnd w:id="17"/>
    </w:p>
    <w:bookmarkEnd w:id="16"/>
    <w:bookmarkEnd w:id="19"/>
    <w:p w:rsidR="00CF6D25" w:rsidRDefault="00CF6D25" w:rsidP="00E903F5">
      <w:pPr>
        <w:jc w:val="both"/>
        <w:rPr>
          <w:rFonts w:ascii="Palatino Linotype" w:hAnsi="Palatino Linotype"/>
          <w:bCs/>
          <w:iCs/>
          <w:color w:val="FF0000"/>
          <w:sz w:val="22"/>
          <w:szCs w:val="22"/>
        </w:rPr>
      </w:pPr>
    </w:p>
    <w:p w:rsidR="002B6A8E" w:rsidRDefault="002B6A8E" w:rsidP="00E903F5">
      <w:pPr>
        <w:jc w:val="both"/>
        <w:rPr>
          <w:rFonts w:ascii="Palatino Linotype" w:hAnsi="Palatino Linotype"/>
          <w:bCs/>
          <w:iCs/>
          <w:color w:val="FF0000"/>
          <w:sz w:val="22"/>
          <w:szCs w:val="22"/>
        </w:rPr>
      </w:pPr>
    </w:p>
    <w:p w:rsidR="00A53D97" w:rsidRPr="007E4130" w:rsidRDefault="00A53D97" w:rsidP="00985355">
      <w:pPr>
        <w:jc w:val="both"/>
        <w:rPr>
          <w:rFonts w:ascii="Palatino Linotype" w:hAnsi="Palatino Linotype"/>
          <w:b/>
          <w:i/>
        </w:rPr>
      </w:pPr>
      <w:r w:rsidRPr="007E4130">
        <w:rPr>
          <w:rFonts w:ascii="Palatino Linotype" w:hAnsi="Palatino Linotype"/>
          <w:b/>
          <w:i/>
        </w:rPr>
        <w:t>2.</w:t>
      </w:r>
      <w:r w:rsidR="00791DA3" w:rsidRPr="007E4130">
        <w:rPr>
          <w:rFonts w:ascii="Palatino Linotype" w:hAnsi="Palatino Linotype"/>
          <w:b/>
          <w:i/>
        </w:rPr>
        <w:t xml:space="preserve">2  </w:t>
      </w:r>
      <w:r w:rsidR="00206C8C" w:rsidRPr="007E4130">
        <w:rPr>
          <w:rFonts w:ascii="Palatino Linotype" w:hAnsi="Palatino Linotype"/>
          <w:b/>
          <w:i/>
        </w:rPr>
        <w:t>Approccio metodologico e</w:t>
      </w:r>
      <w:r w:rsidR="00A739A4" w:rsidRPr="007E4130">
        <w:rPr>
          <w:rFonts w:ascii="Palatino Linotype" w:hAnsi="Palatino Linotype"/>
          <w:b/>
          <w:i/>
        </w:rPr>
        <w:t xml:space="preserve"> le linee guida</w:t>
      </w:r>
      <w:r w:rsidRPr="007E4130">
        <w:rPr>
          <w:rFonts w:ascii="Palatino Linotype" w:hAnsi="Palatino Linotype"/>
          <w:b/>
          <w:i/>
        </w:rPr>
        <w:t xml:space="preserve"> </w:t>
      </w:r>
    </w:p>
    <w:p w:rsidR="005F1A3D" w:rsidRPr="007E4130" w:rsidRDefault="00900F85" w:rsidP="00A71B3F">
      <w:pPr>
        <w:autoSpaceDE w:val="0"/>
        <w:autoSpaceDN w:val="0"/>
        <w:adjustRightInd w:val="0"/>
        <w:jc w:val="both"/>
        <w:rPr>
          <w:rFonts w:ascii="Palatino Linotype" w:hAnsi="Palatino Linotype" w:cs="Arial"/>
          <w:sz w:val="22"/>
          <w:szCs w:val="22"/>
        </w:rPr>
      </w:pPr>
      <w:r w:rsidRPr="007E4130">
        <w:rPr>
          <w:rFonts w:ascii="Palatino Linotype" w:hAnsi="Palatino Linotype" w:cs="Arial"/>
          <w:sz w:val="22"/>
          <w:szCs w:val="22"/>
        </w:rPr>
        <w:t>Il D.Lgs. 231/2001 (art. 6), prevede che il Modello di Organizzazione, Gestione e Controllo abbia</w:t>
      </w:r>
      <w:r w:rsidR="00F76E60" w:rsidRPr="007E4130">
        <w:rPr>
          <w:rFonts w:ascii="Palatino Linotype" w:hAnsi="Palatino Linotype" w:cs="Arial"/>
          <w:sz w:val="22"/>
          <w:szCs w:val="22"/>
        </w:rPr>
        <w:t xml:space="preserve"> </w:t>
      </w:r>
      <w:r w:rsidRPr="007E4130">
        <w:rPr>
          <w:rFonts w:ascii="Palatino Linotype" w:hAnsi="Palatino Linotype" w:cs="Arial"/>
          <w:sz w:val="22"/>
          <w:szCs w:val="22"/>
        </w:rPr>
        <w:t>determinate</w:t>
      </w:r>
      <w:r w:rsidR="003D7CA0" w:rsidRPr="007E4130">
        <w:rPr>
          <w:rFonts w:ascii="Palatino Linotype" w:hAnsi="Palatino Linotype" w:cs="Arial"/>
          <w:sz w:val="22"/>
          <w:szCs w:val="22"/>
        </w:rPr>
        <w:t xml:space="preserve"> </w:t>
      </w:r>
      <w:r w:rsidRPr="007E4130">
        <w:rPr>
          <w:rFonts w:ascii="Palatino Linotype" w:hAnsi="Palatino Linotype" w:cs="Arial"/>
          <w:sz w:val="22"/>
          <w:szCs w:val="22"/>
        </w:rPr>
        <w:t xml:space="preserve"> “</w:t>
      </w:r>
      <w:r w:rsidRPr="007E4130">
        <w:rPr>
          <w:rFonts w:ascii="Palatino Linotype" w:hAnsi="Palatino Linotype" w:cs="Arial"/>
          <w:b/>
          <w:bCs/>
          <w:sz w:val="22"/>
          <w:szCs w:val="22"/>
        </w:rPr>
        <w:t>caratteristiche fondanti</w:t>
      </w:r>
      <w:r w:rsidR="005F1A3D" w:rsidRPr="007E4130">
        <w:rPr>
          <w:rFonts w:ascii="Palatino Linotype" w:hAnsi="Palatino Linotype" w:cs="Arial"/>
          <w:sz w:val="22"/>
          <w:szCs w:val="22"/>
        </w:rPr>
        <w:t>”, tali da far sì che</w:t>
      </w:r>
      <w:r w:rsidRPr="007E4130">
        <w:rPr>
          <w:rFonts w:ascii="Palatino Linotype" w:hAnsi="Palatino Linotype" w:cs="Arial"/>
          <w:sz w:val="22"/>
          <w:szCs w:val="22"/>
        </w:rPr>
        <w:t xml:space="preserve"> il cosiddetto “</w:t>
      </w:r>
      <w:r w:rsidRPr="007E4130">
        <w:rPr>
          <w:rFonts w:ascii="Palatino Linotype" w:hAnsi="Palatino Linotype" w:cs="Arial"/>
          <w:i/>
          <w:iCs/>
          <w:sz w:val="22"/>
          <w:szCs w:val="22"/>
        </w:rPr>
        <w:t>esimente</w:t>
      </w:r>
      <w:r w:rsidRPr="007E4130">
        <w:rPr>
          <w:rFonts w:ascii="Palatino Linotype" w:hAnsi="Palatino Linotype" w:cs="Arial"/>
          <w:sz w:val="22"/>
          <w:szCs w:val="22"/>
        </w:rPr>
        <w:t>” della responsabilità dell</w:t>
      </w:r>
      <w:r w:rsidR="00964BA2" w:rsidRPr="007E4130">
        <w:rPr>
          <w:rFonts w:ascii="Palatino Linotype" w:hAnsi="Palatino Linotype" w:cs="Arial"/>
          <w:sz w:val="22"/>
          <w:szCs w:val="22"/>
        </w:rPr>
        <w:t>’Azienda</w:t>
      </w:r>
      <w:r w:rsidR="003D7CA0" w:rsidRPr="007E4130">
        <w:rPr>
          <w:rFonts w:ascii="Palatino Linotype" w:hAnsi="Palatino Linotype" w:cs="Arial"/>
          <w:sz w:val="22"/>
          <w:szCs w:val="22"/>
        </w:rPr>
        <w:t>,</w:t>
      </w:r>
      <w:r w:rsidR="00A71B3F" w:rsidRPr="007E4130">
        <w:rPr>
          <w:rFonts w:ascii="Palatino Linotype" w:hAnsi="Palatino Linotype" w:cs="Arial"/>
          <w:sz w:val="22"/>
          <w:szCs w:val="22"/>
        </w:rPr>
        <w:t xml:space="preserve"> </w:t>
      </w:r>
      <w:r w:rsidRPr="007E4130">
        <w:rPr>
          <w:rFonts w:ascii="Palatino Linotype" w:hAnsi="Palatino Linotype" w:cs="Arial"/>
          <w:sz w:val="22"/>
          <w:szCs w:val="22"/>
        </w:rPr>
        <w:t xml:space="preserve"> possa essere addotto in caso di commissione dei reati</w:t>
      </w:r>
      <w:r w:rsidR="005F1A3D" w:rsidRPr="007E4130">
        <w:rPr>
          <w:rFonts w:ascii="Palatino Linotype" w:hAnsi="Palatino Linotype" w:cs="Arial"/>
          <w:sz w:val="22"/>
          <w:szCs w:val="22"/>
        </w:rPr>
        <w:t xml:space="preserve">. </w:t>
      </w:r>
    </w:p>
    <w:p w:rsidR="00A71B3F" w:rsidRPr="007E4130" w:rsidRDefault="003D7CA0" w:rsidP="00A71B3F">
      <w:pPr>
        <w:autoSpaceDE w:val="0"/>
        <w:autoSpaceDN w:val="0"/>
        <w:adjustRightInd w:val="0"/>
        <w:jc w:val="both"/>
        <w:rPr>
          <w:rFonts w:ascii="Palatino Linotype" w:hAnsi="Palatino Linotype" w:cs="Arial"/>
          <w:sz w:val="22"/>
          <w:szCs w:val="22"/>
        </w:rPr>
      </w:pPr>
      <w:r w:rsidRPr="007E4130">
        <w:rPr>
          <w:rFonts w:ascii="Palatino Linotype" w:hAnsi="Palatino Linotype" w:cs="DejaVuSans"/>
          <w:sz w:val="22"/>
          <w:szCs w:val="22"/>
        </w:rPr>
        <w:t xml:space="preserve">Come suggerito dalle </w:t>
      </w:r>
      <w:r w:rsidR="00A71B3F" w:rsidRPr="007E4130">
        <w:rPr>
          <w:rFonts w:ascii="Palatino Linotype" w:hAnsi="Palatino Linotype" w:cs="DejaVuSans"/>
          <w:sz w:val="22"/>
          <w:szCs w:val="22"/>
        </w:rPr>
        <w:t>Linee Guida di Conf</w:t>
      </w:r>
      <w:r w:rsidR="00964BA2" w:rsidRPr="007E4130">
        <w:rPr>
          <w:rFonts w:ascii="Palatino Linotype" w:hAnsi="Palatino Linotype" w:cs="DejaVuSans"/>
          <w:sz w:val="22"/>
          <w:szCs w:val="22"/>
        </w:rPr>
        <w:t xml:space="preserve">servizi </w:t>
      </w:r>
      <w:r w:rsidRPr="007E4130">
        <w:rPr>
          <w:rFonts w:ascii="Palatino Linotype" w:hAnsi="Palatino Linotype" w:cs="DejaVuSans"/>
          <w:sz w:val="22"/>
          <w:szCs w:val="22"/>
        </w:rPr>
        <w:t xml:space="preserve">è stata </w:t>
      </w:r>
      <w:r w:rsidR="00A71B3F" w:rsidRPr="007E4130">
        <w:rPr>
          <w:rFonts w:ascii="Palatino Linotype" w:hAnsi="Palatino Linotype" w:cs="DejaVuSans"/>
          <w:sz w:val="22"/>
          <w:szCs w:val="22"/>
        </w:rPr>
        <w:t>effettu</w:t>
      </w:r>
      <w:r w:rsidR="00964BA2" w:rsidRPr="007E4130">
        <w:rPr>
          <w:rFonts w:ascii="Palatino Linotype" w:hAnsi="Palatino Linotype" w:cs="DejaVuSans"/>
          <w:sz w:val="22"/>
          <w:szCs w:val="22"/>
        </w:rPr>
        <w:t>a</w:t>
      </w:r>
      <w:r w:rsidRPr="007E4130">
        <w:rPr>
          <w:rFonts w:ascii="Palatino Linotype" w:hAnsi="Palatino Linotype" w:cs="DejaVuSans"/>
          <w:sz w:val="22"/>
          <w:szCs w:val="22"/>
        </w:rPr>
        <w:t>ta</w:t>
      </w:r>
      <w:r w:rsidR="001019B6" w:rsidRPr="007E4130">
        <w:rPr>
          <w:rFonts w:ascii="Palatino Linotype" w:hAnsi="Palatino Linotype" w:cs="DejaVuSans"/>
          <w:sz w:val="22"/>
          <w:szCs w:val="22"/>
        </w:rPr>
        <w:t>, da un gruppo di lavoro interno,</w:t>
      </w:r>
      <w:r w:rsidR="00A71B3F" w:rsidRPr="007E4130">
        <w:rPr>
          <w:rFonts w:ascii="Palatino Linotype" w:hAnsi="Palatino Linotype" w:cs="DejaVuSans"/>
          <w:sz w:val="22"/>
          <w:szCs w:val="22"/>
        </w:rPr>
        <w:t xml:space="preserve"> </w:t>
      </w:r>
      <w:r w:rsidRPr="007E4130">
        <w:rPr>
          <w:rFonts w:ascii="Palatino Linotype" w:hAnsi="Palatino Linotype" w:cs="DejaVuSans"/>
          <w:sz w:val="22"/>
          <w:szCs w:val="22"/>
        </w:rPr>
        <w:t xml:space="preserve">una approfondita indagine della </w:t>
      </w:r>
      <w:r w:rsidR="00A71B3F" w:rsidRPr="007E4130">
        <w:rPr>
          <w:rFonts w:ascii="Palatino Linotype" w:hAnsi="Palatino Linotype" w:cs="DejaVuSans"/>
          <w:sz w:val="22"/>
          <w:szCs w:val="22"/>
        </w:rPr>
        <w:t xml:space="preserve">organizzazione </w:t>
      </w:r>
      <w:r w:rsidR="00964BA2" w:rsidRPr="007E4130">
        <w:rPr>
          <w:rFonts w:ascii="Palatino Linotype" w:hAnsi="Palatino Linotype" w:cs="DejaVuSans"/>
          <w:sz w:val="22"/>
          <w:szCs w:val="22"/>
        </w:rPr>
        <w:t>aziendale</w:t>
      </w:r>
      <w:r w:rsidR="00A71B3F" w:rsidRPr="007E4130">
        <w:rPr>
          <w:rFonts w:ascii="Palatino Linotype" w:hAnsi="Palatino Linotype" w:cs="DejaVuSans"/>
          <w:sz w:val="22"/>
          <w:szCs w:val="22"/>
        </w:rPr>
        <w:t>,</w:t>
      </w:r>
      <w:r w:rsidR="00964BA2" w:rsidRPr="007E4130">
        <w:rPr>
          <w:rFonts w:ascii="Palatino Linotype" w:hAnsi="Palatino Linotype" w:cs="DejaVuSans"/>
          <w:sz w:val="22"/>
          <w:szCs w:val="22"/>
        </w:rPr>
        <w:t xml:space="preserve"> ovvero una ricognizione </w:t>
      </w:r>
      <w:r w:rsidR="00557580" w:rsidRPr="007E4130">
        <w:rPr>
          <w:rFonts w:ascii="Palatino Linotype" w:hAnsi="Palatino Linotype" w:cs="DejaVuSans"/>
          <w:sz w:val="22"/>
          <w:szCs w:val="22"/>
        </w:rPr>
        <w:t>delle aree/servizi/</w:t>
      </w:r>
      <w:r w:rsidR="00A71B3F" w:rsidRPr="007E4130">
        <w:rPr>
          <w:rFonts w:ascii="Palatino Linotype" w:hAnsi="Palatino Linotype" w:cs="DejaVuSans"/>
          <w:sz w:val="22"/>
          <w:szCs w:val="22"/>
        </w:rPr>
        <w:t>u</w:t>
      </w:r>
      <w:r w:rsidR="00964BA2" w:rsidRPr="007E4130">
        <w:rPr>
          <w:rFonts w:ascii="Palatino Linotype" w:hAnsi="Palatino Linotype" w:cs="DejaVuSans"/>
          <w:sz w:val="22"/>
          <w:szCs w:val="22"/>
        </w:rPr>
        <w:t xml:space="preserve">ffici, delle relative funzioni, delle </w:t>
      </w:r>
      <w:r w:rsidR="00A71B3F" w:rsidRPr="007E4130">
        <w:rPr>
          <w:rFonts w:ascii="Palatino Linotype" w:hAnsi="Palatino Linotype" w:cs="DejaVuSans"/>
          <w:sz w:val="22"/>
          <w:szCs w:val="22"/>
        </w:rPr>
        <w:t xml:space="preserve">procedure </w:t>
      </w:r>
      <w:r w:rsidR="00964BA2" w:rsidRPr="007E4130">
        <w:rPr>
          <w:rFonts w:ascii="Palatino Linotype" w:hAnsi="Palatino Linotype" w:cs="DejaVuSans"/>
          <w:sz w:val="22"/>
          <w:szCs w:val="22"/>
        </w:rPr>
        <w:t xml:space="preserve">organizzative in essere oltre che </w:t>
      </w:r>
      <w:r w:rsidR="00A71B3F" w:rsidRPr="007E4130">
        <w:rPr>
          <w:rFonts w:ascii="Palatino Linotype" w:hAnsi="Palatino Linotype" w:cs="DejaVuSans"/>
          <w:sz w:val="22"/>
          <w:szCs w:val="22"/>
        </w:rPr>
        <w:t>delle entità esterne in vario modo correlate con l</w:t>
      </w:r>
      <w:r w:rsidR="00EB1B19">
        <w:rPr>
          <w:rFonts w:ascii="Palatino Linotype" w:hAnsi="Palatino Linotype" w:cs="DejaVuSans"/>
          <w:sz w:val="22"/>
          <w:szCs w:val="22"/>
        </w:rPr>
        <w:t>a Società</w:t>
      </w:r>
      <w:r w:rsidR="00964BA2" w:rsidRPr="007E4130">
        <w:rPr>
          <w:rFonts w:ascii="Palatino Linotype" w:hAnsi="Palatino Linotype" w:cs="DejaVuSans"/>
          <w:sz w:val="22"/>
          <w:szCs w:val="22"/>
        </w:rPr>
        <w:t xml:space="preserve"> </w:t>
      </w:r>
      <w:r w:rsidR="00A71B3F" w:rsidRPr="007E4130">
        <w:rPr>
          <w:rFonts w:ascii="Palatino Linotype" w:hAnsi="Palatino Linotype" w:cs="DejaVuSans"/>
          <w:sz w:val="22"/>
          <w:szCs w:val="22"/>
        </w:rPr>
        <w:t>stess</w:t>
      </w:r>
      <w:r w:rsidR="00964BA2" w:rsidRPr="007E4130">
        <w:rPr>
          <w:rFonts w:ascii="Palatino Linotype" w:hAnsi="Palatino Linotype" w:cs="DejaVuSans"/>
          <w:sz w:val="22"/>
          <w:szCs w:val="22"/>
        </w:rPr>
        <w:t>a</w:t>
      </w:r>
    </w:p>
    <w:p w:rsidR="00900F85" w:rsidRPr="007E4130" w:rsidRDefault="00964BA2" w:rsidP="00A71B3F">
      <w:pPr>
        <w:autoSpaceDE w:val="0"/>
        <w:autoSpaceDN w:val="0"/>
        <w:adjustRightInd w:val="0"/>
        <w:jc w:val="both"/>
        <w:rPr>
          <w:rFonts w:ascii="Palatino Linotype" w:hAnsi="Palatino Linotype" w:cs="Arial"/>
          <w:sz w:val="22"/>
          <w:szCs w:val="22"/>
        </w:rPr>
      </w:pPr>
      <w:r w:rsidRPr="007E4130">
        <w:rPr>
          <w:rFonts w:ascii="Palatino Linotype" w:hAnsi="Palatino Linotype" w:cs="Arial"/>
          <w:sz w:val="22"/>
          <w:szCs w:val="22"/>
        </w:rPr>
        <w:t>L</w:t>
      </w:r>
      <w:r w:rsidR="003D7CA0" w:rsidRPr="007E4130">
        <w:rPr>
          <w:rFonts w:ascii="Palatino Linotype" w:hAnsi="Palatino Linotype" w:cs="Arial"/>
          <w:sz w:val="22"/>
          <w:szCs w:val="22"/>
        </w:rPr>
        <w:t xml:space="preserve">a elaborazione del </w:t>
      </w:r>
      <w:r w:rsidR="00262169" w:rsidRPr="007E4130">
        <w:rPr>
          <w:rFonts w:ascii="Palatino Linotype" w:hAnsi="Palatino Linotype" w:cs="Arial"/>
          <w:sz w:val="22"/>
          <w:szCs w:val="22"/>
        </w:rPr>
        <w:t xml:space="preserve">Modello </w:t>
      </w:r>
      <w:r w:rsidR="003D7CA0" w:rsidRPr="007E4130">
        <w:rPr>
          <w:rFonts w:ascii="Palatino Linotype" w:hAnsi="Palatino Linotype" w:cs="Arial"/>
          <w:sz w:val="22"/>
          <w:szCs w:val="22"/>
        </w:rPr>
        <w:t xml:space="preserve">ha seguito la </w:t>
      </w:r>
      <w:r w:rsidR="00262169" w:rsidRPr="007E4130">
        <w:rPr>
          <w:rFonts w:ascii="Palatino Linotype" w:hAnsi="Palatino Linotype" w:cs="Arial"/>
          <w:sz w:val="22"/>
          <w:szCs w:val="22"/>
        </w:rPr>
        <w:t>procedura di seguito descritta:</w:t>
      </w:r>
    </w:p>
    <w:p w:rsidR="001019B6" w:rsidRPr="007E4130" w:rsidRDefault="002726D7" w:rsidP="00BB4306">
      <w:pPr>
        <w:numPr>
          <w:ilvl w:val="0"/>
          <w:numId w:val="9"/>
        </w:numPr>
        <w:spacing w:before="60" w:after="60"/>
        <w:jc w:val="both"/>
        <w:rPr>
          <w:rFonts w:ascii="Palatino Linotype" w:hAnsi="Palatino Linotype"/>
          <w:sz w:val="22"/>
          <w:szCs w:val="22"/>
        </w:rPr>
      </w:pPr>
      <w:r w:rsidRPr="007E4130">
        <w:rPr>
          <w:rFonts w:ascii="Palatino Linotype" w:hAnsi="Palatino Linotype" w:cs="Arial"/>
          <w:i/>
          <w:iCs/>
          <w:sz w:val="22"/>
          <w:szCs w:val="22"/>
        </w:rPr>
        <w:t xml:space="preserve">Elaborazione della </w:t>
      </w:r>
      <w:r w:rsidR="00900F85" w:rsidRPr="007E4130">
        <w:rPr>
          <w:rFonts w:ascii="Palatino Linotype" w:hAnsi="Palatino Linotype" w:cs="Arial"/>
          <w:i/>
          <w:iCs/>
          <w:sz w:val="22"/>
          <w:szCs w:val="22"/>
        </w:rPr>
        <w:t>Mappatura dei Rischi</w:t>
      </w:r>
      <w:r w:rsidR="0034253F" w:rsidRPr="007E4130">
        <w:rPr>
          <w:rFonts w:ascii="Palatino Linotype" w:hAnsi="Palatino Linotype" w:cs="Arial"/>
          <w:i/>
          <w:iCs/>
          <w:sz w:val="22"/>
          <w:szCs w:val="22"/>
        </w:rPr>
        <w:t>:</w:t>
      </w:r>
      <w:r w:rsidR="00B0705E" w:rsidRPr="007E4130">
        <w:rPr>
          <w:rFonts w:ascii="Palatino Linotype" w:hAnsi="Palatino Linotype" w:cs="Arial"/>
          <w:sz w:val="22"/>
          <w:szCs w:val="22"/>
        </w:rPr>
        <w:t xml:space="preserve"> </w:t>
      </w:r>
      <w:r w:rsidR="00016229" w:rsidRPr="007E4130">
        <w:rPr>
          <w:rFonts w:ascii="Palatino Linotype" w:hAnsi="Palatino Linotype" w:cs="Arial"/>
          <w:sz w:val="22"/>
          <w:szCs w:val="22"/>
        </w:rPr>
        <w:t>partendo da</w:t>
      </w:r>
      <w:r w:rsidRPr="007E4130">
        <w:rPr>
          <w:rFonts w:ascii="Palatino Linotype" w:hAnsi="Palatino Linotype" w:cs="Arial"/>
          <w:sz w:val="22"/>
          <w:szCs w:val="22"/>
        </w:rPr>
        <w:t>ll’</w:t>
      </w:r>
      <w:r w:rsidR="00900F85" w:rsidRPr="007E4130">
        <w:rPr>
          <w:rFonts w:ascii="Palatino Linotype" w:hAnsi="Palatino Linotype" w:cs="Arial"/>
          <w:sz w:val="22"/>
          <w:szCs w:val="22"/>
        </w:rPr>
        <w:t xml:space="preserve">analisi del contesto </w:t>
      </w:r>
      <w:r w:rsidR="001D2396" w:rsidRPr="007E4130">
        <w:rPr>
          <w:rFonts w:ascii="Palatino Linotype" w:hAnsi="Palatino Linotype" w:cs="Arial"/>
          <w:sz w:val="22"/>
          <w:szCs w:val="22"/>
        </w:rPr>
        <w:t xml:space="preserve">organizzativo </w:t>
      </w:r>
      <w:r w:rsidR="00900F85" w:rsidRPr="007E4130">
        <w:rPr>
          <w:rFonts w:ascii="Palatino Linotype" w:hAnsi="Palatino Linotype" w:cs="Arial"/>
          <w:sz w:val="22"/>
          <w:szCs w:val="22"/>
        </w:rPr>
        <w:t xml:space="preserve">aziendale, </w:t>
      </w:r>
      <w:r w:rsidR="005F1A3D" w:rsidRPr="007E4130">
        <w:rPr>
          <w:rFonts w:ascii="Palatino Linotype" w:hAnsi="Palatino Linotype" w:cs="Arial"/>
          <w:sz w:val="22"/>
          <w:szCs w:val="22"/>
        </w:rPr>
        <w:t>d</w:t>
      </w:r>
      <w:r w:rsidRPr="007E4130">
        <w:rPr>
          <w:rFonts w:ascii="Palatino Linotype" w:hAnsi="Palatino Linotype" w:cs="Arial"/>
          <w:sz w:val="22"/>
          <w:szCs w:val="22"/>
        </w:rPr>
        <w:t>a</w:t>
      </w:r>
      <w:r w:rsidR="005F1A3D" w:rsidRPr="007E4130">
        <w:rPr>
          <w:rFonts w:ascii="Palatino Linotype" w:hAnsi="Palatino Linotype" w:cs="Arial"/>
          <w:sz w:val="22"/>
          <w:szCs w:val="22"/>
        </w:rPr>
        <w:t xml:space="preserve">i </w:t>
      </w:r>
      <w:r w:rsidR="00900F85" w:rsidRPr="007E4130">
        <w:rPr>
          <w:rFonts w:ascii="Palatino Linotype" w:hAnsi="Palatino Linotype" w:cs="Arial"/>
          <w:sz w:val="22"/>
          <w:szCs w:val="22"/>
        </w:rPr>
        <w:t>processi</w:t>
      </w:r>
      <w:r w:rsidR="001D2396" w:rsidRPr="007E4130">
        <w:rPr>
          <w:rFonts w:ascii="Palatino Linotype" w:hAnsi="Palatino Linotype" w:cs="Arial"/>
          <w:sz w:val="22"/>
          <w:szCs w:val="22"/>
        </w:rPr>
        <w:t xml:space="preserve">, </w:t>
      </w:r>
      <w:r w:rsidR="005F1A3D" w:rsidRPr="007E4130">
        <w:rPr>
          <w:rFonts w:ascii="Palatino Linotype" w:hAnsi="Palatino Linotype" w:cs="Arial"/>
          <w:sz w:val="22"/>
          <w:szCs w:val="22"/>
        </w:rPr>
        <w:t>d</w:t>
      </w:r>
      <w:r w:rsidRPr="007E4130">
        <w:rPr>
          <w:rFonts w:ascii="Palatino Linotype" w:hAnsi="Palatino Linotype" w:cs="Arial"/>
          <w:sz w:val="22"/>
          <w:szCs w:val="22"/>
        </w:rPr>
        <w:t>a</w:t>
      </w:r>
      <w:r w:rsidR="005F1A3D" w:rsidRPr="007E4130">
        <w:rPr>
          <w:rFonts w:ascii="Palatino Linotype" w:hAnsi="Palatino Linotype" w:cs="Arial"/>
          <w:sz w:val="22"/>
          <w:szCs w:val="22"/>
        </w:rPr>
        <w:t xml:space="preserve">lle </w:t>
      </w:r>
      <w:r w:rsidR="00900F85" w:rsidRPr="007E4130">
        <w:rPr>
          <w:rFonts w:ascii="Palatino Linotype" w:hAnsi="Palatino Linotype" w:cs="Arial"/>
          <w:sz w:val="22"/>
          <w:szCs w:val="22"/>
        </w:rPr>
        <w:t>prassi</w:t>
      </w:r>
      <w:r w:rsidRPr="007E4130">
        <w:rPr>
          <w:rFonts w:ascii="Palatino Linotype" w:hAnsi="Palatino Linotype" w:cs="Arial"/>
          <w:sz w:val="22"/>
          <w:szCs w:val="22"/>
        </w:rPr>
        <w:t xml:space="preserve"> e da</w:t>
      </w:r>
      <w:r w:rsidR="001D2396" w:rsidRPr="007E4130">
        <w:rPr>
          <w:rFonts w:ascii="Palatino Linotype" w:hAnsi="Palatino Linotype" w:cs="Arial"/>
          <w:sz w:val="22"/>
          <w:szCs w:val="22"/>
        </w:rPr>
        <w:t xml:space="preserve">lla documentazione </w:t>
      </w:r>
      <w:r w:rsidR="00EF6E32" w:rsidRPr="007E4130">
        <w:rPr>
          <w:rFonts w:ascii="Palatino Linotype" w:hAnsi="Palatino Linotype" w:cs="Arial"/>
          <w:sz w:val="22"/>
          <w:szCs w:val="22"/>
        </w:rPr>
        <w:t>vigente (</w:t>
      </w:r>
      <w:r w:rsidR="00262169" w:rsidRPr="007E4130">
        <w:rPr>
          <w:rFonts w:ascii="Palatino Linotype" w:hAnsi="Palatino Linotype" w:cs="Arial"/>
          <w:sz w:val="22"/>
          <w:szCs w:val="22"/>
        </w:rPr>
        <w:t>organigramma, manuali operativi</w:t>
      </w:r>
      <w:r w:rsidR="00EF6E32" w:rsidRPr="007E4130">
        <w:rPr>
          <w:rFonts w:ascii="Palatino Linotype" w:hAnsi="Palatino Linotype" w:cs="Arial"/>
          <w:sz w:val="22"/>
          <w:szCs w:val="22"/>
        </w:rPr>
        <w:t xml:space="preserve">, </w:t>
      </w:r>
      <w:r w:rsidR="00262169" w:rsidRPr="007E4130">
        <w:rPr>
          <w:rFonts w:ascii="Palatino Linotype" w:hAnsi="Palatino Linotype" w:cs="Arial"/>
          <w:sz w:val="22"/>
          <w:szCs w:val="22"/>
        </w:rPr>
        <w:t xml:space="preserve"> procedure formalizzate, regolament</w:t>
      </w:r>
      <w:r w:rsidR="00EF6E32" w:rsidRPr="007E4130">
        <w:rPr>
          <w:rFonts w:ascii="Palatino Linotype" w:hAnsi="Palatino Linotype" w:cs="Arial"/>
          <w:sz w:val="22"/>
          <w:szCs w:val="22"/>
        </w:rPr>
        <w:t>i</w:t>
      </w:r>
      <w:r w:rsidR="00262169" w:rsidRPr="007E4130">
        <w:rPr>
          <w:rFonts w:ascii="Palatino Linotype" w:hAnsi="Palatino Linotype" w:cs="Arial"/>
          <w:sz w:val="22"/>
          <w:szCs w:val="22"/>
        </w:rPr>
        <w:t>, deleghe e procure</w:t>
      </w:r>
      <w:r w:rsidR="00EF6E32" w:rsidRPr="007E4130">
        <w:rPr>
          <w:rFonts w:ascii="Palatino Linotype" w:hAnsi="Palatino Linotype" w:cs="Arial"/>
          <w:sz w:val="22"/>
          <w:szCs w:val="22"/>
        </w:rPr>
        <w:t>)</w:t>
      </w:r>
      <w:r w:rsidR="00900F85" w:rsidRPr="007E4130">
        <w:rPr>
          <w:rFonts w:ascii="Palatino Linotype" w:hAnsi="Palatino Linotype" w:cs="Arial"/>
          <w:sz w:val="22"/>
          <w:szCs w:val="22"/>
        </w:rPr>
        <w:t>,</w:t>
      </w:r>
      <w:r w:rsidR="0034253F" w:rsidRPr="007E4130">
        <w:rPr>
          <w:rFonts w:ascii="Palatino Linotype" w:hAnsi="Palatino Linotype" w:cs="Arial"/>
          <w:sz w:val="22"/>
          <w:szCs w:val="22"/>
        </w:rPr>
        <w:t xml:space="preserve"> si è proceduto alla</w:t>
      </w:r>
      <w:r w:rsidRPr="007E4130">
        <w:rPr>
          <w:rFonts w:ascii="Palatino Linotype" w:hAnsi="Palatino Linotype" w:cs="Arial"/>
          <w:sz w:val="22"/>
          <w:szCs w:val="22"/>
        </w:rPr>
        <w:t xml:space="preserve"> mappatura delle </w:t>
      </w:r>
      <w:r w:rsidR="0034253F" w:rsidRPr="007E4130">
        <w:rPr>
          <w:rFonts w:ascii="Palatino Linotype" w:hAnsi="Palatino Linotype" w:cs="Arial"/>
          <w:sz w:val="22"/>
          <w:szCs w:val="22"/>
        </w:rPr>
        <w:t xml:space="preserve">attività </w:t>
      </w:r>
      <w:r w:rsidR="00A570F2" w:rsidRPr="007E4130">
        <w:rPr>
          <w:rFonts w:ascii="Palatino Linotype" w:hAnsi="Palatino Linotype" w:cs="Arial"/>
          <w:sz w:val="22"/>
          <w:szCs w:val="22"/>
        </w:rPr>
        <w:t>svolt</w:t>
      </w:r>
      <w:r w:rsidRPr="007E4130">
        <w:rPr>
          <w:rFonts w:ascii="Palatino Linotype" w:hAnsi="Palatino Linotype" w:cs="Arial"/>
          <w:sz w:val="22"/>
          <w:szCs w:val="22"/>
        </w:rPr>
        <w:t>e</w:t>
      </w:r>
      <w:r w:rsidR="00A570F2" w:rsidRPr="007E4130">
        <w:rPr>
          <w:rFonts w:ascii="Palatino Linotype" w:hAnsi="Palatino Linotype" w:cs="Arial"/>
          <w:sz w:val="22"/>
          <w:szCs w:val="22"/>
        </w:rPr>
        <w:t xml:space="preserve"> da</w:t>
      </w:r>
      <w:r w:rsidR="0034253F" w:rsidRPr="007E4130">
        <w:rPr>
          <w:rFonts w:ascii="Palatino Linotype" w:hAnsi="Palatino Linotype" w:cs="Arial"/>
          <w:sz w:val="22"/>
          <w:szCs w:val="22"/>
        </w:rPr>
        <w:t xml:space="preserve"> </w:t>
      </w:r>
      <w:r w:rsidR="001C2A46" w:rsidRPr="007E4130">
        <w:rPr>
          <w:rFonts w:ascii="Palatino Linotype" w:hAnsi="Palatino Linotype"/>
          <w:b/>
          <w:sz w:val="22"/>
          <w:szCs w:val="22"/>
        </w:rPr>
        <w:t>EPG</w:t>
      </w:r>
      <w:r w:rsidR="000800B4" w:rsidRPr="007E4130">
        <w:rPr>
          <w:rFonts w:ascii="Palatino Linotype" w:hAnsi="Palatino Linotype"/>
          <w:b/>
          <w:sz w:val="22"/>
          <w:szCs w:val="22"/>
        </w:rPr>
        <w:t xml:space="preserve"> </w:t>
      </w:r>
      <w:r w:rsidR="00900F85" w:rsidRPr="007E4130">
        <w:rPr>
          <w:rFonts w:ascii="Palatino Linotype" w:hAnsi="Palatino Linotype" w:cs="Arial"/>
          <w:sz w:val="22"/>
          <w:szCs w:val="22"/>
        </w:rPr>
        <w:t>per evidenziare</w:t>
      </w:r>
      <w:r w:rsidR="003D7CA0" w:rsidRPr="007E4130">
        <w:rPr>
          <w:rFonts w:ascii="Palatino Linotype" w:hAnsi="Palatino Linotype" w:cs="Arial"/>
          <w:sz w:val="22"/>
          <w:szCs w:val="22"/>
        </w:rPr>
        <w:t>,</w:t>
      </w:r>
      <w:r w:rsidR="00900F85" w:rsidRPr="007E4130">
        <w:rPr>
          <w:rFonts w:ascii="Palatino Linotype" w:hAnsi="Palatino Linotype" w:cs="Arial"/>
          <w:sz w:val="22"/>
          <w:szCs w:val="22"/>
        </w:rPr>
        <w:t xml:space="preserve"> in quale settore di attività aziendale</w:t>
      </w:r>
      <w:r w:rsidR="003D7CA0" w:rsidRPr="007E4130">
        <w:rPr>
          <w:rFonts w:ascii="Palatino Linotype" w:hAnsi="Palatino Linotype" w:cs="Arial"/>
          <w:sz w:val="22"/>
          <w:szCs w:val="22"/>
        </w:rPr>
        <w:t xml:space="preserve"> </w:t>
      </w:r>
      <w:r w:rsidR="00900F85" w:rsidRPr="007E4130">
        <w:rPr>
          <w:rFonts w:ascii="Palatino Linotype" w:hAnsi="Palatino Linotype" w:cs="Arial"/>
          <w:sz w:val="22"/>
          <w:szCs w:val="22"/>
        </w:rPr>
        <w:t>e secondo quali modalità</w:t>
      </w:r>
      <w:r w:rsidR="003D7CA0" w:rsidRPr="007E4130">
        <w:rPr>
          <w:rFonts w:ascii="Palatino Linotype" w:hAnsi="Palatino Linotype" w:cs="Arial"/>
          <w:sz w:val="22"/>
          <w:szCs w:val="22"/>
        </w:rPr>
        <w:t xml:space="preserve">, </w:t>
      </w:r>
      <w:r w:rsidR="00900F85" w:rsidRPr="007E4130">
        <w:rPr>
          <w:rFonts w:ascii="Palatino Linotype" w:hAnsi="Palatino Linotype" w:cs="Arial"/>
          <w:sz w:val="22"/>
          <w:szCs w:val="22"/>
        </w:rPr>
        <w:t xml:space="preserve"> si possono verificare eventi pregiudizievoli per gli obiettivi </w:t>
      </w:r>
      <w:r w:rsidR="00053802" w:rsidRPr="007E4130">
        <w:rPr>
          <w:rFonts w:ascii="Palatino Linotype" w:hAnsi="Palatino Linotype" w:cs="Arial"/>
          <w:sz w:val="22"/>
          <w:szCs w:val="22"/>
        </w:rPr>
        <w:t>indicati dal D.Lgs231/2001 e dalla Legge 190/2012</w:t>
      </w:r>
      <w:r w:rsidR="00AF4C17" w:rsidRPr="007E4130">
        <w:rPr>
          <w:rFonts w:ascii="Palatino Linotype" w:hAnsi="Palatino Linotype" w:cs="Arial"/>
          <w:sz w:val="22"/>
          <w:szCs w:val="22"/>
        </w:rPr>
        <w:t xml:space="preserve">. </w:t>
      </w:r>
    </w:p>
    <w:p w:rsidR="00900F85" w:rsidRPr="007E4130" w:rsidRDefault="00016229" w:rsidP="001019B6">
      <w:pPr>
        <w:spacing w:before="60" w:after="60"/>
        <w:ind w:left="360"/>
        <w:jc w:val="both"/>
        <w:rPr>
          <w:rFonts w:ascii="Palatino Linotype" w:hAnsi="Palatino Linotype"/>
          <w:sz w:val="22"/>
          <w:szCs w:val="22"/>
        </w:rPr>
      </w:pPr>
      <w:r w:rsidRPr="007E4130">
        <w:rPr>
          <w:rFonts w:ascii="Palatino Linotype" w:hAnsi="Palatino Linotype" w:cs="Arial"/>
          <w:sz w:val="22"/>
          <w:szCs w:val="22"/>
        </w:rPr>
        <w:t>Seguendo i dettami metodologici de</w:t>
      </w:r>
      <w:r w:rsidR="007244F7" w:rsidRPr="007E4130">
        <w:rPr>
          <w:rFonts w:ascii="Palatino Linotype" w:hAnsi="Palatino Linotype" w:cs="Arial"/>
          <w:sz w:val="22"/>
          <w:szCs w:val="22"/>
        </w:rPr>
        <w:t>l “Control and Risk assessment”</w:t>
      </w:r>
      <w:r w:rsidR="00CD34CA" w:rsidRPr="007E4130">
        <w:rPr>
          <w:rFonts w:ascii="Palatino Linotype" w:hAnsi="Palatino Linotype" w:cs="Arial"/>
          <w:sz w:val="22"/>
          <w:szCs w:val="22"/>
        </w:rPr>
        <w:t xml:space="preserve"> e della UNI ISO 31000/2010</w:t>
      </w:r>
      <w:r w:rsidR="00656CB0" w:rsidRPr="007E4130">
        <w:rPr>
          <w:rFonts w:ascii="Palatino Linotype" w:hAnsi="Palatino Linotype" w:cs="Arial"/>
          <w:sz w:val="22"/>
          <w:szCs w:val="22"/>
        </w:rPr>
        <w:t>,</w:t>
      </w:r>
      <w:r w:rsidR="003D7CA0" w:rsidRPr="007E4130">
        <w:rPr>
          <w:rFonts w:ascii="Palatino Linotype" w:hAnsi="Palatino Linotype" w:cs="Arial"/>
          <w:sz w:val="22"/>
          <w:szCs w:val="22"/>
        </w:rPr>
        <w:t xml:space="preserve"> </w:t>
      </w:r>
      <w:r w:rsidR="00656CB0" w:rsidRPr="007E4130">
        <w:rPr>
          <w:rFonts w:ascii="Palatino Linotype" w:hAnsi="Palatino Linotype" w:cs="Arial"/>
          <w:sz w:val="22"/>
          <w:szCs w:val="22"/>
        </w:rPr>
        <w:t>i</w:t>
      </w:r>
      <w:r w:rsidR="00AF4C17" w:rsidRPr="007E4130">
        <w:rPr>
          <w:rFonts w:ascii="Palatino Linotype" w:hAnsi="Palatino Linotype"/>
          <w:sz w:val="22"/>
          <w:szCs w:val="22"/>
        </w:rPr>
        <w:t xml:space="preserve"> rischi</w:t>
      </w:r>
      <w:r w:rsidR="00656CB0" w:rsidRPr="007E4130">
        <w:rPr>
          <w:rFonts w:ascii="Palatino Linotype" w:hAnsi="Palatino Linotype"/>
          <w:sz w:val="22"/>
          <w:szCs w:val="22"/>
        </w:rPr>
        <w:t xml:space="preserve">, </w:t>
      </w:r>
      <w:r w:rsidR="00AF4C17" w:rsidRPr="007E4130">
        <w:rPr>
          <w:rFonts w:ascii="Palatino Linotype" w:hAnsi="Palatino Linotype"/>
          <w:sz w:val="22"/>
          <w:szCs w:val="22"/>
        </w:rPr>
        <w:t>una volta individuati</w:t>
      </w:r>
      <w:r w:rsidR="00656CB0" w:rsidRPr="007E4130">
        <w:rPr>
          <w:rFonts w:ascii="Palatino Linotype" w:hAnsi="Palatino Linotype"/>
          <w:sz w:val="22"/>
          <w:szCs w:val="22"/>
        </w:rPr>
        <w:t xml:space="preserve">, </w:t>
      </w:r>
      <w:r w:rsidR="00AF4C17" w:rsidRPr="007E4130">
        <w:rPr>
          <w:rFonts w:ascii="Palatino Linotype" w:hAnsi="Palatino Linotype"/>
          <w:sz w:val="22"/>
          <w:szCs w:val="22"/>
        </w:rPr>
        <w:t xml:space="preserve">sono </w:t>
      </w:r>
      <w:r w:rsidR="009606EC" w:rsidRPr="007E4130">
        <w:rPr>
          <w:rFonts w:ascii="Palatino Linotype" w:hAnsi="Palatino Linotype"/>
          <w:sz w:val="22"/>
          <w:szCs w:val="22"/>
        </w:rPr>
        <w:t xml:space="preserve">stati </w:t>
      </w:r>
      <w:r w:rsidR="00AF4C17" w:rsidRPr="007E4130">
        <w:rPr>
          <w:rFonts w:ascii="Palatino Linotype" w:hAnsi="Palatino Linotype"/>
          <w:sz w:val="22"/>
          <w:szCs w:val="22"/>
        </w:rPr>
        <w:t>classificati in ordine al grado di accadimento ed alla gravità.</w:t>
      </w:r>
      <w:r w:rsidR="0034253F" w:rsidRPr="007E4130">
        <w:rPr>
          <w:rFonts w:ascii="Palatino Linotype" w:hAnsi="Palatino Linotype"/>
          <w:sz w:val="22"/>
          <w:szCs w:val="22"/>
        </w:rPr>
        <w:t xml:space="preserve"> </w:t>
      </w:r>
      <w:r w:rsidR="00CD34CA" w:rsidRPr="007E4130">
        <w:rPr>
          <w:rFonts w:ascii="Palatino Linotype" w:hAnsi="Palatino Linotype"/>
          <w:sz w:val="22"/>
          <w:szCs w:val="22"/>
        </w:rPr>
        <w:t xml:space="preserve">La valutazione e le risultanze dell’attività di </w:t>
      </w:r>
      <w:r w:rsidR="0034253F" w:rsidRPr="007E4130">
        <w:rPr>
          <w:rFonts w:ascii="Palatino Linotype" w:hAnsi="Palatino Linotype"/>
          <w:sz w:val="22"/>
          <w:szCs w:val="22"/>
        </w:rPr>
        <w:t xml:space="preserve">analisi sono contenuti </w:t>
      </w:r>
      <w:r w:rsidR="00CD34CA" w:rsidRPr="007E4130">
        <w:rPr>
          <w:rFonts w:ascii="Palatino Linotype" w:hAnsi="Palatino Linotype"/>
          <w:sz w:val="22"/>
          <w:szCs w:val="22"/>
        </w:rPr>
        <w:t xml:space="preserve">nel documento </w:t>
      </w:r>
      <w:r w:rsidR="007244F7" w:rsidRPr="007E4130">
        <w:rPr>
          <w:rFonts w:ascii="Palatino Linotype" w:hAnsi="Palatino Linotype"/>
          <w:sz w:val="22"/>
          <w:szCs w:val="22"/>
        </w:rPr>
        <w:t xml:space="preserve">“Matrice </w:t>
      </w:r>
      <w:r w:rsidR="0034253F" w:rsidRPr="007E4130">
        <w:rPr>
          <w:rFonts w:ascii="Palatino Linotype" w:hAnsi="Palatino Linotype"/>
          <w:sz w:val="22"/>
          <w:szCs w:val="22"/>
        </w:rPr>
        <w:t>analisi dei rischi”;</w:t>
      </w:r>
    </w:p>
    <w:p w:rsidR="00AE31C8" w:rsidRPr="007E4130" w:rsidRDefault="00557580" w:rsidP="00557580">
      <w:pPr>
        <w:numPr>
          <w:ilvl w:val="0"/>
          <w:numId w:val="9"/>
        </w:numPr>
        <w:autoSpaceDE w:val="0"/>
        <w:autoSpaceDN w:val="0"/>
        <w:adjustRightInd w:val="0"/>
        <w:spacing w:before="60" w:after="60"/>
        <w:jc w:val="both"/>
        <w:rPr>
          <w:rFonts w:ascii="Palatino Linotype" w:hAnsi="Palatino Linotype" w:cs="Arial"/>
          <w:sz w:val="22"/>
          <w:szCs w:val="22"/>
        </w:rPr>
      </w:pPr>
      <w:r w:rsidRPr="007E4130">
        <w:rPr>
          <w:rFonts w:ascii="Palatino Linotype" w:hAnsi="Palatino Linotype" w:cs="Arial"/>
          <w:i/>
          <w:sz w:val="22"/>
          <w:szCs w:val="22"/>
        </w:rPr>
        <w:t>Elaborazione della “Gap Analisys</w:t>
      </w:r>
      <w:r w:rsidRPr="007E4130">
        <w:rPr>
          <w:rFonts w:ascii="Palatino Linotype" w:hAnsi="Palatino Linotype" w:cs="Arial"/>
          <w:sz w:val="22"/>
          <w:szCs w:val="22"/>
        </w:rPr>
        <w:t xml:space="preserve">”: tenendo conto della fase precedente (mappatura dei rischi), si è proceduto ad un confronto con le esigenze ed i requisiti imposti dal D.Lgs. 231/2001. Si è quindi provveduto a valutare, congiuntamente ai soggetti responsabili dei processi identificati come “a rischio e/o sensibili”, gli interventi più idonei a prevenire le ipotesi di rischio, tenendo ovviamente conto dell’esistenza di regole e prassi operative. </w:t>
      </w:r>
      <w:r w:rsidR="0034253F" w:rsidRPr="007E4130">
        <w:rPr>
          <w:rFonts w:ascii="Palatino Linotype" w:hAnsi="Palatino Linotype" w:cs="Arial"/>
          <w:sz w:val="22"/>
          <w:szCs w:val="22"/>
        </w:rPr>
        <w:t xml:space="preserve"> </w:t>
      </w:r>
    </w:p>
    <w:p w:rsidR="00A71B3F" w:rsidRPr="007E4130" w:rsidRDefault="00900F85" w:rsidP="00BB4306">
      <w:pPr>
        <w:numPr>
          <w:ilvl w:val="0"/>
          <w:numId w:val="9"/>
        </w:numPr>
        <w:autoSpaceDE w:val="0"/>
        <w:autoSpaceDN w:val="0"/>
        <w:adjustRightInd w:val="0"/>
        <w:spacing w:before="60" w:after="60"/>
        <w:jc w:val="both"/>
        <w:rPr>
          <w:rFonts w:ascii="Palatino Linotype" w:hAnsi="Palatino Linotype" w:cs="Arial"/>
          <w:sz w:val="22"/>
          <w:szCs w:val="22"/>
        </w:rPr>
      </w:pPr>
      <w:r w:rsidRPr="007E4130">
        <w:rPr>
          <w:rFonts w:ascii="Palatino Linotype" w:hAnsi="Palatino Linotype" w:cs="Arial"/>
          <w:i/>
          <w:iCs/>
          <w:sz w:val="22"/>
          <w:szCs w:val="22"/>
        </w:rPr>
        <w:t xml:space="preserve">Progettazione </w:t>
      </w:r>
      <w:r w:rsidR="00D92381" w:rsidRPr="007E4130">
        <w:rPr>
          <w:rFonts w:ascii="Palatino Linotype" w:hAnsi="Palatino Linotype" w:cs="Arial"/>
          <w:i/>
          <w:iCs/>
          <w:sz w:val="22"/>
          <w:szCs w:val="22"/>
        </w:rPr>
        <w:t>e realizzazione del Sistema di Controllo</w:t>
      </w:r>
      <w:r w:rsidR="00964BA2" w:rsidRPr="007E4130">
        <w:rPr>
          <w:rFonts w:ascii="Palatino Linotype" w:hAnsi="Palatino Linotype" w:cs="Arial"/>
          <w:i/>
          <w:iCs/>
          <w:sz w:val="22"/>
          <w:szCs w:val="22"/>
        </w:rPr>
        <w:t>:</w:t>
      </w:r>
      <w:r w:rsidR="00964BA2" w:rsidRPr="007E4130">
        <w:rPr>
          <w:rFonts w:ascii="Palatino Linotype" w:hAnsi="Palatino Linotype" w:cs="Arial"/>
          <w:iCs/>
          <w:sz w:val="22"/>
          <w:szCs w:val="22"/>
        </w:rPr>
        <w:t xml:space="preserve"> con l’obiettivo di </w:t>
      </w:r>
      <w:r w:rsidR="00656CB0" w:rsidRPr="007E4130">
        <w:rPr>
          <w:rFonts w:ascii="Palatino Linotype" w:hAnsi="Palatino Linotype" w:cs="Arial"/>
          <w:sz w:val="22"/>
          <w:szCs w:val="22"/>
        </w:rPr>
        <w:t>affermare un “S</w:t>
      </w:r>
      <w:r w:rsidRPr="007E4130">
        <w:rPr>
          <w:rFonts w:ascii="Palatino Linotype" w:hAnsi="Palatino Linotype" w:cs="Arial"/>
          <w:sz w:val="22"/>
          <w:szCs w:val="22"/>
        </w:rPr>
        <w:t xml:space="preserve">istema di governo” </w:t>
      </w:r>
      <w:r w:rsidR="00656CB0" w:rsidRPr="007E4130">
        <w:rPr>
          <w:rFonts w:ascii="Palatino Linotype" w:hAnsi="Palatino Linotype" w:cs="Arial"/>
          <w:sz w:val="22"/>
          <w:szCs w:val="22"/>
        </w:rPr>
        <w:t>in</w:t>
      </w:r>
      <w:r w:rsidRPr="007E4130">
        <w:rPr>
          <w:rFonts w:ascii="Palatino Linotype" w:hAnsi="Palatino Linotype" w:cs="Arial"/>
          <w:sz w:val="22"/>
          <w:szCs w:val="22"/>
        </w:rPr>
        <w:t xml:space="preserve">terno </w:t>
      </w:r>
      <w:r w:rsidR="001D32B4" w:rsidRPr="007E4130">
        <w:rPr>
          <w:rFonts w:ascii="Palatino Linotype" w:hAnsi="Palatino Linotype" w:cs="Arial"/>
          <w:sz w:val="22"/>
          <w:szCs w:val="22"/>
        </w:rPr>
        <w:t>all</w:t>
      </w:r>
      <w:r w:rsidR="00EB1B19">
        <w:rPr>
          <w:rFonts w:ascii="Palatino Linotype" w:hAnsi="Palatino Linotype" w:cs="Arial"/>
          <w:sz w:val="22"/>
          <w:szCs w:val="22"/>
        </w:rPr>
        <w:t>a Società</w:t>
      </w:r>
      <w:r w:rsidR="001D32B4" w:rsidRPr="007E4130">
        <w:rPr>
          <w:rFonts w:ascii="Palatino Linotype" w:hAnsi="Palatino Linotype" w:cs="Arial"/>
          <w:sz w:val="22"/>
          <w:szCs w:val="22"/>
        </w:rPr>
        <w:t xml:space="preserve"> </w:t>
      </w:r>
      <w:r w:rsidR="00656CB0" w:rsidRPr="007E4130">
        <w:rPr>
          <w:rFonts w:ascii="Palatino Linotype" w:hAnsi="Palatino Linotype" w:cs="Arial"/>
          <w:sz w:val="22"/>
          <w:szCs w:val="22"/>
        </w:rPr>
        <w:t xml:space="preserve">capace di </w:t>
      </w:r>
      <w:r w:rsidRPr="007E4130">
        <w:rPr>
          <w:rFonts w:ascii="Palatino Linotype" w:hAnsi="Palatino Linotype" w:cs="Arial"/>
          <w:sz w:val="22"/>
          <w:szCs w:val="22"/>
        </w:rPr>
        <w:t>contrastare/ridurre efficacemente i rischi identificati</w:t>
      </w:r>
      <w:r w:rsidR="001D32B4" w:rsidRPr="007E4130">
        <w:rPr>
          <w:rFonts w:ascii="Palatino Linotype" w:hAnsi="Palatino Linotype" w:cs="Arial"/>
          <w:sz w:val="22"/>
          <w:szCs w:val="22"/>
        </w:rPr>
        <w:t>, sono state d</w:t>
      </w:r>
      <w:r w:rsidR="00AE31C8" w:rsidRPr="007E4130">
        <w:rPr>
          <w:rFonts w:ascii="Palatino Linotype" w:hAnsi="Palatino Linotype" w:cs="Arial"/>
          <w:sz w:val="22"/>
          <w:szCs w:val="22"/>
        </w:rPr>
        <w:t>efini</w:t>
      </w:r>
      <w:r w:rsidR="001D32B4" w:rsidRPr="007E4130">
        <w:rPr>
          <w:rFonts w:ascii="Palatino Linotype" w:hAnsi="Palatino Linotype" w:cs="Arial"/>
          <w:sz w:val="22"/>
          <w:szCs w:val="22"/>
        </w:rPr>
        <w:t>te</w:t>
      </w:r>
      <w:r w:rsidR="00CD34CA" w:rsidRPr="007E4130">
        <w:rPr>
          <w:rFonts w:ascii="Palatino Linotype" w:hAnsi="Palatino Linotype" w:cs="Arial"/>
          <w:sz w:val="22"/>
          <w:szCs w:val="22"/>
        </w:rPr>
        <w:t xml:space="preserve"> specifiche </w:t>
      </w:r>
      <w:r w:rsidR="00AE31C8" w:rsidRPr="007E4130">
        <w:rPr>
          <w:rFonts w:ascii="Palatino Linotype" w:hAnsi="Palatino Linotype" w:cs="Arial"/>
          <w:sz w:val="22"/>
          <w:szCs w:val="22"/>
        </w:rPr>
        <w:t xml:space="preserve">procedure e/o protocolli </w:t>
      </w:r>
      <w:r w:rsidR="006674DC" w:rsidRPr="007E4130">
        <w:rPr>
          <w:rFonts w:ascii="Palatino Linotype" w:hAnsi="Palatino Linotype" w:cs="Arial"/>
          <w:sz w:val="22"/>
          <w:szCs w:val="22"/>
        </w:rPr>
        <w:t xml:space="preserve">che documentano </w:t>
      </w:r>
      <w:r w:rsidR="00AE31C8" w:rsidRPr="007E4130">
        <w:rPr>
          <w:rFonts w:ascii="Palatino Linotype" w:hAnsi="Palatino Linotype" w:cs="DejaVuSans-Bold"/>
          <w:bCs/>
          <w:sz w:val="22"/>
          <w:szCs w:val="22"/>
        </w:rPr>
        <w:t xml:space="preserve">le varie fasi del </w:t>
      </w:r>
      <w:r w:rsidR="00AE31C8" w:rsidRPr="007E4130">
        <w:rPr>
          <w:rFonts w:ascii="Palatino Linotype" w:hAnsi="Palatino Linotype" w:cs="DejaVuSans-Bold"/>
          <w:bCs/>
          <w:sz w:val="22"/>
          <w:szCs w:val="22"/>
        </w:rPr>
        <w:lastRenderedPageBreak/>
        <w:t>processo decisionale</w:t>
      </w:r>
      <w:r w:rsidR="00557580" w:rsidRPr="007E4130">
        <w:rPr>
          <w:rFonts w:ascii="Palatino Linotype" w:hAnsi="Palatino Linotype" w:cs="DejaVuSans-Bold"/>
          <w:bCs/>
          <w:sz w:val="22"/>
          <w:szCs w:val="22"/>
        </w:rPr>
        <w:t>.  Le stesse procedure indicano i criteri per il controllo delle attività a rischio (es:</w:t>
      </w:r>
      <w:r w:rsidR="00557580" w:rsidRPr="007E4130">
        <w:rPr>
          <w:rFonts w:ascii="Palatino Linotype" w:hAnsi="Palatino Linotype" w:cs="DejaVuSans"/>
          <w:sz w:val="22"/>
          <w:szCs w:val="22"/>
        </w:rPr>
        <w:t xml:space="preserve">  separazione tra le funzioni, la partecipazione di più soggetti alla medesima attività decisionale…) con gli specifici obblighi di autorizzazione. Quanto definito in queste procedure, costituisce, di fatto, il quadro delle azioni di prevenzione per  evitare la commissione di reati</w:t>
      </w:r>
      <w:r w:rsidR="00557580" w:rsidRPr="007E4130">
        <w:rPr>
          <w:rFonts w:ascii="Palatino Linotype" w:hAnsi="Palatino Linotype" w:cs="Arial"/>
          <w:sz w:val="22"/>
          <w:szCs w:val="22"/>
        </w:rPr>
        <w:t>.</w:t>
      </w:r>
    </w:p>
    <w:p w:rsidR="00465EB3" w:rsidRDefault="00465EB3" w:rsidP="0090450A">
      <w:pPr>
        <w:spacing w:before="60" w:after="60"/>
        <w:jc w:val="both"/>
        <w:rPr>
          <w:rFonts w:ascii="Palatino Linotype" w:hAnsi="Palatino Linotype" w:cs="Arial"/>
          <w:iCs/>
          <w:sz w:val="22"/>
          <w:szCs w:val="22"/>
        </w:rPr>
      </w:pPr>
      <w:bookmarkStart w:id="20" w:name="_Hlk26879733"/>
    </w:p>
    <w:p w:rsidR="0090450A" w:rsidRPr="007E4130" w:rsidRDefault="0090450A" w:rsidP="0090450A">
      <w:pPr>
        <w:spacing w:before="60" w:after="60"/>
        <w:jc w:val="both"/>
        <w:rPr>
          <w:rFonts w:ascii="Palatino Linotype" w:hAnsi="Palatino Linotype" w:cs="Arial"/>
          <w:iCs/>
          <w:sz w:val="22"/>
          <w:szCs w:val="22"/>
        </w:rPr>
      </w:pPr>
      <w:r w:rsidRPr="007E4130">
        <w:rPr>
          <w:rFonts w:ascii="Palatino Linotype" w:hAnsi="Palatino Linotype" w:cs="Arial"/>
          <w:iCs/>
          <w:sz w:val="22"/>
          <w:szCs w:val="22"/>
        </w:rPr>
        <w:t xml:space="preserve">Il Modello adottato da </w:t>
      </w:r>
      <w:r w:rsidRPr="007E4130">
        <w:rPr>
          <w:rFonts w:ascii="Palatino Linotype" w:hAnsi="Palatino Linotype" w:cs="Arial"/>
          <w:b/>
          <w:iCs/>
          <w:sz w:val="22"/>
          <w:szCs w:val="22"/>
        </w:rPr>
        <w:t>EPG</w:t>
      </w:r>
      <w:r w:rsidRPr="007E4130">
        <w:rPr>
          <w:rFonts w:ascii="Palatino Linotype" w:hAnsi="Palatino Linotype" w:cs="Arial"/>
          <w:iCs/>
          <w:sz w:val="22"/>
          <w:szCs w:val="22"/>
        </w:rPr>
        <w:t xml:space="preserve"> tiene inoltre conto:</w:t>
      </w:r>
    </w:p>
    <w:p w:rsidR="0090450A" w:rsidRPr="007E4130" w:rsidRDefault="0090450A">
      <w:pPr>
        <w:numPr>
          <w:ilvl w:val="0"/>
          <w:numId w:val="91"/>
        </w:numPr>
        <w:spacing w:before="60" w:after="60"/>
        <w:jc w:val="both"/>
        <w:rPr>
          <w:rFonts w:ascii="Palatino Linotype" w:hAnsi="Palatino Linotype"/>
          <w:sz w:val="22"/>
          <w:szCs w:val="22"/>
        </w:rPr>
      </w:pPr>
      <w:r w:rsidRPr="007E4130">
        <w:rPr>
          <w:rFonts w:ascii="Palatino Linotype" w:hAnsi="Palatino Linotype" w:cs="Arial"/>
          <w:iCs/>
          <w:sz w:val="22"/>
          <w:szCs w:val="22"/>
        </w:rPr>
        <w:t xml:space="preserve">della </w:t>
      </w:r>
      <w:r w:rsidRPr="007E4130">
        <w:rPr>
          <w:rFonts w:ascii="Palatino Linotype" w:hAnsi="Palatino Linotype" w:cs="Arial"/>
          <w:i/>
          <w:iCs/>
          <w:sz w:val="22"/>
          <w:szCs w:val="22"/>
        </w:rPr>
        <w:t>Previsione di obblighi di informazione verso un Organismo di Vigilanza Interno</w:t>
      </w:r>
      <w:r w:rsidRPr="007E4130">
        <w:rPr>
          <w:rFonts w:ascii="Palatino Linotype" w:hAnsi="Palatino Linotype" w:cs="Arial"/>
          <w:sz w:val="22"/>
          <w:szCs w:val="22"/>
        </w:rPr>
        <w:t xml:space="preserve">, i cui compiti sono indicati nel successivo capitolo 4; </w:t>
      </w:r>
    </w:p>
    <w:p w:rsidR="0090450A" w:rsidRPr="007E4130" w:rsidRDefault="0090450A" w:rsidP="00D723FC">
      <w:pPr>
        <w:numPr>
          <w:ilvl w:val="0"/>
          <w:numId w:val="10"/>
        </w:numPr>
        <w:autoSpaceDE w:val="0"/>
        <w:autoSpaceDN w:val="0"/>
        <w:adjustRightInd w:val="0"/>
        <w:spacing w:before="60" w:after="60"/>
        <w:ind w:left="357" w:hanging="357"/>
        <w:jc w:val="both"/>
        <w:rPr>
          <w:rFonts w:ascii="Palatino Linotype" w:hAnsi="Palatino Linotype" w:cs="Arial"/>
          <w:sz w:val="22"/>
          <w:szCs w:val="22"/>
        </w:rPr>
      </w:pPr>
      <w:r w:rsidRPr="007E4130">
        <w:rPr>
          <w:rFonts w:ascii="Palatino Linotype" w:hAnsi="Palatino Linotype" w:cs="Arial"/>
          <w:i/>
          <w:iCs/>
          <w:sz w:val="22"/>
          <w:szCs w:val="22"/>
        </w:rPr>
        <w:t>Della definizione di un piano di audit e dell’esercizio di auditing sistematico e periodico</w:t>
      </w:r>
      <w:r w:rsidRPr="007E4130">
        <w:rPr>
          <w:rFonts w:ascii="Palatino Linotype" w:hAnsi="Palatino Linotype" w:cs="Arial"/>
          <w:sz w:val="22"/>
          <w:szCs w:val="22"/>
        </w:rPr>
        <w:t xml:space="preserve"> sui processi a rischio, per far sì che periodicamente il funzionamento del Modello venga opportunamente verificato;</w:t>
      </w:r>
    </w:p>
    <w:p w:rsidR="0090450A" w:rsidRPr="007E4130" w:rsidRDefault="0090450A" w:rsidP="00D723FC">
      <w:pPr>
        <w:numPr>
          <w:ilvl w:val="0"/>
          <w:numId w:val="10"/>
        </w:numPr>
        <w:autoSpaceDE w:val="0"/>
        <w:autoSpaceDN w:val="0"/>
        <w:adjustRightInd w:val="0"/>
        <w:spacing w:before="60" w:after="60"/>
        <w:ind w:left="357" w:hanging="357"/>
        <w:jc w:val="both"/>
        <w:rPr>
          <w:rFonts w:ascii="Palatino Linotype" w:hAnsi="Palatino Linotype" w:cs="Arial"/>
          <w:sz w:val="22"/>
          <w:szCs w:val="22"/>
        </w:rPr>
      </w:pPr>
      <w:r w:rsidRPr="007E4130">
        <w:rPr>
          <w:rFonts w:ascii="Palatino Linotype" w:hAnsi="Palatino Linotype" w:cs="Arial"/>
          <w:i/>
          <w:iCs/>
          <w:sz w:val="22"/>
          <w:szCs w:val="22"/>
        </w:rPr>
        <w:t>Della Definizione di un appropriato sistema disciplinare e sanzionatorio</w:t>
      </w:r>
      <w:r w:rsidRPr="007E4130">
        <w:rPr>
          <w:rFonts w:ascii="Palatino Linotype" w:hAnsi="Palatino Linotype" w:cs="Arial"/>
          <w:iCs/>
          <w:sz w:val="22"/>
          <w:szCs w:val="22"/>
        </w:rPr>
        <w:t>, che in</w:t>
      </w:r>
      <w:r w:rsidRPr="007E4130">
        <w:rPr>
          <w:rFonts w:ascii="Palatino Linotype" w:hAnsi="Palatino Linotype" w:cs="Arial"/>
          <w:i/>
          <w:iCs/>
          <w:sz w:val="22"/>
          <w:szCs w:val="22"/>
        </w:rPr>
        <w:t xml:space="preserve"> </w:t>
      </w:r>
      <w:r w:rsidRPr="007E4130">
        <w:rPr>
          <w:rFonts w:ascii="Palatino Linotype" w:hAnsi="Palatino Linotype" w:cs="Arial"/>
          <w:sz w:val="22"/>
          <w:szCs w:val="22"/>
        </w:rPr>
        <w:t>caso di mancato rispetto delle disposizioni previste dal Modello, sia attuato nei confronti dell’eventuale autore del reato che abbia agito eludendo le disposizioni del Modello</w:t>
      </w:r>
      <w:r w:rsidR="00516EB0" w:rsidRPr="007E4130">
        <w:rPr>
          <w:rFonts w:ascii="Palatino Linotype" w:hAnsi="Palatino Linotype" w:cs="Arial"/>
          <w:sz w:val="22"/>
          <w:szCs w:val="22"/>
        </w:rPr>
        <w:t>;</w:t>
      </w:r>
    </w:p>
    <w:p w:rsidR="00516EB0" w:rsidRPr="007E4130" w:rsidRDefault="00516EB0" w:rsidP="00D723FC">
      <w:pPr>
        <w:numPr>
          <w:ilvl w:val="0"/>
          <w:numId w:val="10"/>
        </w:numPr>
        <w:autoSpaceDE w:val="0"/>
        <w:autoSpaceDN w:val="0"/>
        <w:adjustRightInd w:val="0"/>
        <w:spacing w:before="60" w:after="60"/>
        <w:ind w:left="357" w:hanging="357"/>
        <w:jc w:val="both"/>
        <w:rPr>
          <w:rFonts w:ascii="Palatino Linotype" w:hAnsi="Palatino Linotype" w:cs="Arial"/>
          <w:sz w:val="22"/>
          <w:szCs w:val="22"/>
        </w:rPr>
      </w:pPr>
      <w:r w:rsidRPr="007E4130">
        <w:rPr>
          <w:rFonts w:ascii="Palatino Linotype" w:hAnsi="Palatino Linotype" w:cs="Arial"/>
          <w:sz w:val="22"/>
          <w:szCs w:val="22"/>
        </w:rPr>
        <w:t>Della verifica dell’attuazione dei “Piani di prevenzione della corruzione” in osservanza ai requisiti definiti dalla legge 190/2012 se, per questo incarico, viene appositamente nominato dal CdA dell’Azienda</w:t>
      </w:r>
    </w:p>
    <w:bookmarkEnd w:id="20"/>
    <w:p w:rsidR="00516EB0" w:rsidRDefault="00516EB0" w:rsidP="00516EB0">
      <w:pPr>
        <w:autoSpaceDE w:val="0"/>
        <w:autoSpaceDN w:val="0"/>
        <w:adjustRightInd w:val="0"/>
        <w:spacing w:before="60" w:after="60"/>
        <w:jc w:val="both"/>
        <w:rPr>
          <w:rFonts w:ascii="Palatino Linotype" w:hAnsi="Palatino Linotype" w:cs="Arial"/>
          <w:sz w:val="22"/>
          <w:szCs w:val="22"/>
        </w:rPr>
      </w:pPr>
      <w:r w:rsidRPr="007E4130">
        <w:rPr>
          <w:rFonts w:ascii="Palatino Linotype" w:hAnsi="Palatino Linotype" w:cs="Arial"/>
          <w:sz w:val="22"/>
          <w:szCs w:val="22"/>
        </w:rPr>
        <w:t>Il Modello elaborato rappresenta, quindi, un complesso organico di principi, regole, disposizioni, schemi organizzativi, compiti e responsabilità, funzionali alla realizzazione ed alla diligente gestione di un sistema di controllo e monitoraggio delle attività sensibili, al fine della prevenzione sulla commissione, anche tentata, dei reati previsti dal D.Lgs. 231/2001 e dei fenomeni corruttivi nelle aree sensibili previste dalla Legge 190/2012 nei suoi documenti esplicativi (vd. Piano Nazionale Anticorruzione).</w:t>
      </w:r>
    </w:p>
    <w:p w:rsidR="00516EB0" w:rsidRDefault="00516EB0" w:rsidP="00516EB0">
      <w:pPr>
        <w:autoSpaceDE w:val="0"/>
        <w:autoSpaceDN w:val="0"/>
        <w:adjustRightInd w:val="0"/>
        <w:spacing w:before="60" w:after="60"/>
        <w:jc w:val="both"/>
        <w:rPr>
          <w:rFonts w:ascii="Palatino Linotype" w:hAnsi="Palatino Linotype" w:cs="Arial"/>
          <w:sz w:val="22"/>
          <w:szCs w:val="22"/>
        </w:rPr>
      </w:pPr>
      <w:bookmarkStart w:id="21" w:name="_Hlk23864614"/>
      <w:r w:rsidRPr="007E4130">
        <w:rPr>
          <w:rFonts w:ascii="Palatino Linotype" w:hAnsi="Palatino Linotype" w:cs="Arial"/>
          <w:sz w:val="22"/>
          <w:szCs w:val="22"/>
        </w:rPr>
        <w:t>La seguente rappresentazione grafica evidenzia sinteticamente la procedura sopra enunciata.</w:t>
      </w:r>
    </w:p>
    <w:bookmarkEnd w:id="21"/>
    <w:p w:rsidR="007160ED" w:rsidRPr="007160ED" w:rsidRDefault="007160ED" w:rsidP="00D72645">
      <w:pPr>
        <w:autoSpaceDE w:val="0"/>
        <w:autoSpaceDN w:val="0"/>
        <w:adjustRightInd w:val="0"/>
        <w:spacing w:before="60" w:after="60"/>
        <w:jc w:val="both"/>
        <w:rPr>
          <w:rFonts w:ascii="Palatino Linotype" w:hAnsi="Palatino Linotype" w:cs="Arial"/>
          <w:sz w:val="22"/>
          <w:szCs w:val="22"/>
        </w:rPr>
      </w:pPr>
    </w:p>
    <w:p w:rsidR="009E2821" w:rsidRDefault="00522607" w:rsidP="009E2821">
      <w:pPr>
        <w:autoSpaceDE w:val="0"/>
        <w:autoSpaceDN w:val="0"/>
        <w:adjustRightInd w:val="0"/>
        <w:spacing w:before="60" w:after="60"/>
        <w:jc w:val="both"/>
        <w:rPr>
          <w:rFonts w:ascii="Palatino Linotype" w:hAnsi="Palatino Linotype" w:cs="Arial"/>
          <w:sz w:val="23"/>
          <w:szCs w:val="23"/>
        </w:rPr>
      </w:pPr>
      <w:r>
        <w:rPr>
          <w:rFonts w:ascii="Palatino Linotype" w:hAnsi="Palatino Linotype" w:cs="Arial"/>
          <w:noProof/>
          <w:sz w:val="23"/>
          <w:szCs w:val="23"/>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050" type="#_x0000_t15" style="position:absolute;left:0;text-align:left;margin-left:21.05pt;margin-top:14.05pt;width:129.2pt;height:59.05pt;z-index:-251661824" wrapcoords="-257 -150 -257 21900 16971 21900 22114 11550 22114 10950 16714 -150 -257 -150" strokecolor="#f4b083" strokeweight="1pt">
            <v:fill color2="#f7caac" focusposition="1" focussize="" focus="100%" type="gradient"/>
            <v:shadow on="t" type="perspective" color="#823b0b" opacity=".5" offset="1pt" offset2="-3pt"/>
            <o:extrusion v:ext="view" backdepth="1in" viewpoint="0,34.72222mm" viewpointorigin="0,.5" skewangle="90" lightposition="-50000" lightposition2="50000" type="perspective"/>
            <v:textbox style="mso-next-textbox:#_x0000_s2050">
              <w:txbxContent>
                <w:p w:rsidR="009E2821" w:rsidRPr="00D45073" w:rsidRDefault="009E2821" w:rsidP="009E2821">
                  <w:pPr>
                    <w:jc w:val="center"/>
                    <w:rPr>
                      <w:rFonts w:ascii="Palatino Linotype" w:hAnsi="Palatino Linotype"/>
                    </w:rPr>
                  </w:pPr>
                  <w:r w:rsidRPr="00D45073">
                    <w:rPr>
                      <w:rFonts w:ascii="Palatino Linotype" w:hAnsi="Palatino Linotype"/>
                    </w:rPr>
                    <w:t>D.Lgs 231/2001 e s.m “Reati presupposto”</w:t>
                  </w:r>
                </w:p>
              </w:txbxContent>
            </v:textbox>
            <w10:wrap type="through"/>
          </v:shape>
        </w:pict>
      </w:r>
      <w:r>
        <w:rPr>
          <w:rFonts w:ascii="Palatino Linotype" w:hAnsi="Palatino Linotype" w:cs="Arial"/>
          <w:noProof/>
          <w:sz w:val="23"/>
          <w:szCs w:val="23"/>
        </w:rPr>
        <w:pict>
          <v:shape id="_x0000_s2051" type="#_x0000_t15" style="position:absolute;left:0;text-align:left;margin-left:350.5pt;margin-top:14.95pt;width:127.1pt;height:62.4pt;rotation:180;z-index:251655680" wrapcoords="16828 21906 22102 11183 21600 9651 20344 7200 19340 4749 16577 -153 -502 -153 -502 21906 16828 21906" strokecolor="#f4b083" strokeweight="1pt">
            <v:fill color2="#f7caac" focusposition="1" focussize="" focus="100%" type="gradient"/>
            <v:shadow on="t" type="perspective" color="#823b0b" opacity=".5" offset="1pt" offset2="-3pt"/>
            <o:extrusion v:ext="view" backdepth="1in" viewpoint="0,34.72222mm" viewpointorigin="0,.5" skewangle="90" lightposition="-50000" lightposition2="50000" type="perspective"/>
            <v:textbox style="mso-next-textbox:#_x0000_s2051">
              <w:txbxContent>
                <w:p w:rsidR="009E2821" w:rsidRPr="00967FD9" w:rsidRDefault="009E2821" w:rsidP="009E2821">
                  <w:pPr>
                    <w:jc w:val="center"/>
                    <w:rPr>
                      <w:rFonts w:ascii="Palatino Linotype" w:hAnsi="Palatino Linotype"/>
                    </w:rPr>
                  </w:pPr>
                  <w:r w:rsidRPr="00967FD9">
                    <w:rPr>
                      <w:rFonts w:ascii="Palatino Linotype" w:hAnsi="Palatino Linotype"/>
                    </w:rPr>
                    <w:t>LG. 190/2012 Aree a Rischio corruzione</w:t>
                  </w:r>
                </w:p>
              </w:txbxContent>
            </v:textbox>
            <w10:wrap type="through"/>
          </v:shape>
        </w:pict>
      </w:r>
      <w:bookmarkStart w:id="22" w:name="_Hlk23864695"/>
      <w:r>
        <w:rPr>
          <w:rFonts w:ascii="Palatino Linotype" w:hAnsi="Palatino Linotype" w:cs="Arial"/>
          <w:noProof/>
          <w:sz w:val="23"/>
          <w:szCs w:val="23"/>
        </w:rPr>
        <w:pict>
          <v:shape id="_x0000_s2052" type="#_x0000_t15" style="position:absolute;left:0;text-align:left;margin-left:209.9pt;margin-top:-25.35pt;width:74.2pt;height:126.75pt;rotation:90;z-index:-251659776" wrapcoords="-436 21856 16800 21856 22036 11503 22036 11375 22036 10225 17236 639 17236 0 16582 -128 -218 -128 -436 21856" strokecolor="#a8d08d" strokeweight="1pt">
            <v:fill color2="#c5e0b3" focusposition="1" focussize="" focus="100%" type="gradient"/>
            <v:shadow on="t" type="perspective" color="#375623" opacity=".5" offset="1pt" offset2="-3pt"/>
            <o:extrusion v:ext="view" backdepth="1in" viewpoint="0,34.72222mm" viewpointorigin="0,.5" skewangle="90" lightposition="-50000" lightposition2="50000" type="perspective"/>
            <v:textbox style="mso-next-textbox:#_x0000_s2052">
              <w:txbxContent>
                <w:p w:rsidR="009E2821" w:rsidRPr="00883793" w:rsidRDefault="009E2821" w:rsidP="009E2821">
                  <w:pPr>
                    <w:jc w:val="center"/>
                    <w:rPr>
                      <w:rFonts w:ascii="Palatino Linotype" w:hAnsi="Palatino Linotype"/>
                      <w:sz w:val="20"/>
                      <w:szCs w:val="20"/>
                    </w:rPr>
                  </w:pPr>
                  <w:r w:rsidRPr="00883793">
                    <w:rPr>
                      <w:rFonts w:ascii="Palatino Linotype" w:hAnsi="Palatino Linotype"/>
                      <w:sz w:val="20"/>
                      <w:szCs w:val="20"/>
                    </w:rPr>
                    <w:t>Analisi della organizzazione, dei processi ed attività svolte dall’</w:t>
                  </w:r>
                  <w:r w:rsidR="00967FD9">
                    <w:rPr>
                      <w:rFonts w:ascii="Palatino Linotype" w:hAnsi="Palatino Linotype"/>
                      <w:sz w:val="20"/>
                      <w:szCs w:val="20"/>
                    </w:rPr>
                    <w:t>Azienda</w:t>
                  </w:r>
                  <w:r w:rsidRPr="00883793">
                    <w:rPr>
                      <w:rFonts w:ascii="Palatino Linotype" w:hAnsi="Palatino Linotype"/>
                      <w:sz w:val="20"/>
                      <w:szCs w:val="20"/>
                    </w:rPr>
                    <w:t>.</w:t>
                  </w:r>
                </w:p>
              </w:txbxContent>
            </v:textbox>
            <w10:wrap type="through"/>
          </v:shape>
        </w:pict>
      </w:r>
    </w:p>
    <w:p w:rsidR="009E2821" w:rsidRDefault="009E2821" w:rsidP="009E2821">
      <w:pPr>
        <w:autoSpaceDE w:val="0"/>
        <w:autoSpaceDN w:val="0"/>
        <w:adjustRightInd w:val="0"/>
        <w:spacing w:before="60" w:after="60"/>
        <w:jc w:val="both"/>
        <w:rPr>
          <w:rFonts w:ascii="Palatino Linotype" w:hAnsi="Palatino Linotype" w:cs="Arial"/>
          <w:sz w:val="23"/>
          <w:szCs w:val="23"/>
        </w:rPr>
      </w:pPr>
      <w:r>
        <w:rPr>
          <w:rFonts w:ascii="Palatino Linotype" w:hAnsi="Palatino Linotype" w:cs="Arial"/>
          <w:sz w:val="23"/>
          <w:szCs w:val="23"/>
        </w:rPr>
        <w:t xml:space="preserve"> </w:t>
      </w:r>
    </w:p>
    <w:p w:rsidR="009E2821" w:rsidRDefault="009E2821" w:rsidP="009E2821">
      <w:pPr>
        <w:autoSpaceDE w:val="0"/>
        <w:autoSpaceDN w:val="0"/>
        <w:adjustRightInd w:val="0"/>
        <w:spacing w:before="60" w:after="60"/>
        <w:jc w:val="both"/>
        <w:rPr>
          <w:rFonts w:ascii="Palatino Linotype" w:hAnsi="Palatino Linotype" w:cs="Arial"/>
          <w:sz w:val="23"/>
          <w:szCs w:val="23"/>
        </w:rPr>
      </w:pPr>
    </w:p>
    <w:p w:rsidR="009E2821" w:rsidRDefault="009E2821" w:rsidP="009E2821">
      <w:pPr>
        <w:autoSpaceDE w:val="0"/>
        <w:autoSpaceDN w:val="0"/>
        <w:adjustRightInd w:val="0"/>
        <w:spacing w:before="60" w:after="60"/>
        <w:jc w:val="both"/>
        <w:rPr>
          <w:rFonts w:ascii="Palatino Linotype" w:hAnsi="Palatino Linotype" w:cs="Arial"/>
          <w:sz w:val="23"/>
          <w:szCs w:val="23"/>
        </w:rPr>
      </w:pPr>
    </w:p>
    <w:p w:rsidR="009E2821" w:rsidRDefault="009E2821" w:rsidP="009E2821">
      <w:pPr>
        <w:jc w:val="both"/>
        <w:rPr>
          <w:rFonts w:ascii="Palatino Linotype" w:hAnsi="Palatino Linotype"/>
          <w:sz w:val="23"/>
          <w:szCs w:val="23"/>
        </w:rPr>
      </w:pPr>
    </w:p>
    <w:p w:rsidR="009E2821" w:rsidRDefault="00522607" w:rsidP="009E2821">
      <w:pPr>
        <w:jc w:val="both"/>
        <w:rPr>
          <w:rFonts w:ascii="Palatino Linotype" w:hAnsi="Palatino Linotype"/>
          <w:sz w:val="23"/>
          <w:szCs w:val="23"/>
        </w:rPr>
      </w:pPr>
      <w:r>
        <w:rPr>
          <w:rFonts w:ascii="Palatino Linotype" w:hAnsi="Palatino Linotype" w:cs="Arial"/>
          <w:noProof/>
          <w:sz w:val="23"/>
          <w:szCs w:val="23"/>
        </w:rPr>
        <w:pict>
          <v:shape id="_x0000_s2053" type="#_x0000_t15" style="position:absolute;left:0;text-align:left;margin-left:211.4pt;margin-top:-24.35pt;width:74.6pt;height:126pt;rotation:90;z-index:-251658752" wrapcoords="-436 21729 16800 21729 22036 11314 22036 11186 22036 10157 22036 10029 17236 514 17236 -129 16582 -257 -218 -257 -436 21729" strokecolor="#a8d08d" strokeweight="1pt">
            <v:fill color2="#c5e0b3" focusposition="1" focussize="" focus="100%" type="gradient"/>
            <v:shadow on="t" type="perspective" color="#375623" opacity=".5" offset="1pt" offset2="-3pt"/>
            <o:extrusion v:ext="view" backdepth="1in" viewpoint="0,34.72222mm" viewpointorigin="0,.5" skewangle="90" lightposition="-50000" lightposition2="50000" type="perspective"/>
            <v:textbox style="mso-next-textbox:#_x0000_s2053">
              <w:txbxContent>
                <w:p w:rsidR="009E2821" w:rsidRPr="00883793" w:rsidRDefault="009E2821" w:rsidP="009E2821">
                  <w:pPr>
                    <w:jc w:val="center"/>
                    <w:rPr>
                      <w:rFonts w:ascii="Palatino Linotype" w:hAnsi="Palatino Linotype"/>
                      <w:sz w:val="20"/>
                      <w:szCs w:val="20"/>
                    </w:rPr>
                  </w:pPr>
                  <w:r w:rsidRPr="00883793">
                    <w:rPr>
                      <w:rFonts w:ascii="Palatino Linotype" w:hAnsi="Palatino Linotype"/>
                      <w:sz w:val="20"/>
                      <w:szCs w:val="20"/>
                    </w:rPr>
                    <w:t xml:space="preserve">Valutazione dei rischi (probabilità e gravità) </w:t>
                  </w:r>
                  <w:r>
                    <w:rPr>
                      <w:rFonts w:ascii="Palatino Linotype" w:hAnsi="Palatino Linotype"/>
                      <w:sz w:val="20"/>
                      <w:szCs w:val="20"/>
                    </w:rPr>
                    <w:t xml:space="preserve">di </w:t>
                  </w:r>
                  <w:r w:rsidRPr="00883793">
                    <w:rPr>
                      <w:rFonts w:ascii="Palatino Linotype" w:hAnsi="Palatino Linotype"/>
                      <w:sz w:val="20"/>
                      <w:szCs w:val="20"/>
                    </w:rPr>
                    <w:t>accadimento reati e fenomeni corruttivi</w:t>
                  </w:r>
                </w:p>
              </w:txbxContent>
            </v:textbox>
            <w10:wrap type="through"/>
          </v:shape>
        </w:pict>
      </w:r>
    </w:p>
    <w:p w:rsidR="009E2821" w:rsidRDefault="009E2821" w:rsidP="009E2821">
      <w:pPr>
        <w:jc w:val="both"/>
        <w:rPr>
          <w:rFonts w:ascii="Palatino Linotype" w:hAnsi="Palatino Linotype"/>
          <w:sz w:val="23"/>
          <w:szCs w:val="23"/>
        </w:rPr>
      </w:pPr>
    </w:p>
    <w:p w:rsidR="009E2821" w:rsidRDefault="009E2821" w:rsidP="009E2821">
      <w:pPr>
        <w:jc w:val="both"/>
        <w:rPr>
          <w:rFonts w:ascii="Palatino Linotype" w:hAnsi="Palatino Linotype"/>
          <w:sz w:val="23"/>
          <w:szCs w:val="23"/>
        </w:rPr>
      </w:pPr>
    </w:p>
    <w:p w:rsidR="009E2821" w:rsidRDefault="009E2821" w:rsidP="009E2821">
      <w:pPr>
        <w:jc w:val="both"/>
        <w:rPr>
          <w:rFonts w:ascii="Palatino Linotype" w:hAnsi="Palatino Linotype"/>
          <w:sz w:val="23"/>
          <w:szCs w:val="23"/>
        </w:rPr>
      </w:pPr>
    </w:p>
    <w:p w:rsidR="009E2821" w:rsidRDefault="009E2821" w:rsidP="009E2821">
      <w:pPr>
        <w:jc w:val="both"/>
        <w:rPr>
          <w:rFonts w:ascii="Palatino Linotype" w:hAnsi="Palatino Linotype"/>
          <w:sz w:val="23"/>
          <w:szCs w:val="23"/>
        </w:rPr>
      </w:pPr>
    </w:p>
    <w:p w:rsidR="009E2821" w:rsidRDefault="00522607" w:rsidP="009E2821">
      <w:pPr>
        <w:jc w:val="both"/>
        <w:rPr>
          <w:rFonts w:ascii="Palatino Linotype" w:hAnsi="Palatino Linotype"/>
          <w:sz w:val="23"/>
          <w:szCs w:val="23"/>
        </w:rPr>
      </w:pPr>
      <w:r>
        <w:rPr>
          <w:rFonts w:ascii="Palatino Linotype" w:hAnsi="Palatino Linotype"/>
          <w:noProof/>
          <w:sz w:val="23"/>
          <w:szCs w:val="23"/>
        </w:rPr>
        <w:pict>
          <v:shape id="_x0000_s2054" type="#_x0000_t15" style="position:absolute;left:0;text-align:left;margin-left:211.15pt;margin-top:-12.8pt;width:77.1pt;height:127.45pt;rotation:90;z-index:-251657728" wrapcoords="-419 21727 16777 21727 22019 11435 22019 11181 22019 10165 22019 9911 19922 5972 19922 5336 16986 -254 -210 -254 -419 21727" strokecolor="#a8d08d" strokeweight="1pt">
            <v:fill color2="#c5e0b3" focusposition="1" focussize="" focus="100%" type="gradient"/>
            <v:shadow on="t" type="perspective" color="#375623" opacity=".5" offset="1pt" offset2="-3pt"/>
            <o:extrusion v:ext="view" backdepth="1in" viewpoint="0,34.72222mm" viewpointorigin="0,.5" skewangle="90" lightposition="-50000" lightposition2="50000" type="perspective"/>
            <v:textbox style="mso-next-textbox:#_x0000_s2054">
              <w:txbxContent>
                <w:p w:rsidR="009E2821" w:rsidRPr="00883793" w:rsidRDefault="009E2821" w:rsidP="009E2821">
                  <w:pPr>
                    <w:jc w:val="center"/>
                    <w:rPr>
                      <w:rFonts w:ascii="Palatino Linotype" w:hAnsi="Palatino Linotype"/>
                      <w:sz w:val="20"/>
                      <w:szCs w:val="20"/>
                    </w:rPr>
                  </w:pPr>
                  <w:r>
                    <w:rPr>
                      <w:rFonts w:ascii="Palatino Linotype" w:hAnsi="Palatino Linotype"/>
                      <w:sz w:val="20"/>
                      <w:szCs w:val="20"/>
                    </w:rPr>
                    <w:t>Progettazione sistema di controllo: sviluppo protocolli/procedure per la prevenzione dei rischi</w:t>
                  </w:r>
                </w:p>
              </w:txbxContent>
            </v:textbox>
            <w10:wrap type="through"/>
          </v:shape>
        </w:pict>
      </w:r>
    </w:p>
    <w:p w:rsidR="009E2821" w:rsidRDefault="009E2821" w:rsidP="009E2821">
      <w:pPr>
        <w:jc w:val="both"/>
        <w:rPr>
          <w:rFonts w:ascii="Palatino Linotype" w:hAnsi="Palatino Linotype"/>
          <w:sz w:val="23"/>
          <w:szCs w:val="23"/>
        </w:rPr>
      </w:pPr>
    </w:p>
    <w:p w:rsidR="009E2821" w:rsidRDefault="009E2821" w:rsidP="009E2821">
      <w:pPr>
        <w:jc w:val="both"/>
        <w:rPr>
          <w:rFonts w:ascii="Palatino Linotype" w:hAnsi="Palatino Linotype"/>
          <w:sz w:val="23"/>
          <w:szCs w:val="23"/>
        </w:rPr>
      </w:pPr>
    </w:p>
    <w:p w:rsidR="009E2821" w:rsidRDefault="009E2821" w:rsidP="009E2821">
      <w:pPr>
        <w:jc w:val="both"/>
        <w:rPr>
          <w:rFonts w:ascii="Palatino Linotype" w:hAnsi="Palatino Linotype"/>
          <w:sz w:val="23"/>
          <w:szCs w:val="23"/>
        </w:rPr>
      </w:pPr>
    </w:p>
    <w:p w:rsidR="009E2821" w:rsidRDefault="009E2821" w:rsidP="009E2821">
      <w:pPr>
        <w:jc w:val="both"/>
        <w:rPr>
          <w:rFonts w:ascii="Palatino Linotype" w:hAnsi="Palatino Linotype"/>
          <w:sz w:val="23"/>
          <w:szCs w:val="23"/>
        </w:rPr>
      </w:pPr>
    </w:p>
    <w:p w:rsidR="009E2821" w:rsidRDefault="009E2821" w:rsidP="009E2821">
      <w:pPr>
        <w:jc w:val="both"/>
        <w:rPr>
          <w:rFonts w:ascii="Palatino Linotype" w:hAnsi="Palatino Linotype"/>
          <w:sz w:val="23"/>
          <w:szCs w:val="23"/>
        </w:rPr>
      </w:pPr>
    </w:p>
    <w:p w:rsidR="009E2821" w:rsidRDefault="00522607" w:rsidP="009E2821">
      <w:pPr>
        <w:jc w:val="both"/>
        <w:rPr>
          <w:rFonts w:ascii="Palatino Linotype" w:hAnsi="Palatino Linotype"/>
          <w:sz w:val="23"/>
          <w:szCs w:val="23"/>
        </w:rPr>
      </w:pPr>
      <w:r>
        <w:rPr>
          <w:rFonts w:ascii="Palatino Linotype" w:hAnsi="Palatino Linotype"/>
          <w:noProof/>
          <w:sz w:val="23"/>
          <w:szCs w:val="23"/>
        </w:rPr>
        <w:lastRenderedPageBreak/>
        <w:pict>
          <v:shape id="_x0000_s2056" type="#_x0000_t15" style="position:absolute;left:0;text-align:left;margin-left:222.6pt;margin-top:-24.3pt;width:59.5pt;height:127.45pt;rotation:90;z-index:-251655680" wrapcoords="-547 21727 17225 21727 22147 11562 22147 11308 22147 10038 17225 -127 16678 -254 -273 -254 -547 21727" strokecolor="#a8d08d" strokeweight="1pt">
            <v:fill color2="#c5e0b3" focusposition="1" focussize="" focus="100%" type="gradient"/>
            <v:shadow on="t" type="perspective" color="#375623" opacity=".5" offset="1pt" offset2="-3pt"/>
            <o:extrusion v:ext="view" backdepth="1in" viewpoint="0,34.72222mm" viewpointorigin="0,.5" skewangle="90" lightposition="-50000" lightposition2="50000" type="perspective"/>
            <v:textbox style="mso-next-textbox:#_x0000_s2056">
              <w:txbxContent>
                <w:p w:rsidR="009E2821" w:rsidRPr="00883793" w:rsidRDefault="009E2821" w:rsidP="009E2821">
                  <w:pPr>
                    <w:jc w:val="center"/>
                    <w:rPr>
                      <w:rFonts w:ascii="Palatino Linotype" w:hAnsi="Palatino Linotype"/>
                      <w:sz w:val="20"/>
                      <w:szCs w:val="20"/>
                    </w:rPr>
                  </w:pPr>
                  <w:r>
                    <w:rPr>
                      <w:rFonts w:ascii="Palatino Linotype" w:hAnsi="Palatino Linotype"/>
                      <w:sz w:val="20"/>
                      <w:szCs w:val="20"/>
                    </w:rPr>
                    <w:t>Auditing da parte dell’Organismo di vigilanza</w:t>
                  </w:r>
                </w:p>
              </w:txbxContent>
            </v:textbox>
            <w10:wrap type="through"/>
          </v:shape>
        </w:pict>
      </w:r>
    </w:p>
    <w:p w:rsidR="009E2821" w:rsidRDefault="009E2821" w:rsidP="009E2821">
      <w:pPr>
        <w:jc w:val="both"/>
        <w:rPr>
          <w:rFonts w:ascii="Palatino Linotype" w:hAnsi="Palatino Linotype"/>
          <w:sz w:val="23"/>
          <w:szCs w:val="23"/>
        </w:rPr>
      </w:pPr>
    </w:p>
    <w:p w:rsidR="009E2821" w:rsidRDefault="009E2821" w:rsidP="009E2821">
      <w:pPr>
        <w:jc w:val="both"/>
        <w:rPr>
          <w:rFonts w:ascii="Palatino Linotype" w:hAnsi="Palatino Linotype"/>
          <w:sz w:val="23"/>
          <w:szCs w:val="23"/>
        </w:rPr>
      </w:pPr>
    </w:p>
    <w:p w:rsidR="009E2821" w:rsidRDefault="009E2821" w:rsidP="009E2821">
      <w:pPr>
        <w:jc w:val="both"/>
        <w:rPr>
          <w:rFonts w:ascii="Palatino Linotype" w:hAnsi="Palatino Linotype"/>
          <w:sz w:val="23"/>
          <w:szCs w:val="23"/>
        </w:rPr>
      </w:pPr>
    </w:p>
    <w:p w:rsidR="009E2821" w:rsidRDefault="009E2821" w:rsidP="009E2821">
      <w:pPr>
        <w:jc w:val="both"/>
        <w:rPr>
          <w:rFonts w:ascii="Palatino Linotype" w:hAnsi="Palatino Linotype"/>
          <w:sz w:val="23"/>
          <w:szCs w:val="23"/>
        </w:rPr>
      </w:pPr>
    </w:p>
    <w:p w:rsidR="009E2821" w:rsidRDefault="00522607" w:rsidP="009E2821">
      <w:pPr>
        <w:jc w:val="both"/>
        <w:rPr>
          <w:rFonts w:ascii="Palatino Linotype" w:hAnsi="Palatino Linotype"/>
          <w:sz w:val="23"/>
          <w:szCs w:val="23"/>
        </w:rPr>
      </w:pPr>
      <w:r>
        <w:rPr>
          <w:rFonts w:ascii="Palatino Linotype" w:hAnsi="Palatino Linotype"/>
          <w:noProof/>
          <w:sz w:val="23"/>
          <w:szCs w:val="23"/>
        </w:rPr>
        <w:pict>
          <v:roundrect id="_x0000_s2055" style="position:absolute;left:0;text-align:left;margin-left:180.7pt;margin-top:6.85pt;width:143.9pt;height:69pt;z-index:251659776" arcsize="10923f" strokecolor="#a8d08d" strokeweight="1pt">
            <v:fill color2="#c5e0b3" focusposition="1" focussize="" focus="100%" type="gradient"/>
            <v:shadow on="t" type="perspective" color="#375623" opacity=".5" offset="1pt" offset2="-3pt"/>
            <v:textbox style="mso-next-textbox:#_x0000_s2055">
              <w:txbxContent>
                <w:p w:rsidR="009E2821" w:rsidRPr="00D45073" w:rsidRDefault="009E2821" w:rsidP="009E2821">
                  <w:pPr>
                    <w:jc w:val="center"/>
                    <w:rPr>
                      <w:rFonts w:ascii="Palatino Linotype" w:hAnsi="Palatino Linotype"/>
                      <w:sz w:val="20"/>
                      <w:szCs w:val="20"/>
                    </w:rPr>
                  </w:pPr>
                  <w:r w:rsidRPr="00D45073">
                    <w:rPr>
                      <w:rFonts w:ascii="Palatino Linotype" w:hAnsi="Palatino Linotype"/>
                      <w:sz w:val="20"/>
                      <w:szCs w:val="20"/>
                    </w:rPr>
                    <w:t>Miglioramento al sistema di controllo ed eventuale applicazione sistema sanzionatorio</w:t>
                  </w:r>
                </w:p>
              </w:txbxContent>
            </v:textbox>
          </v:roundrect>
        </w:pict>
      </w:r>
    </w:p>
    <w:p w:rsidR="009E2821" w:rsidRDefault="009E2821" w:rsidP="009E2821">
      <w:pPr>
        <w:jc w:val="both"/>
        <w:rPr>
          <w:rFonts w:ascii="Palatino Linotype" w:hAnsi="Palatino Linotype"/>
          <w:sz w:val="23"/>
          <w:szCs w:val="23"/>
        </w:rPr>
      </w:pPr>
    </w:p>
    <w:bookmarkEnd w:id="22"/>
    <w:p w:rsidR="00CA4007" w:rsidRDefault="00CA4007" w:rsidP="00D25A74">
      <w:pPr>
        <w:jc w:val="both"/>
        <w:rPr>
          <w:rFonts w:ascii="Palatino Linotype" w:hAnsi="Palatino Linotype"/>
          <w:sz w:val="22"/>
          <w:szCs w:val="22"/>
        </w:rPr>
      </w:pPr>
    </w:p>
    <w:p w:rsidR="00CA4007" w:rsidRDefault="00CA4007" w:rsidP="00D25A74">
      <w:pPr>
        <w:jc w:val="both"/>
        <w:rPr>
          <w:rFonts w:ascii="Palatino Linotype" w:hAnsi="Palatino Linotype"/>
          <w:sz w:val="22"/>
          <w:szCs w:val="22"/>
        </w:rPr>
      </w:pPr>
    </w:p>
    <w:p w:rsidR="00CA4007" w:rsidRDefault="00CA4007" w:rsidP="00D25A74">
      <w:pPr>
        <w:jc w:val="both"/>
        <w:rPr>
          <w:rFonts w:ascii="Palatino Linotype" w:hAnsi="Palatino Linotype"/>
          <w:sz w:val="22"/>
          <w:szCs w:val="22"/>
        </w:rPr>
      </w:pPr>
    </w:p>
    <w:p w:rsidR="00AF4E28" w:rsidRDefault="00AF4E28" w:rsidP="00D25A74">
      <w:pPr>
        <w:jc w:val="both"/>
        <w:rPr>
          <w:rFonts w:ascii="Palatino Linotype" w:hAnsi="Palatino Linotype"/>
          <w:sz w:val="22"/>
          <w:szCs w:val="22"/>
        </w:rPr>
      </w:pPr>
    </w:p>
    <w:p w:rsidR="00D25A74" w:rsidRPr="007160ED" w:rsidRDefault="00D25A74" w:rsidP="00D25A74">
      <w:pPr>
        <w:jc w:val="both"/>
        <w:rPr>
          <w:rFonts w:ascii="Palatino Linotype" w:hAnsi="Palatino Linotype"/>
          <w:sz w:val="22"/>
          <w:szCs w:val="22"/>
        </w:rPr>
      </w:pPr>
      <w:r w:rsidRPr="007160ED">
        <w:rPr>
          <w:rFonts w:ascii="Palatino Linotype" w:hAnsi="Palatino Linotype"/>
          <w:sz w:val="22"/>
          <w:szCs w:val="22"/>
        </w:rPr>
        <w:t>La “Matrice di analisi dei rischi” oltre ad aver identificato processi e/o attività “sensibili e/o a rischio” ne ha valutato l’impatto in termini di probabilità e gravità. La matrice evidenzia inoltre i riferimenti ai protocolli/procedure adottati per il contenimento/prevenzione del rischio accadimento reati e/o fenomeni corruttivi.</w:t>
      </w:r>
    </w:p>
    <w:p w:rsidR="00D25A74" w:rsidRPr="007160ED" w:rsidRDefault="00D25A74" w:rsidP="00D25A74">
      <w:pPr>
        <w:jc w:val="both"/>
        <w:rPr>
          <w:rFonts w:ascii="Palatino Linotype" w:hAnsi="Palatino Linotype"/>
          <w:sz w:val="22"/>
          <w:szCs w:val="22"/>
        </w:rPr>
      </w:pPr>
    </w:p>
    <w:p w:rsidR="00D25A74" w:rsidRPr="007160ED" w:rsidRDefault="00D25A74" w:rsidP="00D25A74">
      <w:pPr>
        <w:jc w:val="both"/>
        <w:rPr>
          <w:rFonts w:ascii="Palatino Linotype" w:hAnsi="Palatino Linotype"/>
          <w:sz w:val="22"/>
          <w:szCs w:val="22"/>
        </w:rPr>
      </w:pPr>
      <w:r w:rsidRPr="007160ED">
        <w:rPr>
          <w:rFonts w:ascii="Palatino Linotype" w:hAnsi="Palatino Linotype"/>
          <w:sz w:val="22"/>
          <w:szCs w:val="22"/>
        </w:rPr>
        <w:t xml:space="preserve">Processi ed attività sensibili e/o a rischio sono stati distribuiti, per tipologia di reato, in apposite PARTI SPECIALI. </w:t>
      </w:r>
    </w:p>
    <w:p w:rsidR="00D25A74" w:rsidRPr="007160ED" w:rsidRDefault="00D25A74" w:rsidP="00985355">
      <w:pPr>
        <w:jc w:val="both"/>
        <w:rPr>
          <w:rFonts w:ascii="Palatino Linotype" w:hAnsi="Palatino Linotype"/>
          <w:color w:val="FF0000"/>
          <w:sz w:val="22"/>
          <w:szCs w:val="22"/>
        </w:rPr>
      </w:pPr>
    </w:p>
    <w:p w:rsidR="00D25A74" w:rsidRPr="007160ED" w:rsidRDefault="000257D6" w:rsidP="000257D6">
      <w:pPr>
        <w:autoSpaceDE w:val="0"/>
        <w:autoSpaceDN w:val="0"/>
        <w:adjustRightInd w:val="0"/>
        <w:jc w:val="both"/>
        <w:rPr>
          <w:rFonts w:ascii="Palatino Linotype" w:hAnsi="Palatino Linotype"/>
          <w:sz w:val="22"/>
          <w:szCs w:val="22"/>
        </w:rPr>
      </w:pPr>
      <w:r w:rsidRPr="007160ED">
        <w:rPr>
          <w:rFonts w:ascii="Palatino Linotype" w:hAnsi="Palatino Linotype"/>
          <w:b/>
          <w:sz w:val="22"/>
          <w:szCs w:val="22"/>
        </w:rPr>
        <w:t>PARTE SPECIALE A - Reati contro la Pubblica Amministrazione</w:t>
      </w:r>
      <w:r w:rsidRPr="007160ED">
        <w:rPr>
          <w:rFonts w:ascii="Palatino Linotype" w:hAnsi="Palatino Linotype"/>
          <w:sz w:val="22"/>
          <w:szCs w:val="22"/>
        </w:rPr>
        <w:t xml:space="preserve">, tipicamente legati </w:t>
      </w:r>
      <w:r w:rsidR="00D25A74" w:rsidRPr="007160ED">
        <w:rPr>
          <w:rFonts w:ascii="Palatino Linotype" w:hAnsi="Palatino Linotype"/>
          <w:sz w:val="22"/>
          <w:szCs w:val="22"/>
        </w:rPr>
        <w:t>alla:</w:t>
      </w:r>
    </w:p>
    <w:p w:rsidR="00D25A74" w:rsidRPr="007160ED" w:rsidRDefault="00D25A74">
      <w:pPr>
        <w:numPr>
          <w:ilvl w:val="0"/>
          <w:numId w:val="136"/>
        </w:numPr>
        <w:jc w:val="both"/>
        <w:rPr>
          <w:rFonts w:ascii="Palatino Linotype" w:hAnsi="Palatino Linotype"/>
          <w:sz w:val="22"/>
          <w:szCs w:val="22"/>
        </w:rPr>
      </w:pPr>
      <w:r w:rsidRPr="007160ED">
        <w:rPr>
          <w:rFonts w:ascii="Palatino Linotype" w:hAnsi="Palatino Linotype"/>
          <w:sz w:val="22"/>
          <w:szCs w:val="22"/>
        </w:rPr>
        <w:t>gestione dei rapporti con Istituzioni (Regione, Provincia, Comuni, ecc..) per richieste di autorizzazioni, concessioni e certificazioni oltre che l’ottenimento di contributi e finanziamenti per lo svolgimento dell’attività del</w:t>
      </w:r>
      <w:r w:rsidR="0079766D">
        <w:rPr>
          <w:rFonts w:ascii="Palatino Linotype" w:hAnsi="Palatino Linotype"/>
          <w:sz w:val="22"/>
          <w:szCs w:val="22"/>
        </w:rPr>
        <w:t>la Società</w:t>
      </w:r>
      <w:r w:rsidRPr="007160ED">
        <w:rPr>
          <w:rFonts w:ascii="Palatino Linotype" w:hAnsi="Palatino Linotype"/>
          <w:sz w:val="22"/>
          <w:szCs w:val="22"/>
        </w:rPr>
        <w:t>;</w:t>
      </w:r>
    </w:p>
    <w:p w:rsidR="00D25A74" w:rsidRPr="007160ED" w:rsidRDefault="00D25A74">
      <w:pPr>
        <w:numPr>
          <w:ilvl w:val="0"/>
          <w:numId w:val="136"/>
        </w:numPr>
        <w:jc w:val="both"/>
        <w:rPr>
          <w:rFonts w:ascii="Palatino Linotype" w:hAnsi="Palatino Linotype"/>
          <w:sz w:val="22"/>
          <w:szCs w:val="22"/>
        </w:rPr>
      </w:pPr>
      <w:r w:rsidRPr="007160ED">
        <w:rPr>
          <w:rFonts w:ascii="Palatino Linotype" w:hAnsi="Palatino Linotype"/>
          <w:sz w:val="22"/>
          <w:szCs w:val="22"/>
        </w:rPr>
        <w:t>gestione dei rapporti con i clienti/utenti (in considerazione dell’assunzione del ruolo di incaricato di pubblico servizio dell</w:t>
      </w:r>
      <w:r w:rsidR="0079766D">
        <w:rPr>
          <w:rFonts w:ascii="Palatino Linotype" w:hAnsi="Palatino Linotype"/>
          <w:sz w:val="22"/>
          <w:szCs w:val="22"/>
        </w:rPr>
        <w:t>a Società</w:t>
      </w:r>
      <w:r w:rsidRPr="007160ED">
        <w:rPr>
          <w:rFonts w:ascii="Palatino Linotype" w:hAnsi="Palatino Linotype"/>
          <w:sz w:val="22"/>
          <w:szCs w:val="22"/>
        </w:rPr>
        <w:t>) ed i fornitori (richieste di autorizzazioni, concessioni e certificazioni-attestazioni; erogazione dei servizi connessi alla locazione degli immobili e ad eventuali contributi e agevolazioni a sostegno dell’utenza; selezione, qualificazione dei fornitori e liquidazione delle prestazioni a fronte di incarichi volti alla realizzazione di opere, di interventi manutentivi, di fornitura di beni e servizi</w:t>
      </w:r>
      <w:r w:rsidR="00967FD9">
        <w:rPr>
          <w:rFonts w:ascii="Palatino Linotype" w:hAnsi="Palatino Linotype"/>
          <w:sz w:val="22"/>
          <w:szCs w:val="22"/>
        </w:rPr>
        <w:t>..)</w:t>
      </w:r>
      <w:r w:rsidRPr="007160ED">
        <w:rPr>
          <w:rFonts w:ascii="Palatino Linotype" w:hAnsi="Palatino Linotype"/>
          <w:sz w:val="22"/>
          <w:szCs w:val="22"/>
        </w:rPr>
        <w:t>;</w:t>
      </w:r>
    </w:p>
    <w:p w:rsidR="00D25A74" w:rsidRPr="007160ED" w:rsidRDefault="00D25A74">
      <w:pPr>
        <w:numPr>
          <w:ilvl w:val="0"/>
          <w:numId w:val="136"/>
        </w:numPr>
        <w:jc w:val="both"/>
        <w:rPr>
          <w:rFonts w:ascii="Palatino Linotype" w:hAnsi="Palatino Linotype"/>
          <w:sz w:val="22"/>
          <w:szCs w:val="22"/>
        </w:rPr>
      </w:pPr>
      <w:r w:rsidRPr="007160ED">
        <w:rPr>
          <w:rFonts w:ascii="Palatino Linotype" w:hAnsi="Palatino Linotype"/>
          <w:sz w:val="22"/>
          <w:szCs w:val="22"/>
        </w:rPr>
        <w:t>gestione bandi di gara ed appalti per forniture di lavori, beni e servizi;</w:t>
      </w:r>
    </w:p>
    <w:p w:rsidR="00D25A74" w:rsidRPr="007160ED" w:rsidRDefault="00D25A74">
      <w:pPr>
        <w:numPr>
          <w:ilvl w:val="0"/>
          <w:numId w:val="136"/>
        </w:numPr>
        <w:jc w:val="both"/>
        <w:rPr>
          <w:rFonts w:ascii="Palatino Linotype" w:hAnsi="Palatino Linotype"/>
          <w:sz w:val="22"/>
          <w:szCs w:val="22"/>
        </w:rPr>
      </w:pPr>
      <w:r w:rsidRPr="007160ED">
        <w:rPr>
          <w:rFonts w:ascii="Palatino Linotype" w:hAnsi="Palatino Linotype"/>
          <w:sz w:val="22"/>
          <w:szCs w:val="22"/>
        </w:rPr>
        <w:t xml:space="preserve">gestione dei rapporti </w:t>
      </w:r>
      <w:r w:rsidRPr="007160ED">
        <w:rPr>
          <w:rFonts w:ascii="Palatino Linotype" w:hAnsi="Palatino Linotype" w:cs="Arial"/>
          <w:bCs/>
          <w:sz w:val="22"/>
          <w:szCs w:val="22"/>
        </w:rPr>
        <w:t>con autorità Giudiziaria (rappresentanza dell</w:t>
      </w:r>
      <w:r w:rsidR="00EB1B19">
        <w:rPr>
          <w:rFonts w:ascii="Palatino Linotype" w:hAnsi="Palatino Linotype" w:cs="Arial"/>
          <w:bCs/>
          <w:sz w:val="22"/>
          <w:szCs w:val="22"/>
        </w:rPr>
        <w:t>a Società</w:t>
      </w:r>
      <w:r w:rsidRPr="007160ED">
        <w:rPr>
          <w:rFonts w:ascii="Palatino Linotype" w:hAnsi="Palatino Linotype" w:cs="Arial"/>
          <w:bCs/>
          <w:sz w:val="22"/>
          <w:szCs w:val="22"/>
        </w:rPr>
        <w:t xml:space="preserve"> e gestione contenzioso in sede giudiziale e stragiudiziale) e Rapporti con autorità pubbliche di vigilanza</w:t>
      </w:r>
      <w:r w:rsidRPr="007160ED">
        <w:rPr>
          <w:rFonts w:ascii="Palatino Linotype" w:hAnsi="Palatino Linotype"/>
          <w:sz w:val="22"/>
          <w:szCs w:val="22"/>
        </w:rPr>
        <w:t xml:space="preserve">; </w:t>
      </w:r>
    </w:p>
    <w:p w:rsidR="00D25A74" w:rsidRPr="007160ED" w:rsidRDefault="00D25A74">
      <w:pPr>
        <w:numPr>
          <w:ilvl w:val="0"/>
          <w:numId w:val="136"/>
        </w:numPr>
        <w:jc w:val="both"/>
        <w:rPr>
          <w:rFonts w:ascii="Palatino Linotype" w:hAnsi="Palatino Linotype"/>
          <w:sz w:val="22"/>
          <w:szCs w:val="22"/>
        </w:rPr>
      </w:pPr>
      <w:r w:rsidRPr="007160ED">
        <w:rPr>
          <w:rFonts w:ascii="Palatino Linotype" w:hAnsi="Palatino Linotype"/>
          <w:sz w:val="22"/>
          <w:szCs w:val="22"/>
        </w:rPr>
        <w:t>gestione dei procedimenti ispettivi di Organismi Pubblici delegati (amministrativi, fiscali, previdenziali, giudiziari);</w:t>
      </w:r>
    </w:p>
    <w:p w:rsidR="00D25A74" w:rsidRPr="007160ED" w:rsidRDefault="00D25A74">
      <w:pPr>
        <w:numPr>
          <w:ilvl w:val="0"/>
          <w:numId w:val="136"/>
        </w:numPr>
        <w:jc w:val="both"/>
        <w:rPr>
          <w:rFonts w:ascii="Palatino Linotype" w:hAnsi="Palatino Linotype"/>
          <w:sz w:val="22"/>
          <w:szCs w:val="22"/>
        </w:rPr>
      </w:pPr>
      <w:r w:rsidRPr="007160ED">
        <w:rPr>
          <w:rFonts w:ascii="Palatino Linotype" w:hAnsi="Palatino Linotype"/>
          <w:sz w:val="22"/>
          <w:szCs w:val="22"/>
        </w:rPr>
        <w:t>gestione del personale e dei processi di assunzione e progressione.</w:t>
      </w:r>
    </w:p>
    <w:p w:rsidR="00D25A74" w:rsidRPr="007160ED" w:rsidRDefault="00D25A74">
      <w:pPr>
        <w:numPr>
          <w:ilvl w:val="0"/>
          <w:numId w:val="136"/>
        </w:numPr>
        <w:jc w:val="both"/>
        <w:rPr>
          <w:rFonts w:ascii="Palatino Linotype" w:hAnsi="Palatino Linotype"/>
          <w:sz w:val="22"/>
          <w:szCs w:val="22"/>
        </w:rPr>
      </w:pPr>
      <w:r w:rsidRPr="007160ED">
        <w:rPr>
          <w:rFonts w:ascii="Palatino Linotype" w:hAnsi="Palatino Linotype"/>
          <w:sz w:val="22"/>
          <w:szCs w:val="22"/>
        </w:rPr>
        <w:t>controllo delle risorse informatiche e dei profili di autorizzazione nel trattamento dei dati e delle informazioni a tutela delle banche dati esterne ed interne.</w:t>
      </w:r>
    </w:p>
    <w:p w:rsidR="003272FC" w:rsidRDefault="003272FC" w:rsidP="003272FC">
      <w:pPr>
        <w:jc w:val="both"/>
        <w:rPr>
          <w:rFonts w:ascii="Palatino Linotype" w:hAnsi="Palatino Linotype"/>
          <w:b/>
          <w:bCs/>
          <w:sz w:val="22"/>
          <w:szCs w:val="22"/>
        </w:rPr>
      </w:pPr>
      <w:bookmarkStart w:id="23" w:name="_Hlk62035732"/>
      <w:bookmarkStart w:id="24" w:name="_Hlk23866098"/>
    </w:p>
    <w:p w:rsidR="003272FC" w:rsidRPr="00996F4E" w:rsidRDefault="003272FC" w:rsidP="003272FC">
      <w:pPr>
        <w:jc w:val="both"/>
        <w:rPr>
          <w:rFonts w:ascii="Palatino Linotype" w:hAnsi="Palatino Linotype"/>
          <w:b/>
          <w:bCs/>
          <w:sz w:val="22"/>
          <w:szCs w:val="22"/>
        </w:rPr>
      </w:pPr>
      <w:r w:rsidRPr="00996F4E">
        <w:rPr>
          <w:rFonts w:ascii="Palatino Linotype" w:hAnsi="Palatino Linotype"/>
          <w:b/>
          <w:bCs/>
          <w:sz w:val="22"/>
          <w:szCs w:val="22"/>
        </w:rPr>
        <w:t>In questa prima parte speciale sono identificati i processi per i quali sono stati ipotizzati non solo i rischi reato di cui al D.Lgs 231/2001 ma anche quelli pertinenti alla Lg 190/2012 ed ai collegati Piani Nazionali Anticorruzione (PNA).</w:t>
      </w:r>
      <w:r>
        <w:rPr>
          <w:rFonts w:ascii="Palatino Linotype" w:hAnsi="Palatino Linotype"/>
          <w:b/>
          <w:bCs/>
          <w:sz w:val="22"/>
          <w:szCs w:val="22"/>
        </w:rPr>
        <w:t xml:space="preserve"> La Parte Speciale comprende tutte le procedure operative costituenti misure per la prevenzione della corruzione.</w:t>
      </w:r>
      <w:bookmarkEnd w:id="23"/>
      <w:r>
        <w:rPr>
          <w:rFonts w:ascii="Palatino Linotype" w:hAnsi="Palatino Linotype"/>
          <w:b/>
          <w:bCs/>
          <w:sz w:val="22"/>
          <w:szCs w:val="22"/>
        </w:rPr>
        <w:t xml:space="preserve">  </w:t>
      </w:r>
    </w:p>
    <w:p w:rsidR="00D25A74" w:rsidRPr="003272FC" w:rsidRDefault="00D25A74" w:rsidP="003272FC">
      <w:pPr>
        <w:jc w:val="both"/>
        <w:rPr>
          <w:rFonts w:ascii="Palatino Linotype" w:hAnsi="Palatino Linotype"/>
          <w:b/>
          <w:bCs/>
          <w:sz w:val="22"/>
          <w:szCs w:val="22"/>
        </w:rPr>
      </w:pPr>
    </w:p>
    <w:bookmarkEnd w:id="24"/>
    <w:p w:rsidR="00D25A74" w:rsidRPr="007160ED" w:rsidRDefault="00D25A74" w:rsidP="000257D6">
      <w:pPr>
        <w:jc w:val="both"/>
        <w:rPr>
          <w:rFonts w:ascii="Palatino Linotype" w:hAnsi="Palatino Linotype"/>
          <w:b/>
          <w:sz w:val="22"/>
          <w:szCs w:val="22"/>
        </w:rPr>
      </w:pPr>
    </w:p>
    <w:p w:rsidR="00EE09DF" w:rsidRPr="007160ED" w:rsidRDefault="000257D6" w:rsidP="000257D6">
      <w:pPr>
        <w:jc w:val="both"/>
        <w:rPr>
          <w:rFonts w:ascii="Palatino Linotype" w:hAnsi="Palatino Linotype"/>
          <w:sz w:val="22"/>
          <w:szCs w:val="22"/>
        </w:rPr>
      </w:pPr>
      <w:r w:rsidRPr="007160ED">
        <w:rPr>
          <w:rFonts w:ascii="Palatino Linotype" w:hAnsi="Palatino Linotype"/>
          <w:b/>
          <w:sz w:val="22"/>
          <w:szCs w:val="22"/>
        </w:rPr>
        <w:lastRenderedPageBreak/>
        <w:t xml:space="preserve">PARTE SPECIALE B – Reati Societari </w:t>
      </w:r>
      <w:r w:rsidRPr="007160ED">
        <w:rPr>
          <w:rFonts w:ascii="Palatino Linotype" w:hAnsi="Palatino Linotype"/>
          <w:sz w:val="22"/>
          <w:szCs w:val="22"/>
        </w:rPr>
        <w:t>tipicamente legati ai processi di</w:t>
      </w:r>
      <w:r w:rsidR="00EE09DF" w:rsidRPr="007160ED">
        <w:rPr>
          <w:rFonts w:ascii="Palatino Linotype" w:hAnsi="Palatino Linotype"/>
          <w:sz w:val="22"/>
          <w:szCs w:val="22"/>
        </w:rPr>
        <w:t>:</w:t>
      </w:r>
    </w:p>
    <w:p w:rsidR="00EE09DF" w:rsidRPr="007160ED" w:rsidRDefault="000257D6">
      <w:pPr>
        <w:numPr>
          <w:ilvl w:val="0"/>
          <w:numId w:val="137"/>
        </w:numPr>
        <w:jc w:val="both"/>
        <w:rPr>
          <w:rFonts w:ascii="Palatino Linotype" w:hAnsi="Palatino Linotype"/>
          <w:sz w:val="22"/>
          <w:szCs w:val="22"/>
        </w:rPr>
      </w:pPr>
      <w:r w:rsidRPr="007160ED">
        <w:rPr>
          <w:rFonts w:ascii="Palatino Linotype" w:hAnsi="Palatino Linotype"/>
          <w:sz w:val="22"/>
          <w:szCs w:val="22"/>
        </w:rPr>
        <w:t>Predisposizione del bilancio d’esercizio di previsione e consuntivo</w:t>
      </w:r>
      <w:r w:rsidR="00EE09DF" w:rsidRPr="007160ED">
        <w:rPr>
          <w:rFonts w:ascii="Palatino Linotype" w:hAnsi="Palatino Linotype"/>
          <w:sz w:val="22"/>
          <w:szCs w:val="22"/>
        </w:rPr>
        <w:t>;</w:t>
      </w:r>
    </w:p>
    <w:p w:rsidR="00EE09DF" w:rsidRPr="007160ED" w:rsidRDefault="00EE09DF">
      <w:pPr>
        <w:numPr>
          <w:ilvl w:val="0"/>
          <w:numId w:val="137"/>
        </w:numPr>
        <w:jc w:val="both"/>
        <w:rPr>
          <w:rFonts w:ascii="Palatino Linotype" w:hAnsi="Palatino Linotype"/>
          <w:sz w:val="22"/>
          <w:szCs w:val="22"/>
        </w:rPr>
      </w:pPr>
      <w:r w:rsidRPr="007160ED">
        <w:rPr>
          <w:rFonts w:ascii="Palatino Linotype" w:hAnsi="Palatino Linotype"/>
          <w:sz w:val="22"/>
          <w:szCs w:val="22"/>
        </w:rPr>
        <w:t>Informativa agli organi aziendali.</w:t>
      </w:r>
    </w:p>
    <w:p w:rsidR="00EE09DF" w:rsidRPr="007160ED" w:rsidRDefault="00EE09DF" w:rsidP="00EE09DF">
      <w:pPr>
        <w:jc w:val="both"/>
        <w:rPr>
          <w:rFonts w:ascii="Palatino Linotype" w:hAnsi="Palatino Linotype"/>
          <w:sz w:val="22"/>
          <w:szCs w:val="22"/>
        </w:rPr>
      </w:pPr>
      <w:bookmarkStart w:id="25" w:name="_Hlk23866169"/>
      <w:r w:rsidRPr="007160ED">
        <w:rPr>
          <w:rFonts w:ascii="Palatino Linotype" w:hAnsi="Palatino Linotype"/>
          <w:sz w:val="22"/>
          <w:szCs w:val="22"/>
        </w:rPr>
        <w:t>Le altre tipologie di rischio, al di fuori di quelli per i quali sono state sviluppate le parti speciali di cui sopra, sono da considerare non pertinenti o solo teoricamente ipotizzabili nell’ambito dell’attività svolta dall’Ente; essi non richiedono, pertanto, la predisposizione di specifiche procedure essendo già disciplinati da regolamenti interni, procedure generali e prassi consolidate.</w:t>
      </w:r>
      <w:bookmarkEnd w:id="25"/>
      <w:r w:rsidRPr="007160ED">
        <w:rPr>
          <w:rFonts w:ascii="Palatino Linotype" w:hAnsi="Palatino Linotype"/>
          <w:sz w:val="22"/>
          <w:szCs w:val="22"/>
        </w:rPr>
        <w:t xml:space="preserve">  </w:t>
      </w:r>
    </w:p>
    <w:p w:rsidR="000257D6" w:rsidRDefault="000257D6" w:rsidP="000257D6">
      <w:pPr>
        <w:jc w:val="both"/>
        <w:rPr>
          <w:rFonts w:ascii="Palatino Linotype" w:hAnsi="Palatino Linotype"/>
          <w:sz w:val="22"/>
          <w:szCs w:val="22"/>
        </w:rPr>
      </w:pPr>
    </w:p>
    <w:p w:rsidR="003272FC" w:rsidRPr="00133EFA" w:rsidRDefault="003272FC" w:rsidP="003272FC">
      <w:pPr>
        <w:jc w:val="both"/>
        <w:rPr>
          <w:rFonts w:ascii="Palatino Linotype" w:hAnsi="Palatino Linotype"/>
          <w:b/>
          <w:sz w:val="22"/>
          <w:szCs w:val="22"/>
        </w:rPr>
      </w:pPr>
      <w:r w:rsidRPr="00133EFA">
        <w:rPr>
          <w:rFonts w:ascii="Palatino Linotype" w:hAnsi="Palatino Linotype"/>
          <w:b/>
          <w:sz w:val="22"/>
          <w:szCs w:val="22"/>
        </w:rPr>
        <w:t xml:space="preserve">PARTE SPECIALE </w:t>
      </w:r>
      <w:r>
        <w:rPr>
          <w:rFonts w:ascii="Palatino Linotype" w:hAnsi="Palatino Linotype"/>
          <w:b/>
          <w:sz w:val="22"/>
          <w:szCs w:val="22"/>
        </w:rPr>
        <w:t>C</w:t>
      </w:r>
      <w:r w:rsidRPr="00133EFA">
        <w:rPr>
          <w:rFonts w:ascii="Palatino Linotype" w:hAnsi="Palatino Linotype"/>
          <w:b/>
          <w:sz w:val="22"/>
          <w:szCs w:val="22"/>
        </w:rPr>
        <w:t xml:space="preserve"> – Reati </w:t>
      </w:r>
      <w:r>
        <w:rPr>
          <w:rFonts w:ascii="Palatino Linotype" w:hAnsi="Palatino Linotype"/>
          <w:b/>
          <w:sz w:val="22"/>
          <w:szCs w:val="22"/>
        </w:rPr>
        <w:t xml:space="preserve">Tributari </w:t>
      </w:r>
      <w:r w:rsidRPr="00133EFA">
        <w:rPr>
          <w:rFonts w:ascii="Palatino Linotype" w:hAnsi="Palatino Linotype"/>
          <w:sz w:val="22"/>
          <w:szCs w:val="22"/>
        </w:rPr>
        <w:t>tipicamente legati ai processi di:</w:t>
      </w:r>
    </w:p>
    <w:p w:rsidR="003272FC" w:rsidRDefault="003272FC">
      <w:pPr>
        <w:numPr>
          <w:ilvl w:val="0"/>
          <w:numId w:val="137"/>
        </w:numPr>
        <w:jc w:val="both"/>
        <w:rPr>
          <w:rFonts w:ascii="Palatino Linotype" w:hAnsi="Palatino Linotype"/>
          <w:sz w:val="22"/>
          <w:szCs w:val="22"/>
        </w:rPr>
      </w:pPr>
      <w:r>
        <w:rPr>
          <w:rFonts w:ascii="Palatino Linotype" w:hAnsi="Palatino Linotype"/>
          <w:sz w:val="22"/>
          <w:szCs w:val="22"/>
        </w:rPr>
        <w:t>Gestione contabile amministrativa e registrazione delle fatture attive e passive;</w:t>
      </w:r>
    </w:p>
    <w:p w:rsidR="003272FC" w:rsidRDefault="003272FC">
      <w:pPr>
        <w:numPr>
          <w:ilvl w:val="0"/>
          <w:numId w:val="137"/>
        </w:numPr>
        <w:jc w:val="both"/>
        <w:rPr>
          <w:rFonts w:ascii="Palatino Linotype" w:hAnsi="Palatino Linotype"/>
          <w:sz w:val="22"/>
          <w:szCs w:val="22"/>
        </w:rPr>
      </w:pPr>
      <w:r>
        <w:rPr>
          <w:rFonts w:ascii="Palatino Linotype" w:hAnsi="Palatino Linotype"/>
          <w:sz w:val="22"/>
          <w:szCs w:val="22"/>
        </w:rPr>
        <w:t>Calcolo delle imposte dirette e indirette;</w:t>
      </w:r>
    </w:p>
    <w:p w:rsidR="003272FC" w:rsidRPr="00301721" w:rsidRDefault="003272FC">
      <w:pPr>
        <w:numPr>
          <w:ilvl w:val="0"/>
          <w:numId w:val="137"/>
        </w:numPr>
        <w:jc w:val="both"/>
        <w:rPr>
          <w:rFonts w:ascii="Palatino Linotype" w:hAnsi="Palatino Linotype"/>
          <w:sz w:val="22"/>
          <w:szCs w:val="22"/>
        </w:rPr>
      </w:pPr>
      <w:r w:rsidRPr="00301721">
        <w:rPr>
          <w:rFonts w:ascii="Palatino Linotype" w:hAnsi="Palatino Linotype"/>
          <w:sz w:val="22"/>
          <w:szCs w:val="22"/>
        </w:rPr>
        <w:t>Elaborazione dei prospetti dichiarativi e pagamento imposte.</w:t>
      </w:r>
    </w:p>
    <w:p w:rsidR="00FA5149" w:rsidRDefault="00FA5149" w:rsidP="000257D6">
      <w:pPr>
        <w:jc w:val="both"/>
        <w:rPr>
          <w:rFonts w:ascii="Palatino Linotype" w:hAnsi="Palatino Linotype"/>
          <w:sz w:val="22"/>
          <w:szCs w:val="22"/>
        </w:rPr>
      </w:pPr>
    </w:p>
    <w:p w:rsidR="007C385C" w:rsidRPr="00A8097F" w:rsidRDefault="007C385C" w:rsidP="007C385C">
      <w:pPr>
        <w:jc w:val="both"/>
        <w:rPr>
          <w:rFonts w:ascii="Palatino Linotype" w:hAnsi="Palatino Linotype"/>
          <w:sz w:val="22"/>
          <w:szCs w:val="22"/>
        </w:rPr>
      </w:pPr>
      <w:r w:rsidRPr="00133EFA">
        <w:rPr>
          <w:rFonts w:ascii="Palatino Linotype" w:hAnsi="Palatino Linotype"/>
          <w:b/>
          <w:sz w:val="22"/>
          <w:szCs w:val="22"/>
        </w:rPr>
        <w:t xml:space="preserve">PARTE SPECIALE </w:t>
      </w:r>
      <w:r>
        <w:rPr>
          <w:rFonts w:ascii="Palatino Linotype" w:hAnsi="Palatino Linotype"/>
          <w:b/>
          <w:sz w:val="22"/>
          <w:szCs w:val="22"/>
        </w:rPr>
        <w:t>D</w:t>
      </w:r>
      <w:r w:rsidRPr="00133EFA">
        <w:rPr>
          <w:rFonts w:ascii="Palatino Linotype" w:hAnsi="Palatino Linotype"/>
          <w:b/>
          <w:sz w:val="22"/>
          <w:szCs w:val="22"/>
        </w:rPr>
        <w:t xml:space="preserve"> – Reati </w:t>
      </w:r>
      <w:r>
        <w:rPr>
          <w:rFonts w:ascii="Palatino Linotype" w:hAnsi="Palatino Linotype"/>
          <w:b/>
          <w:sz w:val="22"/>
          <w:szCs w:val="22"/>
        </w:rPr>
        <w:t xml:space="preserve">contro il Patrimonio Culturale </w:t>
      </w:r>
      <w:r w:rsidRPr="00133EFA">
        <w:rPr>
          <w:rFonts w:ascii="Palatino Linotype" w:hAnsi="Palatino Linotype"/>
          <w:sz w:val="22"/>
          <w:szCs w:val="22"/>
        </w:rPr>
        <w:t>tipicamente legat</w:t>
      </w:r>
      <w:r>
        <w:rPr>
          <w:rFonts w:ascii="Palatino Linotype" w:hAnsi="Palatino Linotype"/>
          <w:sz w:val="22"/>
          <w:szCs w:val="22"/>
        </w:rPr>
        <w:t>o</w:t>
      </w:r>
      <w:r w:rsidRPr="00133EFA">
        <w:rPr>
          <w:rFonts w:ascii="Palatino Linotype" w:hAnsi="Palatino Linotype"/>
          <w:sz w:val="22"/>
          <w:szCs w:val="22"/>
        </w:rPr>
        <w:t xml:space="preserve"> a</w:t>
      </w:r>
      <w:r>
        <w:rPr>
          <w:rFonts w:ascii="Palatino Linotype" w:hAnsi="Palatino Linotype"/>
          <w:sz w:val="22"/>
          <w:szCs w:val="22"/>
        </w:rPr>
        <w:t>l</w:t>
      </w:r>
      <w:r w:rsidRPr="00133EFA">
        <w:rPr>
          <w:rFonts w:ascii="Palatino Linotype" w:hAnsi="Palatino Linotype"/>
          <w:sz w:val="22"/>
          <w:szCs w:val="22"/>
        </w:rPr>
        <w:t xml:space="preserve"> process</w:t>
      </w:r>
      <w:r>
        <w:rPr>
          <w:rFonts w:ascii="Palatino Linotype" w:hAnsi="Palatino Linotype"/>
          <w:sz w:val="22"/>
          <w:szCs w:val="22"/>
        </w:rPr>
        <w:t xml:space="preserve">o </w:t>
      </w:r>
      <w:r w:rsidRPr="00133EFA">
        <w:rPr>
          <w:rFonts w:ascii="Palatino Linotype" w:hAnsi="Palatino Linotype"/>
          <w:sz w:val="22"/>
          <w:szCs w:val="22"/>
        </w:rPr>
        <w:t>di</w:t>
      </w:r>
      <w:r>
        <w:rPr>
          <w:rFonts w:ascii="Palatino Linotype" w:hAnsi="Palatino Linotype"/>
          <w:sz w:val="22"/>
          <w:szCs w:val="22"/>
        </w:rPr>
        <w:t>: G</w:t>
      </w:r>
      <w:r w:rsidRPr="00E548BD">
        <w:rPr>
          <w:rFonts w:ascii="Palatino Linotype" w:hAnsi="Palatino Linotype"/>
          <w:sz w:val="22"/>
          <w:szCs w:val="22"/>
        </w:rPr>
        <w:t>estione degli archivi dell’Ente ove sono rinvenibili documenti classificati come patrimonio storico da parte del</w:t>
      </w:r>
      <w:r>
        <w:rPr>
          <w:rFonts w:ascii="Palatino Linotype" w:hAnsi="Palatino Linotype"/>
          <w:sz w:val="22"/>
          <w:szCs w:val="22"/>
        </w:rPr>
        <w:t>la Soprintendenza archivistica territoriale.</w:t>
      </w:r>
    </w:p>
    <w:p w:rsidR="007C385C" w:rsidRDefault="007C385C" w:rsidP="000257D6">
      <w:pPr>
        <w:jc w:val="both"/>
        <w:rPr>
          <w:rFonts w:ascii="Palatino Linotype" w:hAnsi="Palatino Linotype"/>
          <w:sz w:val="22"/>
          <w:szCs w:val="22"/>
        </w:rPr>
      </w:pPr>
    </w:p>
    <w:p w:rsidR="007C385C" w:rsidRPr="006D3016" w:rsidRDefault="007C385C" w:rsidP="007C385C">
      <w:pPr>
        <w:jc w:val="both"/>
        <w:rPr>
          <w:rFonts w:ascii="Palatino Linotype" w:hAnsi="Palatino Linotype"/>
          <w:sz w:val="22"/>
          <w:szCs w:val="22"/>
        </w:rPr>
      </w:pPr>
      <w:bookmarkStart w:id="26" w:name="_Hlk26880233"/>
      <w:r w:rsidRPr="006D3016">
        <w:rPr>
          <w:rFonts w:ascii="Palatino Linotype" w:hAnsi="Palatino Linotype"/>
          <w:sz w:val="22"/>
          <w:szCs w:val="22"/>
        </w:rPr>
        <w:t xml:space="preserve">Le altre tipologie di rischio, al di fuori di quelli per i quali sono state sviluppate le parti speciali di cui sopra, sono da considerare solo </w:t>
      </w:r>
      <w:r>
        <w:rPr>
          <w:rFonts w:ascii="Palatino Linotype" w:hAnsi="Palatino Linotype"/>
          <w:sz w:val="22"/>
          <w:szCs w:val="22"/>
        </w:rPr>
        <w:t>“</w:t>
      </w:r>
      <w:r w:rsidRPr="006D3016">
        <w:rPr>
          <w:rFonts w:ascii="Palatino Linotype" w:hAnsi="Palatino Linotype"/>
          <w:sz w:val="22"/>
          <w:szCs w:val="22"/>
        </w:rPr>
        <w:t>teoricamente</w:t>
      </w:r>
      <w:r>
        <w:rPr>
          <w:rFonts w:ascii="Palatino Linotype" w:hAnsi="Palatino Linotype"/>
          <w:sz w:val="22"/>
          <w:szCs w:val="22"/>
        </w:rPr>
        <w:t>”</w:t>
      </w:r>
      <w:r w:rsidRPr="006D3016">
        <w:rPr>
          <w:rFonts w:ascii="Palatino Linotype" w:hAnsi="Palatino Linotype"/>
          <w:sz w:val="22"/>
          <w:szCs w:val="22"/>
        </w:rPr>
        <w:t xml:space="preserve"> ipotizzabili nell’ambito dell’attività svolta dal</w:t>
      </w:r>
      <w:r>
        <w:rPr>
          <w:rFonts w:ascii="Palatino Linotype" w:hAnsi="Palatino Linotype"/>
          <w:sz w:val="22"/>
          <w:szCs w:val="22"/>
        </w:rPr>
        <w:t>a Società</w:t>
      </w:r>
      <w:r w:rsidRPr="006D3016">
        <w:rPr>
          <w:rFonts w:ascii="Palatino Linotype" w:hAnsi="Palatino Linotype"/>
          <w:sz w:val="22"/>
          <w:szCs w:val="22"/>
        </w:rPr>
        <w:t xml:space="preserve">; essi non richiedono, pertanto, la predisposizione di specifiche procedure essendo già disciplinati da </w:t>
      </w:r>
      <w:r>
        <w:rPr>
          <w:rFonts w:ascii="Palatino Linotype" w:hAnsi="Palatino Linotype"/>
          <w:sz w:val="22"/>
          <w:szCs w:val="22"/>
        </w:rPr>
        <w:t xml:space="preserve">regolamenti interni, </w:t>
      </w:r>
      <w:r w:rsidRPr="006D3016">
        <w:rPr>
          <w:rFonts w:ascii="Palatino Linotype" w:hAnsi="Palatino Linotype"/>
          <w:sz w:val="22"/>
          <w:szCs w:val="22"/>
        </w:rPr>
        <w:t>procedure generali</w:t>
      </w:r>
      <w:r>
        <w:rPr>
          <w:rFonts w:ascii="Palatino Linotype" w:hAnsi="Palatino Linotype"/>
          <w:sz w:val="22"/>
          <w:szCs w:val="22"/>
        </w:rPr>
        <w:t xml:space="preserve"> </w:t>
      </w:r>
      <w:r w:rsidRPr="006D3016">
        <w:rPr>
          <w:rFonts w:ascii="Palatino Linotype" w:hAnsi="Palatino Linotype"/>
          <w:sz w:val="22"/>
          <w:szCs w:val="22"/>
        </w:rPr>
        <w:t xml:space="preserve">e prassi consolidate.  </w:t>
      </w:r>
    </w:p>
    <w:bookmarkEnd w:id="26"/>
    <w:p w:rsidR="007C385C" w:rsidRDefault="007C385C" w:rsidP="000257D6">
      <w:pPr>
        <w:jc w:val="both"/>
        <w:rPr>
          <w:rFonts w:ascii="Palatino Linotype" w:hAnsi="Palatino Linotype"/>
          <w:sz w:val="22"/>
          <w:szCs w:val="22"/>
        </w:rPr>
      </w:pPr>
    </w:p>
    <w:p w:rsidR="00465EB3" w:rsidRPr="00DE0685" w:rsidRDefault="00465EB3" w:rsidP="00465EB3">
      <w:pPr>
        <w:jc w:val="both"/>
        <w:rPr>
          <w:rFonts w:ascii="Palatino Linotype" w:hAnsi="Palatino Linotype"/>
          <w:b/>
          <w:bCs/>
          <w:sz w:val="22"/>
          <w:szCs w:val="22"/>
        </w:rPr>
      </w:pPr>
      <w:bookmarkStart w:id="27" w:name="_Hlk62036084"/>
      <w:bookmarkStart w:id="28" w:name="_Hlk62558139"/>
      <w:bookmarkStart w:id="29" w:name="_Hlk23866214"/>
      <w:r w:rsidRPr="00DE0685">
        <w:rPr>
          <w:rFonts w:ascii="Palatino Linotype" w:hAnsi="Palatino Linotype"/>
          <w:b/>
          <w:bCs/>
          <w:sz w:val="22"/>
          <w:szCs w:val="22"/>
        </w:rPr>
        <w:t>Reati in materia di salute e sicurezza nei luoghi di lavoro</w:t>
      </w:r>
    </w:p>
    <w:bookmarkEnd w:id="27"/>
    <w:p w:rsidR="00465EB3" w:rsidRDefault="00465EB3" w:rsidP="00465EB3">
      <w:pPr>
        <w:jc w:val="both"/>
        <w:rPr>
          <w:rFonts w:ascii="Palatino Linotype" w:hAnsi="Palatino Linotype"/>
          <w:sz w:val="22"/>
          <w:szCs w:val="22"/>
        </w:rPr>
      </w:pPr>
      <w:r w:rsidRPr="00197039">
        <w:rPr>
          <w:rFonts w:ascii="Palatino Linotype" w:hAnsi="Palatino Linotype"/>
          <w:sz w:val="22"/>
          <w:szCs w:val="22"/>
        </w:rPr>
        <w:t>Per i reati di omicidio colposo e lesioni colpose gravi o gravissime, commessi con violazione delle norme antinfortunistiche e sulla tutela dell’igiene e della salute sul lavoro si fa riferimento a sistema di gestione per la tutela della sicurezza del lavoro implementato dall</w:t>
      </w:r>
      <w:r>
        <w:rPr>
          <w:rFonts w:ascii="Palatino Linotype" w:hAnsi="Palatino Linotype"/>
          <w:sz w:val="22"/>
          <w:szCs w:val="22"/>
        </w:rPr>
        <w:t>a Società</w:t>
      </w:r>
      <w:r w:rsidRPr="00197039">
        <w:rPr>
          <w:rFonts w:ascii="Palatino Linotype" w:hAnsi="Palatino Linotype"/>
          <w:sz w:val="22"/>
          <w:szCs w:val="22"/>
        </w:rPr>
        <w:t xml:space="preserve"> in applicazione del </w:t>
      </w:r>
      <w:r w:rsidRPr="007F0451">
        <w:rPr>
          <w:rFonts w:ascii="Palatino Linotype" w:hAnsi="Palatino Linotype"/>
          <w:sz w:val="22"/>
          <w:szCs w:val="22"/>
        </w:rPr>
        <w:t>D.Lgs 81/2008 e s.m</w:t>
      </w:r>
      <w:r>
        <w:rPr>
          <w:rFonts w:ascii="Palatino Linotype" w:hAnsi="Palatino Linotype"/>
          <w:sz w:val="22"/>
          <w:szCs w:val="22"/>
        </w:rPr>
        <w:t>.</w:t>
      </w:r>
    </w:p>
    <w:p w:rsidR="00465EB3" w:rsidRPr="0002228B" w:rsidRDefault="00465EB3" w:rsidP="00465EB3">
      <w:pPr>
        <w:jc w:val="both"/>
        <w:rPr>
          <w:rFonts w:ascii="Palatino Linotype" w:hAnsi="Palatino Linotype"/>
          <w:sz w:val="22"/>
          <w:szCs w:val="22"/>
        </w:rPr>
      </w:pPr>
      <w:r>
        <w:rPr>
          <w:rFonts w:ascii="Palatino Linotype" w:hAnsi="Palatino Linotype"/>
          <w:sz w:val="22"/>
          <w:szCs w:val="22"/>
        </w:rPr>
        <w:t>C</w:t>
      </w:r>
      <w:r w:rsidRPr="0002228B">
        <w:rPr>
          <w:rFonts w:ascii="Palatino Linotype" w:hAnsi="Palatino Linotype"/>
          <w:sz w:val="22"/>
          <w:szCs w:val="22"/>
        </w:rPr>
        <w:t xml:space="preserve">on specifico riferimento alla efficacia preventiva del Modello in relazione ai reati (colposi) in materia di salute e sicurezza sul lavoro, l’art. 30 del T.U. n. 81/2008 statuisce che ‘’il modello di organizzazione e di gestione idoneo ad avere efficacia esimente della responsabilità amministrativa delle persone giuridiche, delle società e delle associazioni anche prive di personalità giuridica di cui al </w:t>
      </w:r>
      <w:hyperlink r:id="rId18" w:history="1">
        <w:r w:rsidRPr="0002228B">
          <w:rPr>
            <w:rFonts w:ascii="Palatino Linotype" w:hAnsi="Palatino Linotype"/>
            <w:sz w:val="22"/>
            <w:szCs w:val="22"/>
          </w:rPr>
          <w:t>decreto legislativo 8 giugno 2001, n. 231</w:t>
        </w:r>
      </w:hyperlink>
      <w:r w:rsidRPr="0002228B">
        <w:rPr>
          <w:rFonts w:ascii="Palatino Linotype" w:hAnsi="Palatino Linotype"/>
          <w:sz w:val="22"/>
          <w:szCs w:val="22"/>
        </w:rPr>
        <w:t>, deve essere adottato ed efficacemente attuato, assicurando un sistema aziendale per l'adempimento di tutti gli obblighi giuridici relativi:</w:t>
      </w:r>
    </w:p>
    <w:p w:rsidR="00465EB3" w:rsidRPr="00B954DE" w:rsidRDefault="00465EB3" w:rsidP="00465EB3">
      <w:pPr>
        <w:pStyle w:val="Paragrafoelenco"/>
        <w:numPr>
          <w:ilvl w:val="0"/>
          <w:numId w:val="223"/>
        </w:numPr>
        <w:jc w:val="both"/>
        <w:rPr>
          <w:rFonts w:ascii="Palatino Linotype" w:hAnsi="Palatino Linotype"/>
          <w:sz w:val="22"/>
          <w:szCs w:val="22"/>
        </w:rPr>
      </w:pPr>
      <w:r w:rsidRPr="00B954DE">
        <w:rPr>
          <w:rFonts w:ascii="Palatino Linotype" w:hAnsi="Palatino Linotype"/>
          <w:sz w:val="22"/>
          <w:szCs w:val="22"/>
        </w:rPr>
        <w:t>al rispetto degli standard tecnico-strutturali di legge relativi a attrezzature, impianti, luoghi di lavoro, agenti chimici, fisici e biologici;</w:t>
      </w:r>
    </w:p>
    <w:p w:rsidR="00465EB3" w:rsidRPr="00B954DE" w:rsidRDefault="00465EB3" w:rsidP="00465EB3">
      <w:pPr>
        <w:pStyle w:val="Paragrafoelenco"/>
        <w:numPr>
          <w:ilvl w:val="0"/>
          <w:numId w:val="223"/>
        </w:numPr>
        <w:jc w:val="both"/>
        <w:rPr>
          <w:rFonts w:ascii="Palatino Linotype" w:hAnsi="Palatino Linotype"/>
          <w:sz w:val="22"/>
          <w:szCs w:val="22"/>
        </w:rPr>
      </w:pPr>
      <w:r w:rsidRPr="00B954DE">
        <w:rPr>
          <w:rFonts w:ascii="Palatino Linotype" w:hAnsi="Palatino Linotype"/>
          <w:sz w:val="22"/>
          <w:szCs w:val="22"/>
        </w:rPr>
        <w:t>alle attività di valutazione dei rischi e di predisposizione delle misure di prevenzione e protezione conseguenti;</w:t>
      </w:r>
    </w:p>
    <w:p w:rsidR="00465EB3" w:rsidRPr="00B954DE" w:rsidRDefault="00465EB3" w:rsidP="00465EB3">
      <w:pPr>
        <w:pStyle w:val="Paragrafoelenco"/>
        <w:numPr>
          <w:ilvl w:val="0"/>
          <w:numId w:val="223"/>
        </w:numPr>
        <w:jc w:val="both"/>
        <w:rPr>
          <w:rFonts w:ascii="Palatino Linotype" w:hAnsi="Palatino Linotype"/>
          <w:sz w:val="22"/>
          <w:szCs w:val="22"/>
        </w:rPr>
      </w:pPr>
      <w:r w:rsidRPr="00B954DE">
        <w:rPr>
          <w:rFonts w:ascii="Palatino Linotype" w:hAnsi="Palatino Linotype"/>
          <w:sz w:val="22"/>
          <w:szCs w:val="22"/>
        </w:rPr>
        <w:t>alle attività di natura organizzativa, quali emergenze, primo soccorso, gestione degli appalti, riunioni periodiche di sicurezza, consultazioni dei rappresentanti dei lavoratori per la sicurezza;</w:t>
      </w:r>
    </w:p>
    <w:p w:rsidR="00465EB3" w:rsidRPr="00B954DE" w:rsidRDefault="00465EB3" w:rsidP="00465EB3">
      <w:pPr>
        <w:pStyle w:val="Paragrafoelenco"/>
        <w:numPr>
          <w:ilvl w:val="0"/>
          <w:numId w:val="223"/>
        </w:numPr>
        <w:jc w:val="both"/>
        <w:rPr>
          <w:rFonts w:ascii="Palatino Linotype" w:hAnsi="Palatino Linotype"/>
          <w:sz w:val="22"/>
          <w:szCs w:val="22"/>
        </w:rPr>
      </w:pPr>
      <w:r w:rsidRPr="00B954DE">
        <w:rPr>
          <w:rFonts w:ascii="Palatino Linotype" w:hAnsi="Palatino Linotype"/>
          <w:sz w:val="22"/>
          <w:szCs w:val="22"/>
        </w:rPr>
        <w:t>alle attività di sorveglianza sanitaria;</w:t>
      </w:r>
    </w:p>
    <w:p w:rsidR="00465EB3" w:rsidRPr="00B954DE" w:rsidRDefault="00465EB3" w:rsidP="00465EB3">
      <w:pPr>
        <w:pStyle w:val="Paragrafoelenco"/>
        <w:numPr>
          <w:ilvl w:val="0"/>
          <w:numId w:val="223"/>
        </w:numPr>
        <w:jc w:val="both"/>
        <w:rPr>
          <w:rFonts w:ascii="Palatino Linotype" w:hAnsi="Palatino Linotype"/>
          <w:sz w:val="22"/>
          <w:szCs w:val="22"/>
        </w:rPr>
      </w:pPr>
      <w:r w:rsidRPr="00B954DE">
        <w:rPr>
          <w:rFonts w:ascii="Palatino Linotype" w:hAnsi="Palatino Linotype"/>
          <w:sz w:val="22"/>
          <w:szCs w:val="22"/>
        </w:rPr>
        <w:t>alle attività di informazione e formazione dei lavoratori</w:t>
      </w:r>
    </w:p>
    <w:p w:rsidR="00465EB3" w:rsidRPr="00B954DE" w:rsidRDefault="00465EB3" w:rsidP="00465EB3">
      <w:pPr>
        <w:pStyle w:val="Paragrafoelenco"/>
        <w:numPr>
          <w:ilvl w:val="0"/>
          <w:numId w:val="223"/>
        </w:numPr>
        <w:jc w:val="both"/>
        <w:rPr>
          <w:rFonts w:ascii="Palatino Linotype" w:hAnsi="Palatino Linotype"/>
          <w:sz w:val="22"/>
          <w:szCs w:val="22"/>
        </w:rPr>
      </w:pPr>
      <w:r w:rsidRPr="00B954DE">
        <w:rPr>
          <w:rFonts w:ascii="Palatino Linotype" w:hAnsi="Palatino Linotype"/>
          <w:sz w:val="22"/>
          <w:szCs w:val="22"/>
        </w:rPr>
        <w:t>alle attività di vigilanza con riferimento al rispetto delle procedure e delle istruzioni di lavoro in sicurezza da parte dei lavoratori;</w:t>
      </w:r>
    </w:p>
    <w:p w:rsidR="00465EB3" w:rsidRPr="00B954DE" w:rsidRDefault="00465EB3" w:rsidP="00465EB3">
      <w:pPr>
        <w:pStyle w:val="Paragrafoelenco"/>
        <w:numPr>
          <w:ilvl w:val="0"/>
          <w:numId w:val="223"/>
        </w:numPr>
        <w:jc w:val="both"/>
        <w:rPr>
          <w:rFonts w:ascii="Palatino Linotype" w:hAnsi="Palatino Linotype"/>
          <w:sz w:val="22"/>
          <w:szCs w:val="22"/>
        </w:rPr>
      </w:pPr>
      <w:r w:rsidRPr="00B954DE">
        <w:rPr>
          <w:rFonts w:ascii="Palatino Linotype" w:hAnsi="Palatino Linotype"/>
          <w:sz w:val="22"/>
          <w:szCs w:val="22"/>
        </w:rPr>
        <w:lastRenderedPageBreak/>
        <w:t>alla acquisizione di documentazioni e certificazioni obbligatorie di legge;</w:t>
      </w:r>
    </w:p>
    <w:p w:rsidR="00465EB3" w:rsidRPr="00B954DE" w:rsidRDefault="00465EB3" w:rsidP="00465EB3">
      <w:pPr>
        <w:pStyle w:val="Paragrafoelenco"/>
        <w:numPr>
          <w:ilvl w:val="0"/>
          <w:numId w:val="223"/>
        </w:numPr>
        <w:jc w:val="both"/>
        <w:rPr>
          <w:rFonts w:ascii="Palatino Linotype" w:hAnsi="Palatino Linotype"/>
          <w:sz w:val="22"/>
          <w:szCs w:val="22"/>
        </w:rPr>
      </w:pPr>
      <w:r w:rsidRPr="00B954DE">
        <w:rPr>
          <w:rFonts w:ascii="Palatino Linotype" w:hAnsi="Palatino Linotype"/>
          <w:sz w:val="22"/>
          <w:szCs w:val="22"/>
        </w:rPr>
        <w:t>alle periodiche verifiche dell'applicazione e dell'efficacia delle procedure adottate.</w:t>
      </w:r>
      <w:r w:rsidRPr="0002228B">
        <w:footnoteReference w:id="1"/>
      </w:r>
    </w:p>
    <w:p w:rsidR="00465EB3" w:rsidRDefault="00465EB3" w:rsidP="00465EB3">
      <w:pPr>
        <w:jc w:val="both"/>
        <w:rPr>
          <w:rFonts w:ascii="Palatino Linotype" w:hAnsi="Palatino Linotype"/>
          <w:sz w:val="22"/>
          <w:szCs w:val="22"/>
        </w:rPr>
      </w:pPr>
    </w:p>
    <w:p w:rsidR="00465EB3" w:rsidRPr="00301B9F" w:rsidRDefault="00465EB3" w:rsidP="00465EB3">
      <w:pPr>
        <w:jc w:val="both"/>
        <w:rPr>
          <w:rFonts w:ascii="Palatino Linotype" w:hAnsi="Palatino Linotype"/>
          <w:sz w:val="22"/>
          <w:szCs w:val="22"/>
        </w:rPr>
      </w:pPr>
      <w:r>
        <w:rPr>
          <w:rFonts w:ascii="Palatino Linotype" w:hAnsi="Palatino Linotype"/>
          <w:sz w:val="22"/>
          <w:szCs w:val="22"/>
        </w:rPr>
        <w:t xml:space="preserve">Il sistema di gestione implementato dall’a Società ai fini della piena conformità al D.lgs 81/2018 e s.m.i, prevede la dotazione di una  </w:t>
      </w:r>
      <w:r w:rsidRPr="00301B9F">
        <w:rPr>
          <w:rFonts w:ascii="Palatino Linotype" w:hAnsi="Palatino Linotype"/>
          <w:sz w:val="22"/>
          <w:szCs w:val="22"/>
        </w:rPr>
        <w:t>una struttura organizzativa conforme a quella prevista dalla normativa prevenzionistica vigente, nell’ottica di eliminare ovvero, laddove ciò non sia possibile, ridurre – e, quindi, gestire - i rischi lavorativi per i lavoratori.</w:t>
      </w:r>
    </w:p>
    <w:p w:rsidR="00465EB3" w:rsidRPr="00301B9F" w:rsidRDefault="00465EB3" w:rsidP="00465EB3">
      <w:pPr>
        <w:jc w:val="both"/>
        <w:rPr>
          <w:rFonts w:ascii="Palatino Linotype" w:hAnsi="Palatino Linotype"/>
          <w:sz w:val="22"/>
          <w:szCs w:val="22"/>
        </w:rPr>
      </w:pPr>
      <w:r w:rsidRPr="00301B9F">
        <w:rPr>
          <w:rFonts w:ascii="Palatino Linotype" w:hAnsi="Palatino Linotype"/>
          <w:sz w:val="22"/>
          <w:szCs w:val="22"/>
        </w:rPr>
        <w:t>Nell’ambito di tale struttura organizzativa, operano i soggetti di seguito indicati:</w:t>
      </w:r>
    </w:p>
    <w:p w:rsidR="00465EB3" w:rsidRPr="00301B9F" w:rsidRDefault="00465EB3" w:rsidP="00465EB3">
      <w:pPr>
        <w:numPr>
          <w:ilvl w:val="0"/>
          <w:numId w:val="224"/>
        </w:numPr>
        <w:jc w:val="both"/>
        <w:rPr>
          <w:rFonts w:ascii="Palatino Linotype" w:hAnsi="Palatino Linotype"/>
          <w:sz w:val="22"/>
          <w:szCs w:val="22"/>
        </w:rPr>
      </w:pPr>
      <w:r w:rsidRPr="00301B9F">
        <w:rPr>
          <w:rFonts w:ascii="Palatino Linotype" w:hAnsi="Palatino Linotype"/>
          <w:sz w:val="22"/>
          <w:szCs w:val="22"/>
        </w:rPr>
        <w:t>il Datore di Lavoro, individuato a titolo originario nell’Amministratore Delegato;</w:t>
      </w:r>
    </w:p>
    <w:p w:rsidR="00465EB3" w:rsidRPr="00301B9F" w:rsidRDefault="00465EB3" w:rsidP="00465EB3">
      <w:pPr>
        <w:numPr>
          <w:ilvl w:val="0"/>
          <w:numId w:val="224"/>
        </w:numPr>
        <w:jc w:val="both"/>
        <w:rPr>
          <w:rFonts w:ascii="Palatino Linotype" w:hAnsi="Palatino Linotype"/>
          <w:sz w:val="22"/>
          <w:szCs w:val="22"/>
        </w:rPr>
      </w:pPr>
      <w:r w:rsidRPr="00301B9F">
        <w:rPr>
          <w:rFonts w:ascii="Palatino Linotype" w:hAnsi="Palatino Linotype"/>
          <w:sz w:val="22"/>
          <w:szCs w:val="22"/>
        </w:rPr>
        <w:t>i Preposti, nominati con riferimento ai singoli Reparti e agli Uffici;</w:t>
      </w:r>
    </w:p>
    <w:p w:rsidR="00465EB3" w:rsidRPr="00301B9F" w:rsidRDefault="00465EB3" w:rsidP="00465EB3">
      <w:pPr>
        <w:numPr>
          <w:ilvl w:val="0"/>
          <w:numId w:val="224"/>
        </w:numPr>
        <w:jc w:val="both"/>
        <w:rPr>
          <w:rFonts w:ascii="Palatino Linotype" w:hAnsi="Palatino Linotype"/>
          <w:sz w:val="22"/>
          <w:szCs w:val="22"/>
        </w:rPr>
      </w:pPr>
      <w:r w:rsidRPr="00301B9F">
        <w:rPr>
          <w:rFonts w:ascii="Palatino Linotype" w:hAnsi="Palatino Linotype"/>
          <w:sz w:val="22"/>
          <w:szCs w:val="22"/>
        </w:rPr>
        <w:t>il Responsabile del Servizio di Prevenzione e Protezione (</w:t>
      </w:r>
      <w:r w:rsidRPr="00301B9F">
        <w:rPr>
          <w:rFonts w:ascii="Palatino Linotype" w:hAnsi="Palatino Linotype"/>
          <w:b/>
          <w:sz w:val="22"/>
          <w:szCs w:val="22"/>
        </w:rPr>
        <w:t>RSPP</w:t>
      </w:r>
      <w:r w:rsidRPr="00301B9F">
        <w:rPr>
          <w:rFonts w:ascii="Palatino Linotype" w:hAnsi="Palatino Linotype"/>
          <w:sz w:val="22"/>
          <w:szCs w:val="22"/>
        </w:rPr>
        <w:t>);</w:t>
      </w:r>
    </w:p>
    <w:p w:rsidR="00465EB3" w:rsidRPr="00301B9F" w:rsidRDefault="00465EB3" w:rsidP="00465EB3">
      <w:pPr>
        <w:numPr>
          <w:ilvl w:val="0"/>
          <w:numId w:val="224"/>
        </w:numPr>
        <w:jc w:val="both"/>
        <w:rPr>
          <w:rFonts w:ascii="Palatino Linotype" w:hAnsi="Palatino Linotype"/>
          <w:sz w:val="22"/>
          <w:szCs w:val="22"/>
        </w:rPr>
      </w:pPr>
      <w:r w:rsidRPr="00301B9F">
        <w:rPr>
          <w:rFonts w:ascii="Palatino Linotype" w:hAnsi="Palatino Linotype"/>
          <w:sz w:val="22"/>
          <w:szCs w:val="22"/>
        </w:rPr>
        <w:t>gli Addetti al Primo Soccorso;</w:t>
      </w:r>
    </w:p>
    <w:p w:rsidR="00465EB3" w:rsidRPr="00301B9F" w:rsidRDefault="00465EB3" w:rsidP="00465EB3">
      <w:pPr>
        <w:numPr>
          <w:ilvl w:val="0"/>
          <w:numId w:val="224"/>
        </w:numPr>
        <w:jc w:val="both"/>
        <w:rPr>
          <w:rFonts w:ascii="Palatino Linotype" w:hAnsi="Palatino Linotype"/>
          <w:sz w:val="22"/>
          <w:szCs w:val="22"/>
        </w:rPr>
      </w:pPr>
      <w:r w:rsidRPr="00301B9F">
        <w:rPr>
          <w:rFonts w:ascii="Palatino Linotype" w:hAnsi="Palatino Linotype"/>
          <w:sz w:val="22"/>
          <w:szCs w:val="22"/>
        </w:rPr>
        <w:t>gli Addetti alla Prevenzione degli Incendi;</w:t>
      </w:r>
    </w:p>
    <w:p w:rsidR="00465EB3" w:rsidRPr="00301B9F" w:rsidRDefault="00465EB3" w:rsidP="00465EB3">
      <w:pPr>
        <w:numPr>
          <w:ilvl w:val="0"/>
          <w:numId w:val="224"/>
        </w:numPr>
        <w:jc w:val="both"/>
        <w:rPr>
          <w:rFonts w:ascii="Palatino Linotype" w:hAnsi="Palatino Linotype"/>
          <w:sz w:val="22"/>
          <w:szCs w:val="22"/>
        </w:rPr>
      </w:pPr>
      <w:r w:rsidRPr="00301B9F">
        <w:rPr>
          <w:rFonts w:ascii="Palatino Linotype" w:hAnsi="Palatino Linotype"/>
          <w:sz w:val="22"/>
          <w:szCs w:val="22"/>
        </w:rPr>
        <w:t>il Rappresentante dei Lavoratori per la Sicurezza;</w:t>
      </w:r>
    </w:p>
    <w:p w:rsidR="00465EB3" w:rsidRPr="00301B9F" w:rsidRDefault="00465EB3" w:rsidP="00465EB3">
      <w:pPr>
        <w:numPr>
          <w:ilvl w:val="0"/>
          <w:numId w:val="224"/>
        </w:numPr>
        <w:jc w:val="both"/>
        <w:rPr>
          <w:rFonts w:ascii="Palatino Linotype" w:hAnsi="Palatino Linotype"/>
          <w:sz w:val="22"/>
          <w:szCs w:val="22"/>
        </w:rPr>
      </w:pPr>
      <w:r w:rsidRPr="00301B9F">
        <w:rPr>
          <w:rFonts w:ascii="Palatino Linotype" w:hAnsi="Palatino Linotype"/>
          <w:sz w:val="22"/>
          <w:szCs w:val="22"/>
        </w:rPr>
        <w:t>il Medico Competente;</w:t>
      </w:r>
    </w:p>
    <w:p w:rsidR="00465EB3" w:rsidRPr="00301B9F" w:rsidRDefault="00465EB3" w:rsidP="00465EB3">
      <w:pPr>
        <w:numPr>
          <w:ilvl w:val="0"/>
          <w:numId w:val="224"/>
        </w:numPr>
        <w:jc w:val="both"/>
        <w:rPr>
          <w:rFonts w:ascii="Palatino Linotype" w:hAnsi="Palatino Linotype"/>
          <w:sz w:val="22"/>
          <w:szCs w:val="22"/>
        </w:rPr>
      </w:pPr>
      <w:r w:rsidRPr="00301B9F">
        <w:rPr>
          <w:rFonts w:ascii="Palatino Linotype" w:hAnsi="Palatino Linotype"/>
          <w:sz w:val="22"/>
          <w:szCs w:val="22"/>
        </w:rPr>
        <w:t>i Lavoratori;</w:t>
      </w:r>
    </w:p>
    <w:p w:rsidR="00465EB3" w:rsidRPr="00301B9F" w:rsidRDefault="00465EB3" w:rsidP="00465EB3">
      <w:pPr>
        <w:numPr>
          <w:ilvl w:val="0"/>
          <w:numId w:val="224"/>
        </w:numPr>
        <w:jc w:val="both"/>
        <w:rPr>
          <w:rFonts w:ascii="Palatino Linotype" w:hAnsi="Palatino Linotype"/>
          <w:sz w:val="22"/>
          <w:szCs w:val="22"/>
        </w:rPr>
      </w:pPr>
      <w:r w:rsidRPr="00301B9F">
        <w:rPr>
          <w:rFonts w:ascii="Palatino Linotype" w:hAnsi="Palatino Linotype"/>
          <w:sz w:val="22"/>
          <w:szCs w:val="22"/>
        </w:rPr>
        <w:t xml:space="preserve">i soggetti esterni all’azienda che svolgono attività rilevanti in materia di SSL, ovvero: a) i soggetti cui è affidato un lavoro in virtù di contratto d’appalto o d’opera o di somministrazione; b) i fabbricanti ed i fornitori; c) i progettisti dei luoghi e dei posti di lavoro e degli impianti; d) gli installatori ed i montatori di impianti, attrezzature di lavoro o altri mezzi tecnici. </w:t>
      </w:r>
    </w:p>
    <w:p w:rsidR="00465EB3" w:rsidRPr="00301B9F" w:rsidRDefault="00465EB3" w:rsidP="00465EB3">
      <w:pPr>
        <w:jc w:val="both"/>
        <w:rPr>
          <w:rFonts w:ascii="Palatino Linotype" w:hAnsi="Palatino Linotype"/>
          <w:sz w:val="22"/>
          <w:szCs w:val="22"/>
        </w:rPr>
      </w:pPr>
      <w:r w:rsidRPr="00301B9F">
        <w:rPr>
          <w:rFonts w:ascii="Palatino Linotype" w:hAnsi="Palatino Linotype"/>
          <w:sz w:val="22"/>
          <w:szCs w:val="22"/>
        </w:rPr>
        <w:t xml:space="preserve">I compiti e le responsabilità dei soggetti sopra indicati in materia di SSL sono definiti formalmente in coerenza con lo schema organizzativo e funzionale della Società, con particolare riferimento alle figure specifiche operanti in tale ambito </w:t>
      </w:r>
      <w:r>
        <w:rPr>
          <w:rFonts w:ascii="Palatino Linotype" w:hAnsi="Palatino Linotype"/>
          <w:sz w:val="22"/>
          <w:szCs w:val="22"/>
        </w:rPr>
        <w:t>sopra menzionate.</w:t>
      </w:r>
    </w:p>
    <w:p w:rsidR="00465EB3" w:rsidRDefault="00465EB3" w:rsidP="00465EB3">
      <w:pPr>
        <w:jc w:val="both"/>
        <w:rPr>
          <w:rFonts w:ascii="Palatino Linotype" w:hAnsi="Palatino Linotype"/>
          <w:sz w:val="22"/>
          <w:szCs w:val="22"/>
        </w:rPr>
      </w:pPr>
    </w:p>
    <w:bookmarkEnd w:id="28"/>
    <w:p w:rsidR="00465EB3" w:rsidRDefault="00465EB3" w:rsidP="00465EB3">
      <w:pPr>
        <w:jc w:val="both"/>
        <w:rPr>
          <w:rFonts w:ascii="Palatino Linotype" w:hAnsi="Palatino Linotype"/>
          <w:color w:val="000000"/>
          <w:sz w:val="22"/>
          <w:szCs w:val="22"/>
        </w:rPr>
      </w:pPr>
      <w:r w:rsidRPr="00814470">
        <w:rPr>
          <w:rFonts w:ascii="Palatino Linotype" w:hAnsi="Palatino Linotype"/>
          <w:bCs/>
          <w:sz w:val="22"/>
          <w:szCs w:val="22"/>
        </w:rPr>
        <w:t xml:space="preserve">Ulteriori e successive PARTI SPECIALI e/o Policies Aziendali, possono essere sviluppate in </w:t>
      </w:r>
      <w:r w:rsidRPr="00A2082B">
        <w:rPr>
          <w:rFonts w:ascii="Palatino Linotype" w:hAnsi="Palatino Linotype"/>
          <w:bCs/>
          <w:color w:val="000000"/>
          <w:sz w:val="22"/>
          <w:szCs w:val="22"/>
        </w:rPr>
        <w:t>relazione all’allargamento delle tipologie di reati che l’Ente intende prendere in considerazione in</w:t>
      </w:r>
      <w:r w:rsidRPr="006D3016">
        <w:rPr>
          <w:rFonts w:ascii="Palatino Linotype" w:hAnsi="Palatino Linotype"/>
          <w:color w:val="000000"/>
          <w:sz w:val="22"/>
          <w:szCs w:val="22"/>
        </w:rPr>
        <w:t xml:space="preserve"> funzione di cambiamenti all’organizzazione e/o alla normativa applicabile.</w:t>
      </w:r>
    </w:p>
    <w:p w:rsidR="00465EB3" w:rsidRDefault="00465EB3" w:rsidP="00FA5149">
      <w:pPr>
        <w:jc w:val="both"/>
        <w:rPr>
          <w:rFonts w:ascii="Palatino Linotype" w:hAnsi="Palatino Linotype"/>
          <w:sz w:val="22"/>
          <w:szCs w:val="22"/>
        </w:rPr>
      </w:pPr>
    </w:p>
    <w:bookmarkEnd w:id="29"/>
    <w:p w:rsidR="00F55DEA" w:rsidRPr="007160ED" w:rsidRDefault="00F55DEA" w:rsidP="008A39E1">
      <w:pPr>
        <w:jc w:val="both"/>
        <w:rPr>
          <w:rFonts w:ascii="Palatino Linotype" w:hAnsi="Palatino Linotype"/>
          <w:b/>
          <w:color w:val="FF0000"/>
          <w:sz w:val="22"/>
          <w:szCs w:val="22"/>
        </w:rPr>
      </w:pPr>
    </w:p>
    <w:p w:rsidR="00A563FB" w:rsidRPr="007160ED" w:rsidRDefault="00A563FB" w:rsidP="00A563FB">
      <w:pPr>
        <w:jc w:val="both"/>
        <w:rPr>
          <w:rFonts w:ascii="Palatino Linotype" w:hAnsi="Palatino Linotype"/>
          <w:b/>
          <w:i/>
          <w:sz w:val="22"/>
          <w:szCs w:val="22"/>
        </w:rPr>
      </w:pPr>
      <w:r w:rsidRPr="007160ED">
        <w:rPr>
          <w:rFonts w:ascii="Palatino Linotype" w:hAnsi="Palatino Linotype"/>
          <w:b/>
          <w:i/>
          <w:sz w:val="22"/>
          <w:szCs w:val="22"/>
        </w:rPr>
        <w:t xml:space="preserve">2.3 Adozione </w:t>
      </w:r>
      <w:r w:rsidR="004861C5" w:rsidRPr="007160ED">
        <w:rPr>
          <w:rFonts w:ascii="Palatino Linotype" w:hAnsi="Palatino Linotype"/>
          <w:b/>
          <w:i/>
          <w:sz w:val="22"/>
          <w:szCs w:val="22"/>
        </w:rPr>
        <w:t xml:space="preserve">ed approvazione </w:t>
      </w:r>
      <w:r w:rsidRPr="007160ED">
        <w:rPr>
          <w:rFonts w:ascii="Palatino Linotype" w:hAnsi="Palatino Linotype"/>
          <w:b/>
          <w:i/>
          <w:sz w:val="22"/>
          <w:szCs w:val="22"/>
        </w:rPr>
        <w:t xml:space="preserve">del Modello  </w:t>
      </w:r>
    </w:p>
    <w:p w:rsidR="00A563FB" w:rsidRPr="007160ED" w:rsidRDefault="00A563FB" w:rsidP="00A563FB">
      <w:pPr>
        <w:jc w:val="both"/>
        <w:rPr>
          <w:rFonts w:ascii="Palatino Linotype" w:hAnsi="Palatino Linotype"/>
          <w:sz w:val="22"/>
          <w:szCs w:val="22"/>
        </w:rPr>
      </w:pPr>
      <w:r w:rsidRPr="007160ED">
        <w:rPr>
          <w:rFonts w:ascii="Palatino Linotype" w:hAnsi="Palatino Linotype"/>
          <w:sz w:val="22"/>
          <w:szCs w:val="22"/>
        </w:rPr>
        <w:t>L’</w:t>
      </w:r>
      <w:r w:rsidR="00EE09DF" w:rsidRPr="007160ED">
        <w:rPr>
          <w:rFonts w:ascii="Palatino Linotype" w:hAnsi="Palatino Linotype"/>
          <w:sz w:val="22"/>
          <w:szCs w:val="22"/>
        </w:rPr>
        <w:t xml:space="preserve">adozione </w:t>
      </w:r>
      <w:r w:rsidRPr="007160ED">
        <w:rPr>
          <w:rFonts w:ascii="Palatino Linotype" w:hAnsi="Palatino Linotype"/>
          <w:sz w:val="22"/>
          <w:szCs w:val="22"/>
        </w:rPr>
        <w:t xml:space="preserve">del Modello da parte di </w:t>
      </w:r>
      <w:r w:rsidR="002E4DC3" w:rsidRPr="007160ED">
        <w:rPr>
          <w:rFonts w:ascii="Palatino Linotype" w:hAnsi="Palatino Linotype"/>
          <w:b/>
          <w:sz w:val="22"/>
          <w:szCs w:val="22"/>
        </w:rPr>
        <w:t>EPG</w:t>
      </w:r>
      <w:r w:rsidRPr="007160ED">
        <w:rPr>
          <w:rFonts w:ascii="Palatino Linotype" w:hAnsi="Palatino Linotype"/>
          <w:sz w:val="22"/>
          <w:szCs w:val="22"/>
        </w:rPr>
        <w:t xml:space="preserve"> richiede: </w:t>
      </w:r>
    </w:p>
    <w:p w:rsidR="00A563FB" w:rsidRPr="007160ED" w:rsidRDefault="00EE09DF" w:rsidP="00947794">
      <w:pPr>
        <w:numPr>
          <w:ilvl w:val="0"/>
          <w:numId w:val="24"/>
        </w:numPr>
        <w:jc w:val="both"/>
        <w:rPr>
          <w:rFonts w:ascii="Palatino Linotype" w:hAnsi="Palatino Linotype"/>
          <w:sz w:val="22"/>
          <w:szCs w:val="22"/>
        </w:rPr>
      </w:pPr>
      <w:r w:rsidRPr="007160ED">
        <w:rPr>
          <w:rFonts w:ascii="Palatino Linotype" w:hAnsi="Palatino Linotype"/>
          <w:sz w:val="22"/>
          <w:szCs w:val="22"/>
        </w:rPr>
        <w:t>c</w:t>
      </w:r>
      <w:r w:rsidR="00A563FB" w:rsidRPr="007160ED">
        <w:rPr>
          <w:rFonts w:ascii="Palatino Linotype" w:hAnsi="Palatino Linotype"/>
          <w:sz w:val="22"/>
          <w:szCs w:val="22"/>
        </w:rPr>
        <w:t>ondivisione da parte delle Direzion</w:t>
      </w:r>
      <w:r w:rsidR="002E4DC3" w:rsidRPr="007160ED">
        <w:rPr>
          <w:rFonts w:ascii="Palatino Linotype" w:hAnsi="Palatino Linotype"/>
          <w:sz w:val="22"/>
          <w:szCs w:val="22"/>
        </w:rPr>
        <w:t>e</w:t>
      </w:r>
      <w:r w:rsidR="00A563FB" w:rsidRPr="007160ED">
        <w:rPr>
          <w:rFonts w:ascii="Palatino Linotype" w:hAnsi="Palatino Linotype"/>
          <w:sz w:val="22"/>
          <w:szCs w:val="22"/>
        </w:rPr>
        <w:t>, dei Dirigenti</w:t>
      </w:r>
      <w:r w:rsidR="002E4DC3" w:rsidRPr="007160ED">
        <w:rPr>
          <w:rFonts w:ascii="Palatino Linotype" w:hAnsi="Palatino Linotype"/>
          <w:sz w:val="22"/>
          <w:szCs w:val="22"/>
        </w:rPr>
        <w:t xml:space="preserve">, </w:t>
      </w:r>
      <w:r w:rsidR="00A563FB" w:rsidRPr="007160ED">
        <w:rPr>
          <w:rFonts w:ascii="Palatino Linotype" w:hAnsi="Palatino Linotype"/>
          <w:sz w:val="22"/>
          <w:szCs w:val="22"/>
        </w:rPr>
        <w:t>dei Quadri e dei Capi Ufficio responsabili delle U.O di competenza.</w:t>
      </w:r>
    </w:p>
    <w:p w:rsidR="00A563FB" w:rsidRPr="007160ED" w:rsidRDefault="00EE09DF" w:rsidP="00947794">
      <w:pPr>
        <w:numPr>
          <w:ilvl w:val="0"/>
          <w:numId w:val="24"/>
        </w:numPr>
        <w:jc w:val="both"/>
        <w:rPr>
          <w:rFonts w:ascii="Palatino Linotype" w:hAnsi="Palatino Linotype"/>
          <w:sz w:val="22"/>
          <w:szCs w:val="22"/>
        </w:rPr>
      </w:pPr>
      <w:r w:rsidRPr="007160ED">
        <w:rPr>
          <w:rFonts w:ascii="Palatino Linotype" w:hAnsi="Palatino Linotype"/>
          <w:sz w:val="22"/>
          <w:szCs w:val="22"/>
        </w:rPr>
        <w:t>a</w:t>
      </w:r>
      <w:r w:rsidR="00A563FB" w:rsidRPr="007160ED">
        <w:rPr>
          <w:rFonts w:ascii="Palatino Linotype" w:hAnsi="Palatino Linotype"/>
          <w:sz w:val="22"/>
          <w:szCs w:val="22"/>
        </w:rPr>
        <w:t xml:space="preserve">ttuazione del Modello sotto la responsabilità delle funzioni suddette. </w:t>
      </w:r>
    </w:p>
    <w:p w:rsidR="00A563FB" w:rsidRPr="007160ED" w:rsidRDefault="00EE09DF" w:rsidP="00947794">
      <w:pPr>
        <w:numPr>
          <w:ilvl w:val="0"/>
          <w:numId w:val="24"/>
        </w:numPr>
        <w:jc w:val="both"/>
        <w:rPr>
          <w:rFonts w:ascii="Palatino Linotype" w:hAnsi="Palatino Linotype"/>
          <w:sz w:val="22"/>
          <w:szCs w:val="22"/>
        </w:rPr>
      </w:pPr>
      <w:r w:rsidRPr="007160ED">
        <w:rPr>
          <w:rFonts w:ascii="Palatino Linotype" w:hAnsi="Palatino Linotype"/>
          <w:sz w:val="22"/>
          <w:szCs w:val="22"/>
        </w:rPr>
        <w:t>c</w:t>
      </w:r>
      <w:r w:rsidR="00A563FB" w:rsidRPr="007160ED">
        <w:rPr>
          <w:rFonts w:ascii="Palatino Linotype" w:hAnsi="Palatino Linotype"/>
          <w:sz w:val="22"/>
          <w:szCs w:val="22"/>
        </w:rPr>
        <w:t>ontrollo e verifica dell’efficacia del Modello, ad opera dell’O</w:t>
      </w:r>
      <w:r w:rsidR="00C6109D">
        <w:rPr>
          <w:rFonts w:ascii="Palatino Linotype" w:hAnsi="Palatino Linotype"/>
          <w:sz w:val="22"/>
          <w:szCs w:val="22"/>
        </w:rPr>
        <w:t xml:space="preserve">dV </w:t>
      </w:r>
      <w:r w:rsidR="00A563FB" w:rsidRPr="007160ED">
        <w:rPr>
          <w:rFonts w:ascii="Palatino Linotype" w:hAnsi="Palatino Linotype"/>
          <w:sz w:val="22"/>
          <w:szCs w:val="22"/>
        </w:rPr>
        <w:t>che coordina ed effettua le attività di controllo sull’applicazione del Modello all’interno della Organizzazione.</w:t>
      </w:r>
    </w:p>
    <w:p w:rsidR="00A563FB" w:rsidRPr="007160ED" w:rsidRDefault="00EE09DF" w:rsidP="00947794">
      <w:pPr>
        <w:numPr>
          <w:ilvl w:val="0"/>
          <w:numId w:val="24"/>
        </w:numPr>
        <w:jc w:val="both"/>
        <w:rPr>
          <w:rFonts w:ascii="Palatino Linotype" w:hAnsi="Palatino Linotype"/>
          <w:sz w:val="22"/>
          <w:szCs w:val="22"/>
        </w:rPr>
      </w:pPr>
      <w:r w:rsidRPr="007160ED">
        <w:rPr>
          <w:rFonts w:ascii="Palatino Linotype" w:hAnsi="Palatino Linotype"/>
          <w:sz w:val="22"/>
          <w:szCs w:val="22"/>
        </w:rPr>
        <w:t>a</w:t>
      </w:r>
      <w:r w:rsidR="00A563FB" w:rsidRPr="007160ED">
        <w:rPr>
          <w:rFonts w:ascii="Palatino Linotype" w:hAnsi="Palatino Linotype"/>
          <w:sz w:val="22"/>
          <w:szCs w:val="22"/>
        </w:rPr>
        <w:t>ggiornamento del Modello in funzione di necessità per modifiche all’organizzazione, ai processi e alle innovazioni legislative e altri fattori che dovessero intervenire nel corso della sua validità.</w:t>
      </w:r>
    </w:p>
    <w:p w:rsidR="00A563FB" w:rsidRPr="007160ED" w:rsidRDefault="00A563FB" w:rsidP="00A563FB">
      <w:pPr>
        <w:jc w:val="both"/>
        <w:rPr>
          <w:rFonts w:ascii="Palatino Linotype" w:hAnsi="Palatino Linotype"/>
          <w:sz w:val="22"/>
          <w:szCs w:val="22"/>
        </w:rPr>
      </w:pPr>
    </w:p>
    <w:p w:rsidR="00A563FB" w:rsidRPr="007160ED" w:rsidRDefault="00A563FB" w:rsidP="00A563FB">
      <w:pPr>
        <w:jc w:val="both"/>
        <w:rPr>
          <w:rFonts w:ascii="Palatino Linotype" w:hAnsi="Palatino Linotype"/>
          <w:sz w:val="22"/>
          <w:szCs w:val="22"/>
        </w:rPr>
      </w:pPr>
      <w:r w:rsidRPr="007160ED">
        <w:rPr>
          <w:rFonts w:ascii="Palatino Linotype" w:hAnsi="Palatino Linotype"/>
          <w:i/>
          <w:sz w:val="22"/>
          <w:szCs w:val="22"/>
        </w:rPr>
        <w:t>L’approvazione</w:t>
      </w:r>
      <w:r w:rsidRPr="007160ED">
        <w:rPr>
          <w:rFonts w:ascii="Palatino Linotype" w:hAnsi="Palatino Linotype"/>
          <w:sz w:val="22"/>
          <w:szCs w:val="22"/>
        </w:rPr>
        <w:t xml:space="preserve"> </w:t>
      </w:r>
      <w:r w:rsidRPr="007160ED">
        <w:rPr>
          <w:rFonts w:ascii="Palatino Linotype" w:hAnsi="Palatino Linotype"/>
          <w:i/>
          <w:sz w:val="22"/>
          <w:szCs w:val="22"/>
        </w:rPr>
        <w:t xml:space="preserve">e l’adozione </w:t>
      </w:r>
      <w:r w:rsidRPr="007160ED">
        <w:rPr>
          <w:rFonts w:ascii="Palatino Linotype" w:hAnsi="Palatino Linotype"/>
          <w:sz w:val="22"/>
          <w:szCs w:val="22"/>
        </w:rPr>
        <w:t>del Modello è demandato al CdA. Esso ha provveduto, mediante apposito atto, al recepimento dello stesso comprensivo delle Parti Speciali e del Codice Etico.</w:t>
      </w:r>
    </w:p>
    <w:p w:rsidR="00A563FB" w:rsidRPr="007160ED" w:rsidRDefault="00A563FB" w:rsidP="00A563FB">
      <w:pPr>
        <w:jc w:val="both"/>
        <w:rPr>
          <w:rFonts w:ascii="Palatino Linotype" w:hAnsi="Palatino Linotype"/>
          <w:b/>
          <w:color w:val="FF0000"/>
          <w:sz w:val="22"/>
          <w:szCs w:val="22"/>
        </w:rPr>
      </w:pPr>
      <w:r w:rsidRPr="007160ED">
        <w:rPr>
          <w:rFonts w:ascii="Palatino Linotype" w:hAnsi="Palatino Linotype"/>
          <w:sz w:val="22"/>
          <w:szCs w:val="22"/>
        </w:rPr>
        <w:lastRenderedPageBreak/>
        <w:t>Ogni successiva modifica od integrazione di carattere sostanziale, anche suggerita o proposta dalla Direzione, deve essere verificata ed approvata dal CdA. L’avvenuta approvazione del Modello Organizzativo comporta la presentazione ed una informativa dello stesso al</w:t>
      </w:r>
      <w:r w:rsidR="00465EB3">
        <w:rPr>
          <w:rFonts w:ascii="Palatino Linotype" w:hAnsi="Palatino Linotype"/>
          <w:sz w:val="22"/>
          <w:szCs w:val="22"/>
        </w:rPr>
        <w:t xml:space="preserve"> LODE</w:t>
      </w:r>
      <w:r w:rsidRPr="007160ED">
        <w:rPr>
          <w:rFonts w:ascii="Palatino Linotype" w:hAnsi="Palatino Linotype"/>
          <w:sz w:val="22"/>
          <w:szCs w:val="22"/>
        </w:rPr>
        <w:t xml:space="preserve"> per una sua presa visione ed una ratifica contestualmente al verbale di seduta.</w:t>
      </w:r>
    </w:p>
    <w:p w:rsidR="00907677" w:rsidRDefault="00907677" w:rsidP="00A53D97">
      <w:pPr>
        <w:jc w:val="both"/>
        <w:rPr>
          <w:rFonts w:ascii="Palatino Linotype" w:hAnsi="Palatino Linotype"/>
          <w:color w:val="FF0000"/>
          <w:sz w:val="22"/>
          <w:szCs w:val="22"/>
        </w:rPr>
      </w:pPr>
    </w:p>
    <w:p w:rsidR="00B227BA" w:rsidRPr="007160ED" w:rsidRDefault="00B227BA" w:rsidP="00A53D97">
      <w:pPr>
        <w:jc w:val="both"/>
        <w:rPr>
          <w:rFonts w:ascii="Palatino Linotype" w:hAnsi="Palatino Linotype"/>
          <w:color w:val="FF0000"/>
          <w:sz w:val="22"/>
          <w:szCs w:val="22"/>
        </w:rPr>
      </w:pPr>
    </w:p>
    <w:p w:rsidR="00A563FB" w:rsidRPr="007160ED" w:rsidRDefault="00A563FB" w:rsidP="00A563FB">
      <w:pPr>
        <w:jc w:val="both"/>
        <w:rPr>
          <w:rFonts w:ascii="Palatino Linotype" w:hAnsi="Palatino Linotype"/>
          <w:b/>
          <w:i/>
        </w:rPr>
      </w:pPr>
      <w:r w:rsidRPr="007160ED">
        <w:rPr>
          <w:rFonts w:ascii="Palatino Linotype" w:hAnsi="Palatino Linotype"/>
          <w:b/>
          <w:i/>
        </w:rPr>
        <w:t xml:space="preserve">2.4 </w:t>
      </w:r>
      <w:r w:rsidR="00871772" w:rsidRPr="007160ED">
        <w:rPr>
          <w:rFonts w:ascii="Palatino Linotype" w:hAnsi="Palatino Linotype"/>
          <w:b/>
          <w:i/>
        </w:rPr>
        <w:t xml:space="preserve"> </w:t>
      </w:r>
      <w:r w:rsidRPr="007160ED">
        <w:rPr>
          <w:rFonts w:ascii="Palatino Linotype" w:hAnsi="Palatino Linotype"/>
          <w:b/>
          <w:i/>
        </w:rPr>
        <w:t>I rapporti tra l’Azienda, le Autorità e le Istituzioni Pubbliche</w:t>
      </w:r>
    </w:p>
    <w:p w:rsidR="00A563FB" w:rsidRPr="007160ED" w:rsidRDefault="00A563FB" w:rsidP="00A563FB">
      <w:pPr>
        <w:jc w:val="both"/>
        <w:rPr>
          <w:rFonts w:ascii="Palatino Linotype" w:hAnsi="Palatino Linotype"/>
          <w:sz w:val="22"/>
          <w:szCs w:val="22"/>
        </w:rPr>
      </w:pPr>
      <w:r w:rsidRPr="007160ED">
        <w:rPr>
          <w:rFonts w:ascii="Palatino Linotype" w:hAnsi="Palatino Linotype"/>
          <w:sz w:val="22"/>
          <w:szCs w:val="22"/>
        </w:rPr>
        <w:t xml:space="preserve">Data la natura, le caratteristiche delle attività svolte ed i ruoli ricoperti, nella compagine sociale di </w:t>
      </w:r>
      <w:r w:rsidR="002E4DC3" w:rsidRPr="007160ED">
        <w:rPr>
          <w:rFonts w:ascii="Palatino Linotype" w:hAnsi="Palatino Linotype"/>
          <w:sz w:val="22"/>
          <w:szCs w:val="22"/>
        </w:rPr>
        <w:t>EPG</w:t>
      </w:r>
      <w:r w:rsidRPr="007160ED">
        <w:rPr>
          <w:rFonts w:ascii="Palatino Linotype" w:hAnsi="Palatino Linotype"/>
          <w:sz w:val="22"/>
          <w:szCs w:val="22"/>
        </w:rPr>
        <w:t>, da parte di Istituzioni Pubbliche, l</w:t>
      </w:r>
      <w:r w:rsidR="00EB1B19">
        <w:rPr>
          <w:rFonts w:ascii="Palatino Linotype" w:hAnsi="Palatino Linotype"/>
          <w:sz w:val="22"/>
          <w:szCs w:val="22"/>
        </w:rPr>
        <w:t>a Società</w:t>
      </w:r>
      <w:r w:rsidRPr="007160ED">
        <w:rPr>
          <w:rFonts w:ascii="Palatino Linotype" w:hAnsi="Palatino Linotype"/>
          <w:sz w:val="22"/>
          <w:szCs w:val="22"/>
        </w:rPr>
        <w:t xml:space="preserve"> ha spesso occasione di rapportarsi con soggetti ed autorità appartenenti al suddetto settore. </w:t>
      </w:r>
    </w:p>
    <w:p w:rsidR="00A563FB" w:rsidRPr="007160ED" w:rsidRDefault="00A563FB" w:rsidP="00A563FB">
      <w:pPr>
        <w:jc w:val="both"/>
        <w:rPr>
          <w:rFonts w:ascii="Palatino Linotype" w:hAnsi="Palatino Linotype"/>
          <w:sz w:val="22"/>
          <w:szCs w:val="22"/>
        </w:rPr>
      </w:pPr>
      <w:r w:rsidRPr="007160ED">
        <w:rPr>
          <w:rFonts w:ascii="Palatino Linotype" w:hAnsi="Palatino Linotype"/>
          <w:sz w:val="22"/>
          <w:szCs w:val="22"/>
        </w:rPr>
        <w:t xml:space="preserve">I rapporti con le Autorità e le Istituzioni Pubbliche sono riservati a funzioni che, in virtù di posizioni di competenza e/o responsabilità riconosciute, si rapportino con le suddette nel rispetto degli obiettivi e delle linee d’azione tracciate dall’Azienda. </w:t>
      </w:r>
    </w:p>
    <w:p w:rsidR="00A563FB" w:rsidRPr="007160ED" w:rsidRDefault="00A563FB" w:rsidP="00A563FB">
      <w:pPr>
        <w:jc w:val="both"/>
        <w:rPr>
          <w:rFonts w:ascii="Palatino Linotype" w:hAnsi="Palatino Linotype"/>
          <w:sz w:val="22"/>
          <w:szCs w:val="22"/>
        </w:rPr>
      </w:pPr>
      <w:r w:rsidRPr="007160ED">
        <w:rPr>
          <w:rFonts w:ascii="Palatino Linotype" w:hAnsi="Palatino Linotype"/>
          <w:sz w:val="22"/>
          <w:szCs w:val="22"/>
        </w:rPr>
        <w:t xml:space="preserve">Obiettivo primario di </w:t>
      </w:r>
      <w:r w:rsidRPr="007160ED">
        <w:rPr>
          <w:rFonts w:ascii="Palatino Linotype" w:hAnsi="Palatino Linotype"/>
          <w:b/>
          <w:sz w:val="22"/>
          <w:szCs w:val="22"/>
        </w:rPr>
        <w:t>EPG</w:t>
      </w:r>
      <w:r w:rsidRPr="007160ED">
        <w:rPr>
          <w:rFonts w:ascii="Palatino Linotype" w:hAnsi="Palatino Linotype"/>
          <w:sz w:val="22"/>
          <w:szCs w:val="22"/>
        </w:rPr>
        <w:t xml:space="preserve"> è quello di far si che questi rapporti siano finalizzati ad una piena, attiva e leale cooperazione reciproca.</w:t>
      </w:r>
    </w:p>
    <w:p w:rsidR="00A563FB" w:rsidRPr="007160ED" w:rsidRDefault="00A563FB" w:rsidP="00A563FB">
      <w:pPr>
        <w:jc w:val="both"/>
        <w:rPr>
          <w:rFonts w:ascii="Palatino Linotype" w:hAnsi="Palatino Linotype"/>
          <w:sz w:val="22"/>
          <w:szCs w:val="22"/>
        </w:rPr>
      </w:pPr>
      <w:r w:rsidRPr="007160ED">
        <w:rPr>
          <w:rFonts w:ascii="Palatino Linotype" w:hAnsi="Palatino Linotype"/>
          <w:sz w:val="22"/>
          <w:szCs w:val="22"/>
        </w:rPr>
        <w:t>Si fa riferimento ai requisiti comportamentali enunciati nel Codice Etico a disciplina dei rapporti suddetti.</w:t>
      </w:r>
    </w:p>
    <w:p w:rsidR="00B1640A" w:rsidRPr="007160ED" w:rsidRDefault="00A563FB" w:rsidP="00A53D97">
      <w:pPr>
        <w:jc w:val="both"/>
        <w:rPr>
          <w:rFonts w:ascii="Palatino Linotype" w:hAnsi="Palatino Linotype"/>
          <w:color w:val="FF0000"/>
          <w:sz w:val="22"/>
          <w:szCs w:val="22"/>
        </w:rPr>
      </w:pPr>
      <w:r w:rsidRPr="007160ED">
        <w:rPr>
          <w:rFonts w:ascii="Palatino Linotype" w:hAnsi="Palatino Linotype"/>
          <w:sz w:val="22"/>
          <w:szCs w:val="22"/>
        </w:rPr>
        <w:t xml:space="preserve"> </w:t>
      </w:r>
    </w:p>
    <w:p w:rsidR="00E57B89" w:rsidRPr="007160ED" w:rsidRDefault="00E57B89" w:rsidP="00A53D97">
      <w:pPr>
        <w:jc w:val="both"/>
        <w:rPr>
          <w:rFonts w:ascii="Palatino Linotype" w:hAnsi="Palatino Linotype"/>
          <w:color w:val="FF0000"/>
          <w:sz w:val="22"/>
          <w:szCs w:val="22"/>
        </w:rPr>
      </w:pPr>
    </w:p>
    <w:p w:rsidR="00FC02D5" w:rsidRPr="007160ED" w:rsidRDefault="00563AA2" w:rsidP="00A53D97">
      <w:pPr>
        <w:jc w:val="both"/>
        <w:rPr>
          <w:rFonts w:ascii="Palatino Linotype" w:hAnsi="Palatino Linotype"/>
          <w:b/>
          <w:i/>
        </w:rPr>
      </w:pPr>
      <w:r w:rsidRPr="007160ED">
        <w:rPr>
          <w:rFonts w:ascii="Palatino Linotype" w:hAnsi="Palatino Linotype"/>
          <w:b/>
          <w:i/>
        </w:rPr>
        <w:t xml:space="preserve">2.5 I rapporti tra la </w:t>
      </w:r>
      <w:r w:rsidR="00EB1B19">
        <w:rPr>
          <w:rFonts w:ascii="Palatino Linotype" w:hAnsi="Palatino Linotype"/>
          <w:b/>
          <w:i/>
        </w:rPr>
        <w:t>Società</w:t>
      </w:r>
      <w:r w:rsidRPr="007160ED">
        <w:rPr>
          <w:rFonts w:ascii="Palatino Linotype" w:hAnsi="Palatino Linotype"/>
          <w:b/>
          <w:i/>
        </w:rPr>
        <w:t xml:space="preserve"> e le organizzazioni politiche e sindacali</w:t>
      </w:r>
    </w:p>
    <w:p w:rsidR="00563AA2" w:rsidRPr="007160ED" w:rsidRDefault="00333E28" w:rsidP="00A53D97">
      <w:pPr>
        <w:jc w:val="both"/>
        <w:rPr>
          <w:rFonts w:ascii="Palatino Linotype" w:hAnsi="Palatino Linotype"/>
          <w:sz w:val="22"/>
          <w:szCs w:val="22"/>
        </w:rPr>
      </w:pPr>
      <w:r w:rsidRPr="007160ED">
        <w:rPr>
          <w:rFonts w:ascii="Palatino Linotype" w:hAnsi="Palatino Linotype"/>
          <w:sz w:val="22"/>
          <w:szCs w:val="22"/>
        </w:rPr>
        <w:t>L</w:t>
      </w:r>
      <w:r w:rsidR="00EB1B19">
        <w:rPr>
          <w:rFonts w:ascii="Palatino Linotype" w:hAnsi="Palatino Linotype"/>
          <w:sz w:val="22"/>
          <w:szCs w:val="22"/>
        </w:rPr>
        <w:t>a Società</w:t>
      </w:r>
      <w:r w:rsidR="00B1640A" w:rsidRPr="007160ED">
        <w:rPr>
          <w:rFonts w:ascii="Palatino Linotype" w:hAnsi="Palatino Linotype"/>
          <w:sz w:val="22"/>
          <w:szCs w:val="22"/>
        </w:rPr>
        <w:t xml:space="preserve"> </w:t>
      </w:r>
      <w:r w:rsidRPr="007160ED">
        <w:rPr>
          <w:rFonts w:ascii="Palatino Linotype" w:hAnsi="Palatino Linotype"/>
          <w:sz w:val="22"/>
          <w:szCs w:val="22"/>
        </w:rPr>
        <w:t>non eroga contributi, diretti o indiretti, a Partiti Politici, Movimenti, Comitati e Organizzazioni politiche e sindacali, né ai loro rappresentanti o candidati. Qualsiasi forma di coinvolgimento dei Destinatari</w:t>
      </w:r>
      <w:r w:rsidR="00355216" w:rsidRPr="007160ED">
        <w:rPr>
          <w:rFonts w:ascii="Palatino Linotype" w:hAnsi="Palatino Linotype"/>
          <w:sz w:val="22"/>
          <w:szCs w:val="22"/>
        </w:rPr>
        <w:t xml:space="preserve"> del Modello</w:t>
      </w:r>
      <w:r w:rsidRPr="007160ED">
        <w:rPr>
          <w:rFonts w:ascii="Palatino Linotype" w:hAnsi="Palatino Linotype"/>
          <w:sz w:val="22"/>
          <w:szCs w:val="22"/>
        </w:rPr>
        <w:t xml:space="preserve"> in attività politiche avviene su base personale, nel proprio tempo libero, a proprie spese ed in con</w:t>
      </w:r>
      <w:r w:rsidR="006E3A08" w:rsidRPr="007160ED">
        <w:rPr>
          <w:rFonts w:ascii="Palatino Linotype" w:hAnsi="Palatino Linotype"/>
          <w:sz w:val="22"/>
          <w:szCs w:val="22"/>
        </w:rPr>
        <w:t>formità con le leggi in vigore.</w:t>
      </w:r>
    </w:p>
    <w:p w:rsidR="00907677" w:rsidRPr="007160ED" w:rsidRDefault="00907677" w:rsidP="00A53D97">
      <w:pPr>
        <w:jc w:val="both"/>
        <w:rPr>
          <w:rFonts w:ascii="Palatino Linotype" w:hAnsi="Palatino Linotype"/>
          <w:sz w:val="22"/>
          <w:szCs w:val="22"/>
        </w:rPr>
      </w:pPr>
    </w:p>
    <w:p w:rsidR="0097751E" w:rsidRPr="007160ED" w:rsidRDefault="0097751E" w:rsidP="00A53D97">
      <w:pPr>
        <w:jc w:val="both"/>
        <w:rPr>
          <w:rFonts w:ascii="Palatino Linotype" w:hAnsi="Palatino Linotype"/>
          <w:sz w:val="22"/>
          <w:szCs w:val="22"/>
        </w:rPr>
      </w:pPr>
    </w:p>
    <w:p w:rsidR="00333E28" w:rsidRPr="007160ED" w:rsidRDefault="00333E28" w:rsidP="00A53D97">
      <w:pPr>
        <w:jc w:val="both"/>
        <w:rPr>
          <w:rFonts w:ascii="Palatino Linotype" w:hAnsi="Palatino Linotype"/>
          <w:b/>
          <w:i/>
        </w:rPr>
      </w:pPr>
      <w:r w:rsidRPr="007160ED">
        <w:rPr>
          <w:rFonts w:ascii="Palatino Linotype" w:hAnsi="Palatino Linotype"/>
          <w:b/>
          <w:i/>
        </w:rPr>
        <w:t>2.6 I rapporti tra</w:t>
      </w:r>
      <w:r w:rsidR="00955CA0" w:rsidRPr="007160ED">
        <w:rPr>
          <w:rFonts w:ascii="Palatino Linotype" w:hAnsi="Palatino Linotype"/>
          <w:b/>
          <w:i/>
        </w:rPr>
        <w:t xml:space="preserve"> le istituzioni</w:t>
      </w:r>
      <w:r w:rsidR="004D3BB6" w:rsidRPr="007160ED">
        <w:rPr>
          <w:rFonts w:ascii="Palatino Linotype" w:hAnsi="Palatino Linotype"/>
          <w:b/>
          <w:i/>
        </w:rPr>
        <w:t xml:space="preserve"> ti</w:t>
      </w:r>
      <w:r w:rsidR="001D67A5" w:rsidRPr="007160ED">
        <w:rPr>
          <w:rFonts w:ascii="Palatino Linotype" w:hAnsi="Palatino Linotype"/>
          <w:b/>
          <w:i/>
        </w:rPr>
        <w:t>tolari delle quote societarie</w:t>
      </w:r>
      <w:r w:rsidR="00D72645" w:rsidRPr="007160ED">
        <w:rPr>
          <w:rFonts w:ascii="Palatino Linotype" w:hAnsi="Palatino Linotype"/>
          <w:b/>
          <w:i/>
        </w:rPr>
        <w:t xml:space="preserve"> </w:t>
      </w:r>
      <w:r w:rsidRPr="007160ED">
        <w:rPr>
          <w:rFonts w:ascii="Palatino Linotype" w:hAnsi="Palatino Linotype"/>
          <w:b/>
          <w:i/>
        </w:rPr>
        <w:t>ed il Management</w:t>
      </w:r>
    </w:p>
    <w:p w:rsidR="004D3BB6" w:rsidRPr="007160ED" w:rsidRDefault="004D3BB6" w:rsidP="004D3BB6">
      <w:pPr>
        <w:jc w:val="both"/>
        <w:rPr>
          <w:rFonts w:ascii="Palatino Linotype" w:hAnsi="Palatino Linotype"/>
          <w:sz w:val="22"/>
          <w:szCs w:val="22"/>
        </w:rPr>
      </w:pPr>
      <w:r w:rsidRPr="007160ED">
        <w:rPr>
          <w:rFonts w:ascii="Palatino Linotype" w:hAnsi="Palatino Linotype"/>
          <w:sz w:val="22"/>
          <w:szCs w:val="22"/>
        </w:rPr>
        <w:t xml:space="preserve">È obiettivo fondamentale di </w:t>
      </w:r>
      <w:r w:rsidRPr="007160ED">
        <w:rPr>
          <w:rFonts w:ascii="Palatino Linotype" w:hAnsi="Palatino Linotype"/>
          <w:b/>
          <w:sz w:val="22"/>
          <w:szCs w:val="22"/>
        </w:rPr>
        <w:t>EPG</w:t>
      </w:r>
      <w:r w:rsidRPr="007160ED">
        <w:rPr>
          <w:rFonts w:ascii="Palatino Linotype" w:hAnsi="Palatino Linotype"/>
          <w:sz w:val="22"/>
          <w:szCs w:val="22"/>
        </w:rPr>
        <w:t xml:space="preserve"> è di promuovere la partecipazione più ampia possibile dell’azionista alla vita dell’Azienda, garantendo una costante trasparenza e consapevolezza sulle azioni compiute da parte del management aziendale. </w:t>
      </w:r>
      <w:r w:rsidR="000E68D1" w:rsidRPr="007160ED">
        <w:rPr>
          <w:rFonts w:ascii="Palatino Linotype" w:hAnsi="Palatino Linotype"/>
          <w:sz w:val="22"/>
          <w:szCs w:val="22"/>
        </w:rPr>
        <w:t>I rapporti tra i titolari delle quote sociali e il management aziendale (inteso come Consiglio di Amministrazione e dirigenti di EPG)</w:t>
      </w:r>
      <w:r w:rsidRPr="007160ED">
        <w:rPr>
          <w:rFonts w:ascii="Palatino Linotype" w:hAnsi="Palatino Linotype"/>
          <w:sz w:val="22"/>
          <w:szCs w:val="22"/>
        </w:rPr>
        <w:t xml:space="preserve">  sono ispirati ai principi di correttezza, fiducia e lealtà. </w:t>
      </w:r>
    </w:p>
    <w:p w:rsidR="004D3BB6" w:rsidRPr="007160ED" w:rsidRDefault="004D3BB6" w:rsidP="004D3BB6">
      <w:pPr>
        <w:jc w:val="both"/>
        <w:rPr>
          <w:rFonts w:ascii="Palatino Linotype" w:hAnsi="Palatino Linotype"/>
          <w:sz w:val="22"/>
          <w:szCs w:val="22"/>
        </w:rPr>
      </w:pPr>
      <w:r w:rsidRPr="007160ED">
        <w:rPr>
          <w:rFonts w:ascii="Palatino Linotype" w:hAnsi="Palatino Linotype"/>
          <w:sz w:val="22"/>
          <w:szCs w:val="22"/>
        </w:rPr>
        <w:t>In considerazione della tipologia di attività svolta (incremento del patrimonio di ERP e gestione dello stesso per conto dei Comuni soci) l</w:t>
      </w:r>
      <w:r w:rsidR="003309A3">
        <w:rPr>
          <w:rFonts w:ascii="Palatino Linotype" w:hAnsi="Palatino Linotype"/>
          <w:sz w:val="22"/>
          <w:szCs w:val="22"/>
        </w:rPr>
        <w:t>a Società</w:t>
      </w:r>
      <w:r w:rsidRPr="007160ED">
        <w:rPr>
          <w:rFonts w:ascii="Palatino Linotype" w:hAnsi="Palatino Linotype"/>
          <w:sz w:val="22"/>
          <w:szCs w:val="22"/>
        </w:rPr>
        <w:t xml:space="preserve"> risponde alle attese degli stakeholder perseguendo obiettivi volti alla massimizzazione dei risvolti sociali dell’attività svolta. </w:t>
      </w:r>
    </w:p>
    <w:p w:rsidR="004D3BB6" w:rsidRPr="007160ED" w:rsidRDefault="004D3BB6" w:rsidP="004D3BB6">
      <w:pPr>
        <w:jc w:val="both"/>
        <w:rPr>
          <w:rFonts w:ascii="Palatino Linotype" w:hAnsi="Palatino Linotype"/>
          <w:sz w:val="22"/>
          <w:szCs w:val="22"/>
        </w:rPr>
      </w:pPr>
      <w:r w:rsidRPr="007160ED">
        <w:rPr>
          <w:rFonts w:ascii="Palatino Linotype" w:hAnsi="Palatino Linotype"/>
          <w:sz w:val="22"/>
          <w:szCs w:val="22"/>
        </w:rPr>
        <w:t>Al fine di tutelare gli interessi delle Amministrazioni Comunali titolari delle quote sociali dell</w:t>
      </w:r>
      <w:r w:rsidR="003309A3">
        <w:rPr>
          <w:rFonts w:ascii="Palatino Linotype" w:hAnsi="Palatino Linotype"/>
          <w:sz w:val="22"/>
          <w:szCs w:val="22"/>
        </w:rPr>
        <w:t>a Società</w:t>
      </w:r>
      <w:r w:rsidRPr="007160ED">
        <w:rPr>
          <w:rFonts w:ascii="Palatino Linotype" w:hAnsi="Palatino Linotype"/>
          <w:sz w:val="22"/>
          <w:szCs w:val="22"/>
        </w:rPr>
        <w:t xml:space="preserve">, </w:t>
      </w:r>
      <w:r w:rsidRPr="007160ED">
        <w:rPr>
          <w:rFonts w:ascii="Palatino Linotype" w:hAnsi="Palatino Linotype"/>
          <w:b/>
          <w:sz w:val="22"/>
          <w:szCs w:val="22"/>
        </w:rPr>
        <w:t>EPG</w:t>
      </w:r>
      <w:r w:rsidRPr="007160ED">
        <w:rPr>
          <w:rFonts w:ascii="Palatino Linotype" w:hAnsi="Palatino Linotype"/>
          <w:sz w:val="22"/>
          <w:szCs w:val="22"/>
        </w:rPr>
        <w:t xml:space="preserve"> è organizzata secondo regole in grado di garantire l’affidabilità e la professionalità dei dirigenti e del personale aziendale.</w:t>
      </w:r>
    </w:p>
    <w:p w:rsidR="004D3BB6" w:rsidRPr="007160ED" w:rsidRDefault="004D3BB6" w:rsidP="004D3BB6">
      <w:pPr>
        <w:jc w:val="both"/>
        <w:rPr>
          <w:rFonts w:ascii="Palatino Linotype" w:hAnsi="Palatino Linotype"/>
          <w:sz w:val="22"/>
          <w:szCs w:val="22"/>
        </w:rPr>
      </w:pPr>
      <w:r w:rsidRPr="007160ED">
        <w:rPr>
          <w:rFonts w:ascii="Palatino Linotype" w:hAnsi="Palatino Linotype"/>
          <w:sz w:val="22"/>
          <w:szCs w:val="22"/>
        </w:rPr>
        <w:t>L’erogazione dei servizi connessi alla gestione del patrimonio immobiliare, permette un costante controllo da parte dei Comuni committenti. È altresì previsto un costante flusso comunicativo tra il CdA dell</w:t>
      </w:r>
      <w:r w:rsidR="0042438E">
        <w:rPr>
          <w:rFonts w:ascii="Palatino Linotype" w:hAnsi="Palatino Linotype"/>
          <w:sz w:val="22"/>
          <w:szCs w:val="22"/>
        </w:rPr>
        <w:t>a Società</w:t>
      </w:r>
      <w:r w:rsidRPr="007160ED">
        <w:rPr>
          <w:rFonts w:ascii="Palatino Linotype" w:hAnsi="Palatino Linotype"/>
          <w:sz w:val="22"/>
          <w:szCs w:val="22"/>
        </w:rPr>
        <w:t xml:space="preserve"> e il L.O.D.E (organo rappresentativo degli Enti titolari tra cui Comuni e Provincia) c</w:t>
      </w:r>
      <w:r w:rsidR="00C6109D">
        <w:rPr>
          <w:rFonts w:ascii="Palatino Linotype" w:hAnsi="Palatino Linotype"/>
          <w:sz w:val="22"/>
          <w:szCs w:val="22"/>
        </w:rPr>
        <w:t>allo scopo di consentire a quest</w:t>
      </w:r>
      <w:r w:rsidR="00995423">
        <w:rPr>
          <w:rFonts w:ascii="Palatino Linotype" w:hAnsi="Palatino Linotype"/>
          <w:sz w:val="22"/>
          <w:szCs w:val="22"/>
        </w:rPr>
        <w:t xml:space="preserve">’ultimo </w:t>
      </w:r>
      <w:r w:rsidRPr="007160ED">
        <w:rPr>
          <w:rFonts w:ascii="Palatino Linotype" w:hAnsi="Palatino Linotype"/>
          <w:sz w:val="22"/>
          <w:szCs w:val="22"/>
        </w:rPr>
        <w:t>di conoscere le decisioni adottate</w:t>
      </w:r>
      <w:r w:rsidR="00995423">
        <w:rPr>
          <w:rFonts w:ascii="Palatino Linotype" w:hAnsi="Palatino Linotype"/>
          <w:sz w:val="22"/>
          <w:szCs w:val="22"/>
        </w:rPr>
        <w:t xml:space="preserve"> oltre che di </w:t>
      </w:r>
      <w:r w:rsidRPr="007160ED">
        <w:rPr>
          <w:rFonts w:ascii="Palatino Linotype" w:hAnsi="Palatino Linotype"/>
          <w:sz w:val="22"/>
          <w:szCs w:val="22"/>
        </w:rPr>
        <w:t>partecipa</w:t>
      </w:r>
      <w:r w:rsidR="00995423">
        <w:rPr>
          <w:rFonts w:ascii="Palatino Linotype" w:hAnsi="Palatino Linotype"/>
          <w:sz w:val="22"/>
          <w:szCs w:val="22"/>
        </w:rPr>
        <w:t xml:space="preserve">re </w:t>
      </w:r>
      <w:r w:rsidRPr="007160ED">
        <w:rPr>
          <w:rFonts w:ascii="Palatino Linotype" w:hAnsi="Palatino Linotype"/>
          <w:sz w:val="22"/>
          <w:szCs w:val="22"/>
        </w:rPr>
        <w:t>consapevol</w:t>
      </w:r>
      <w:r w:rsidR="00995423">
        <w:rPr>
          <w:rFonts w:ascii="Palatino Linotype" w:hAnsi="Palatino Linotype"/>
          <w:sz w:val="22"/>
          <w:szCs w:val="22"/>
        </w:rPr>
        <w:t xml:space="preserve">mente </w:t>
      </w:r>
      <w:r w:rsidRPr="007160ED">
        <w:rPr>
          <w:rFonts w:ascii="Palatino Linotype" w:hAnsi="Palatino Linotype"/>
          <w:sz w:val="22"/>
          <w:szCs w:val="22"/>
        </w:rPr>
        <w:t xml:space="preserve">alle scelte di </w:t>
      </w:r>
      <w:r w:rsidR="00995423">
        <w:rPr>
          <w:rFonts w:ascii="Palatino Linotype" w:hAnsi="Palatino Linotype"/>
          <w:sz w:val="22"/>
          <w:szCs w:val="22"/>
        </w:rPr>
        <w:t xml:space="preserve">propria </w:t>
      </w:r>
      <w:r w:rsidRPr="007160ED">
        <w:rPr>
          <w:rFonts w:ascii="Palatino Linotype" w:hAnsi="Palatino Linotype"/>
          <w:sz w:val="22"/>
          <w:szCs w:val="22"/>
        </w:rPr>
        <w:t>competenza.</w:t>
      </w:r>
    </w:p>
    <w:p w:rsidR="004D3BB6" w:rsidRPr="007160ED" w:rsidRDefault="004D3BB6" w:rsidP="004D3BB6">
      <w:pPr>
        <w:jc w:val="both"/>
        <w:rPr>
          <w:rFonts w:ascii="Palatino Linotype" w:hAnsi="Palatino Linotype"/>
          <w:sz w:val="22"/>
          <w:szCs w:val="22"/>
        </w:rPr>
      </w:pPr>
    </w:p>
    <w:p w:rsidR="00FA2BFF" w:rsidRPr="007160ED" w:rsidRDefault="00FA2BFF" w:rsidP="00A53D97">
      <w:pPr>
        <w:jc w:val="both"/>
        <w:rPr>
          <w:rFonts w:ascii="Palatino Linotype" w:hAnsi="Palatino Linotype"/>
          <w:sz w:val="22"/>
          <w:szCs w:val="22"/>
        </w:rPr>
      </w:pPr>
    </w:p>
    <w:p w:rsidR="008901BB" w:rsidRPr="007160ED" w:rsidRDefault="008901BB" w:rsidP="00A53D97">
      <w:pPr>
        <w:jc w:val="both"/>
        <w:rPr>
          <w:rFonts w:ascii="Palatino Linotype" w:hAnsi="Palatino Linotype"/>
          <w:b/>
          <w:i/>
        </w:rPr>
      </w:pPr>
      <w:r w:rsidRPr="007160ED">
        <w:rPr>
          <w:rFonts w:ascii="Palatino Linotype" w:hAnsi="Palatino Linotype"/>
          <w:b/>
          <w:i/>
        </w:rPr>
        <w:lastRenderedPageBreak/>
        <w:t>2.7 I rapporti con il Mercato</w:t>
      </w:r>
      <w:r w:rsidR="00FC302E" w:rsidRPr="007160ED">
        <w:rPr>
          <w:rFonts w:ascii="Palatino Linotype" w:hAnsi="Palatino Linotype"/>
          <w:b/>
          <w:i/>
        </w:rPr>
        <w:t xml:space="preserve"> e gli Stakeholder di riferimento</w:t>
      </w:r>
    </w:p>
    <w:p w:rsidR="00A83227" w:rsidRPr="007160ED" w:rsidRDefault="007B763B" w:rsidP="00A83227">
      <w:pPr>
        <w:jc w:val="both"/>
        <w:rPr>
          <w:rFonts w:ascii="Palatino Linotype" w:hAnsi="Palatino Linotype"/>
          <w:sz w:val="22"/>
          <w:szCs w:val="22"/>
        </w:rPr>
      </w:pPr>
      <w:r w:rsidRPr="007160ED">
        <w:rPr>
          <w:rFonts w:ascii="Palatino Linotype" w:hAnsi="Palatino Linotype"/>
          <w:sz w:val="22"/>
          <w:szCs w:val="22"/>
        </w:rPr>
        <w:t>L</w:t>
      </w:r>
      <w:r w:rsidR="003309A3">
        <w:rPr>
          <w:rFonts w:ascii="Palatino Linotype" w:hAnsi="Palatino Linotype"/>
          <w:sz w:val="22"/>
          <w:szCs w:val="22"/>
        </w:rPr>
        <w:t>a Società</w:t>
      </w:r>
      <w:r w:rsidR="00C17225" w:rsidRPr="007160ED">
        <w:rPr>
          <w:rFonts w:ascii="Palatino Linotype" w:hAnsi="Palatino Linotype"/>
          <w:sz w:val="22"/>
          <w:szCs w:val="22"/>
        </w:rPr>
        <w:t xml:space="preserve"> </w:t>
      </w:r>
      <w:r w:rsidR="002F78D0" w:rsidRPr="007160ED">
        <w:rPr>
          <w:rFonts w:ascii="Palatino Linotype" w:hAnsi="Palatino Linotype"/>
          <w:sz w:val="22"/>
          <w:szCs w:val="22"/>
        </w:rPr>
        <w:t>è</w:t>
      </w:r>
      <w:r w:rsidR="00D43FCE" w:rsidRPr="007160ED">
        <w:rPr>
          <w:rFonts w:ascii="Palatino Linotype" w:hAnsi="Palatino Linotype"/>
          <w:sz w:val="22"/>
          <w:szCs w:val="22"/>
        </w:rPr>
        <w:t xml:space="preserve"> consapevole che il perseguimento de</w:t>
      </w:r>
      <w:r w:rsidR="00C17225" w:rsidRPr="007160ED">
        <w:rPr>
          <w:rFonts w:ascii="Palatino Linotype" w:hAnsi="Palatino Linotype"/>
          <w:sz w:val="22"/>
          <w:szCs w:val="22"/>
        </w:rPr>
        <w:t xml:space="preserve">gli scopi statutari, è </w:t>
      </w:r>
      <w:r w:rsidR="00D43FCE" w:rsidRPr="007160ED">
        <w:rPr>
          <w:rFonts w:ascii="Palatino Linotype" w:hAnsi="Palatino Linotype"/>
          <w:sz w:val="22"/>
          <w:szCs w:val="22"/>
        </w:rPr>
        <w:t>strettamente legato alla</w:t>
      </w:r>
      <w:r w:rsidR="002F78D0" w:rsidRPr="007160ED">
        <w:rPr>
          <w:rFonts w:ascii="Palatino Linotype" w:hAnsi="Palatino Linotype"/>
          <w:sz w:val="22"/>
          <w:szCs w:val="22"/>
        </w:rPr>
        <w:t xml:space="preserve"> credibilità che</w:t>
      </w:r>
      <w:r w:rsidR="00D43FCE" w:rsidRPr="007160ED">
        <w:rPr>
          <w:rFonts w:ascii="Palatino Linotype" w:hAnsi="Palatino Linotype"/>
          <w:sz w:val="22"/>
          <w:szCs w:val="22"/>
        </w:rPr>
        <w:t xml:space="preserve"> l</w:t>
      </w:r>
      <w:r w:rsidRPr="007160ED">
        <w:rPr>
          <w:rFonts w:ascii="Palatino Linotype" w:hAnsi="Palatino Linotype"/>
          <w:sz w:val="22"/>
          <w:szCs w:val="22"/>
        </w:rPr>
        <w:t xml:space="preserve">a </w:t>
      </w:r>
      <w:r w:rsidR="00D43FCE" w:rsidRPr="007160ED">
        <w:rPr>
          <w:rFonts w:ascii="Palatino Linotype" w:hAnsi="Palatino Linotype"/>
          <w:sz w:val="22"/>
          <w:szCs w:val="22"/>
        </w:rPr>
        <w:t xml:space="preserve">stessa </w:t>
      </w:r>
      <w:r w:rsidR="00C17225" w:rsidRPr="007160ED">
        <w:rPr>
          <w:rFonts w:ascii="Palatino Linotype" w:hAnsi="Palatino Linotype"/>
          <w:sz w:val="22"/>
          <w:szCs w:val="22"/>
        </w:rPr>
        <w:t xml:space="preserve">è capace di trasmettere alle parti interessate. Il rapporto con </w:t>
      </w:r>
      <w:r w:rsidR="00D43FCE" w:rsidRPr="007160ED">
        <w:rPr>
          <w:rFonts w:ascii="Palatino Linotype" w:hAnsi="Palatino Linotype"/>
          <w:sz w:val="22"/>
          <w:szCs w:val="22"/>
        </w:rPr>
        <w:t>gli stakeholder de</w:t>
      </w:r>
      <w:r w:rsidR="002F78D0" w:rsidRPr="007160ED">
        <w:rPr>
          <w:rFonts w:ascii="Palatino Linotype" w:hAnsi="Palatino Linotype"/>
          <w:sz w:val="22"/>
          <w:szCs w:val="22"/>
        </w:rPr>
        <w:t>ve essere ispirato ai principi di lealtà, correttezza, informazione e, soprattutto</w:t>
      </w:r>
      <w:r w:rsidR="00C17225" w:rsidRPr="007160ED">
        <w:rPr>
          <w:rFonts w:ascii="Palatino Linotype" w:hAnsi="Palatino Linotype"/>
          <w:sz w:val="22"/>
          <w:szCs w:val="22"/>
        </w:rPr>
        <w:t xml:space="preserve"> rispetto delle norme in vigore che disciplinano il settore dell’Edilizia Residenziale Pubblica.</w:t>
      </w:r>
      <w:r w:rsidR="002F78D0" w:rsidRPr="007160ED">
        <w:rPr>
          <w:rFonts w:ascii="Palatino Linotype" w:hAnsi="Palatino Linotype"/>
          <w:sz w:val="22"/>
          <w:szCs w:val="22"/>
        </w:rPr>
        <w:t xml:space="preserve"> </w:t>
      </w:r>
      <w:r w:rsidR="00952EAC" w:rsidRPr="007160ED">
        <w:rPr>
          <w:rFonts w:ascii="Palatino Linotype" w:hAnsi="Palatino Linotype"/>
          <w:sz w:val="22"/>
          <w:szCs w:val="22"/>
        </w:rPr>
        <w:t>A tale scopo</w:t>
      </w:r>
      <w:r w:rsidR="00952EAC" w:rsidRPr="007160ED">
        <w:rPr>
          <w:rFonts w:ascii="Palatino Linotype" w:hAnsi="Palatino Linotype"/>
          <w:color w:val="FF0000"/>
          <w:sz w:val="22"/>
          <w:szCs w:val="22"/>
        </w:rPr>
        <w:t xml:space="preserve"> </w:t>
      </w:r>
      <w:r w:rsidR="00952EAC" w:rsidRPr="007160ED">
        <w:rPr>
          <w:rFonts w:ascii="Palatino Linotype" w:hAnsi="Palatino Linotype"/>
          <w:sz w:val="22"/>
          <w:szCs w:val="22"/>
        </w:rPr>
        <w:t>l</w:t>
      </w:r>
      <w:r w:rsidR="003309A3">
        <w:rPr>
          <w:rFonts w:ascii="Palatino Linotype" w:hAnsi="Palatino Linotype"/>
          <w:sz w:val="22"/>
          <w:szCs w:val="22"/>
        </w:rPr>
        <w:t>a Società</w:t>
      </w:r>
      <w:r w:rsidR="00C17225" w:rsidRPr="007160ED">
        <w:rPr>
          <w:rFonts w:ascii="Palatino Linotype" w:hAnsi="Palatino Linotype"/>
          <w:sz w:val="22"/>
          <w:szCs w:val="22"/>
        </w:rPr>
        <w:t xml:space="preserve"> </w:t>
      </w:r>
      <w:r w:rsidR="006D7C2E" w:rsidRPr="007160ED">
        <w:rPr>
          <w:rFonts w:ascii="Palatino Linotype" w:hAnsi="Palatino Linotype"/>
          <w:sz w:val="22"/>
          <w:szCs w:val="22"/>
        </w:rPr>
        <w:t xml:space="preserve">adotta le necessarie </w:t>
      </w:r>
      <w:r w:rsidR="00952EAC" w:rsidRPr="007160ED">
        <w:rPr>
          <w:rFonts w:ascii="Palatino Linotype" w:hAnsi="Palatino Linotype"/>
          <w:sz w:val="22"/>
          <w:szCs w:val="22"/>
        </w:rPr>
        <w:t xml:space="preserve">procedure sociali </w:t>
      </w:r>
      <w:r w:rsidR="00511DAC" w:rsidRPr="007160ED">
        <w:rPr>
          <w:rFonts w:ascii="Palatino Linotype" w:hAnsi="Palatino Linotype"/>
          <w:sz w:val="22"/>
          <w:szCs w:val="22"/>
        </w:rPr>
        <w:t xml:space="preserve">informative </w:t>
      </w:r>
      <w:r w:rsidR="00952EAC" w:rsidRPr="007160ED">
        <w:rPr>
          <w:rFonts w:ascii="Palatino Linotype" w:hAnsi="Palatino Linotype"/>
          <w:sz w:val="22"/>
          <w:szCs w:val="22"/>
        </w:rPr>
        <w:t>volt</w:t>
      </w:r>
      <w:r w:rsidR="006D7C2E" w:rsidRPr="007160ED">
        <w:rPr>
          <w:rFonts w:ascii="Palatino Linotype" w:hAnsi="Palatino Linotype"/>
          <w:sz w:val="22"/>
          <w:szCs w:val="22"/>
        </w:rPr>
        <w:t>e</w:t>
      </w:r>
      <w:r w:rsidR="00952EAC" w:rsidRPr="007160ED">
        <w:rPr>
          <w:rFonts w:ascii="Palatino Linotype" w:hAnsi="Palatino Linotype"/>
          <w:sz w:val="22"/>
          <w:szCs w:val="22"/>
        </w:rPr>
        <w:t xml:space="preserve"> </w:t>
      </w:r>
      <w:r w:rsidR="006D7C2E" w:rsidRPr="007160ED">
        <w:rPr>
          <w:rFonts w:ascii="Palatino Linotype" w:hAnsi="Palatino Linotype"/>
          <w:sz w:val="22"/>
          <w:szCs w:val="22"/>
        </w:rPr>
        <w:t xml:space="preserve">a </w:t>
      </w:r>
      <w:r w:rsidR="00952EAC" w:rsidRPr="007160ED">
        <w:rPr>
          <w:rFonts w:ascii="Palatino Linotype" w:hAnsi="Palatino Linotype"/>
          <w:sz w:val="22"/>
          <w:szCs w:val="22"/>
        </w:rPr>
        <w:t xml:space="preserve">permettere la conoscenza delle decisioni </w:t>
      </w:r>
      <w:r w:rsidR="006D7C2E" w:rsidRPr="007160ED">
        <w:rPr>
          <w:rFonts w:ascii="Palatino Linotype" w:hAnsi="Palatino Linotype"/>
          <w:sz w:val="22"/>
          <w:szCs w:val="22"/>
        </w:rPr>
        <w:t xml:space="preserve">che abbiano </w:t>
      </w:r>
      <w:r w:rsidR="00A17075" w:rsidRPr="007160ED">
        <w:rPr>
          <w:rFonts w:ascii="Palatino Linotype" w:hAnsi="Palatino Linotype"/>
          <w:sz w:val="22"/>
          <w:szCs w:val="22"/>
        </w:rPr>
        <w:t>rilevanza esterna.</w:t>
      </w:r>
    </w:p>
    <w:p w:rsidR="00DF2F28" w:rsidRPr="007160ED" w:rsidRDefault="00DF2F28" w:rsidP="00DF2F28">
      <w:pPr>
        <w:jc w:val="both"/>
        <w:rPr>
          <w:rFonts w:ascii="Palatino Linotype" w:hAnsi="Palatino Linotype"/>
          <w:sz w:val="22"/>
          <w:szCs w:val="22"/>
        </w:rPr>
      </w:pPr>
      <w:r w:rsidRPr="007160ED">
        <w:rPr>
          <w:rFonts w:ascii="Palatino Linotype" w:hAnsi="Palatino Linotype"/>
          <w:sz w:val="22"/>
          <w:szCs w:val="22"/>
        </w:rPr>
        <w:t>La pubblicazione delle informazioni, nella sezione Amministrazione Trasparente del sito dell</w:t>
      </w:r>
      <w:r w:rsidR="003309A3">
        <w:rPr>
          <w:rFonts w:ascii="Palatino Linotype" w:hAnsi="Palatino Linotype"/>
          <w:sz w:val="22"/>
          <w:szCs w:val="22"/>
        </w:rPr>
        <w:t>a Società</w:t>
      </w:r>
      <w:r w:rsidRPr="007160ED">
        <w:rPr>
          <w:rFonts w:ascii="Palatino Linotype" w:hAnsi="Palatino Linotype"/>
          <w:sz w:val="22"/>
          <w:szCs w:val="22"/>
        </w:rPr>
        <w:t>, fornisce opportunità a tutti gli Stakeholders di riferimento di essere a conoscenza e valutare l’assetto organizzativo, gli atti e decisioni assunte nello svolgimento delle attività istituzionali.</w:t>
      </w:r>
    </w:p>
    <w:p w:rsidR="00DF2F28" w:rsidRPr="007160ED" w:rsidRDefault="00DF2F28" w:rsidP="00DF2F28">
      <w:pPr>
        <w:jc w:val="both"/>
        <w:rPr>
          <w:rFonts w:ascii="Palatino Linotype" w:hAnsi="Palatino Linotype"/>
          <w:sz w:val="22"/>
          <w:szCs w:val="22"/>
        </w:rPr>
      </w:pPr>
      <w:r w:rsidRPr="007160ED">
        <w:rPr>
          <w:rFonts w:ascii="Palatino Linotype" w:hAnsi="Palatino Linotype"/>
          <w:sz w:val="22"/>
          <w:szCs w:val="22"/>
        </w:rPr>
        <w:t>Si fa riferimento ai requisiti comportamentali enunciati nel Codice Etico a disciplina dei rapporti suddetti.</w:t>
      </w:r>
    </w:p>
    <w:p w:rsidR="00952EAC" w:rsidRPr="007160ED" w:rsidRDefault="00952EAC" w:rsidP="00A53D97">
      <w:pPr>
        <w:jc w:val="both"/>
        <w:rPr>
          <w:rFonts w:ascii="Palatino Linotype" w:hAnsi="Palatino Linotype"/>
          <w:sz w:val="22"/>
          <w:szCs w:val="22"/>
        </w:rPr>
      </w:pPr>
    </w:p>
    <w:p w:rsidR="00952EAC" w:rsidRPr="007160ED" w:rsidRDefault="00952EAC" w:rsidP="00A53D97">
      <w:pPr>
        <w:jc w:val="both"/>
        <w:rPr>
          <w:rFonts w:ascii="Palatino Linotype" w:hAnsi="Palatino Linotype"/>
          <w:b/>
          <w:i/>
        </w:rPr>
      </w:pPr>
      <w:r w:rsidRPr="007160ED">
        <w:rPr>
          <w:rFonts w:ascii="Palatino Linotype" w:hAnsi="Palatino Linotype"/>
          <w:b/>
          <w:i/>
        </w:rPr>
        <w:t>2.8 I rapporti con i Clienti ed i Fornitori</w:t>
      </w:r>
    </w:p>
    <w:p w:rsidR="00952EAC" w:rsidRPr="007160ED" w:rsidRDefault="001A45AD" w:rsidP="00A53D97">
      <w:pPr>
        <w:jc w:val="both"/>
        <w:rPr>
          <w:rFonts w:ascii="Palatino Linotype" w:hAnsi="Palatino Linotype"/>
          <w:sz w:val="22"/>
          <w:szCs w:val="22"/>
        </w:rPr>
      </w:pPr>
      <w:r w:rsidRPr="007160ED">
        <w:rPr>
          <w:rFonts w:ascii="Palatino Linotype" w:hAnsi="Palatino Linotype"/>
          <w:b/>
          <w:sz w:val="22"/>
          <w:szCs w:val="22"/>
        </w:rPr>
        <w:t>EPG</w:t>
      </w:r>
      <w:r w:rsidR="00511DAC" w:rsidRPr="007160ED">
        <w:rPr>
          <w:rFonts w:ascii="Palatino Linotype" w:hAnsi="Palatino Linotype"/>
          <w:sz w:val="22"/>
          <w:szCs w:val="22"/>
        </w:rPr>
        <w:t xml:space="preserve">, </w:t>
      </w:r>
      <w:r w:rsidR="00952EAC" w:rsidRPr="007160ED">
        <w:rPr>
          <w:rFonts w:ascii="Palatino Linotype" w:hAnsi="Palatino Linotype"/>
          <w:sz w:val="22"/>
          <w:szCs w:val="22"/>
        </w:rPr>
        <w:t xml:space="preserve">consapevole che il proprio successo di impresa deriva </w:t>
      </w:r>
      <w:r w:rsidR="00511DAC" w:rsidRPr="007160ED">
        <w:rPr>
          <w:rFonts w:ascii="Palatino Linotype" w:hAnsi="Palatino Linotype"/>
          <w:sz w:val="22"/>
          <w:szCs w:val="22"/>
        </w:rPr>
        <w:t>dalla soddisfazione dei Clienti (titolari degli immobili ed inquilini assegnatari degli stessi)</w:t>
      </w:r>
      <w:r w:rsidR="006D7C2E" w:rsidRPr="007160ED">
        <w:rPr>
          <w:rFonts w:ascii="Palatino Linotype" w:hAnsi="Palatino Linotype"/>
          <w:sz w:val="22"/>
          <w:szCs w:val="22"/>
        </w:rPr>
        <w:t xml:space="preserve">, oltre a garantire </w:t>
      </w:r>
      <w:r w:rsidR="00952EAC" w:rsidRPr="007160ED">
        <w:rPr>
          <w:rFonts w:ascii="Palatino Linotype" w:hAnsi="Palatino Linotype"/>
          <w:sz w:val="22"/>
          <w:szCs w:val="22"/>
        </w:rPr>
        <w:t>prodotti e</w:t>
      </w:r>
      <w:r w:rsidR="008B7A91" w:rsidRPr="007160ED">
        <w:rPr>
          <w:rFonts w:ascii="Palatino Linotype" w:hAnsi="Palatino Linotype"/>
          <w:sz w:val="22"/>
          <w:szCs w:val="22"/>
        </w:rPr>
        <w:t>/o</w:t>
      </w:r>
      <w:r w:rsidR="00952EAC" w:rsidRPr="007160ED">
        <w:rPr>
          <w:rFonts w:ascii="Palatino Linotype" w:hAnsi="Palatino Linotype"/>
          <w:sz w:val="22"/>
          <w:szCs w:val="22"/>
        </w:rPr>
        <w:t xml:space="preserve"> servizi di qualità ed a condizioni competitive</w:t>
      </w:r>
      <w:r w:rsidR="006D7C2E" w:rsidRPr="007160ED">
        <w:rPr>
          <w:rFonts w:ascii="Palatino Linotype" w:hAnsi="Palatino Linotype"/>
          <w:sz w:val="22"/>
          <w:szCs w:val="22"/>
        </w:rPr>
        <w:t xml:space="preserve">, promuove con il medesimo impegno </w:t>
      </w:r>
      <w:r w:rsidR="00952EAC" w:rsidRPr="007160ED">
        <w:rPr>
          <w:rFonts w:ascii="Palatino Linotype" w:hAnsi="Palatino Linotype"/>
          <w:sz w:val="22"/>
          <w:szCs w:val="22"/>
        </w:rPr>
        <w:t xml:space="preserve">comportamenti affidabili, corretti e legali. </w:t>
      </w:r>
    </w:p>
    <w:p w:rsidR="00952EAC" w:rsidRPr="007160ED" w:rsidRDefault="00952EAC" w:rsidP="00A53D97">
      <w:pPr>
        <w:jc w:val="both"/>
        <w:rPr>
          <w:rFonts w:ascii="Palatino Linotype" w:hAnsi="Palatino Linotype"/>
          <w:sz w:val="22"/>
          <w:szCs w:val="22"/>
        </w:rPr>
      </w:pPr>
      <w:r w:rsidRPr="007160ED">
        <w:rPr>
          <w:rFonts w:ascii="Palatino Linotype" w:hAnsi="Palatino Linotype"/>
          <w:sz w:val="22"/>
          <w:szCs w:val="22"/>
        </w:rPr>
        <w:t>L</w:t>
      </w:r>
      <w:r w:rsidR="003309A3">
        <w:rPr>
          <w:rFonts w:ascii="Palatino Linotype" w:hAnsi="Palatino Linotype"/>
          <w:sz w:val="22"/>
          <w:szCs w:val="22"/>
        </w:rPr>
        <w:t>a Società</w:t>
      </w:r>
      <w:r w:rsidR="00511DAC" w:rsidRPr="007160ED">
        <w:rPr>
          <w:rFonts w:ascii="Palatino Linotype" w:hAnsi="Palatino Linotype"/>
          <w:sz w:val="22"/>
          <w:szCs w:val="22"/>
        </w:rPr>
        <w:t xml:space="preserve"> definisce </w:t>
      </w:r>
      <w:r w:rsidRPr="007160ED">
        <w:rPr>
          <w:rFonts w:ascii="Palatino Linotype" w:hAnsi="Palatino Linotype"/>
          <w:sz w:val="22"/>
          <w:szCs w:val="22"/>
        </w:rPr>
        <w:t xml:space="preserve">contratti e i rapporti con i </w:t>
      </w:r>
      <w:r w:rsidR="00511DAC" w:rsidRPr="007160ED">
        <w:rPr>
          <w:rFonts w:ascii="Palatino Linotype" w:hAnsi="Palatino Linotype"/>
          <w:sz w:val="22"/>
          <w:szCs w:val="22"/>
        </w:rPr>
        <w:t>c</w:t>
      </w:r>
      <w:r w:rsidRPr="007160ED">
        <w:rPr>
          <w:rFonts w:ascii="Palatino Linotype" w:hAnsi="Palatino Linotype"/>
          <w:sz w:val="22"/>
          <w:szCs w:val="22"/>
        </w:rPr>
        <w:t xml:space="preserve">lienti in modo chiaro e trasparente, nel rispetto delle norme di legge, di regolamenti, del presente </w:t>
      </w:r>
      <w:r w:rsidR="00550D4F" w:rsidRPr="007160ED">
        <w:rPr>
          <w:rFonts w:ascii="Palatino Linotype" w:hAnsi="Palatino Linotype"/>
          <w:sz w:val="22"/>
          <w:szCs w:val="22"/>
        </w:rPr>
        <w:t xml:space="preserve">Modello </w:t>
      </w:r>
      <w:r w:rsidRPr="007160ED">
        <w:rPr>
          <w:rFonts w:ascii="Palatino Linotype" w:hAnsi="Palatino Linotype"/>
          <w:sz w:val="22"/>
          <w:szCs w:val="22"/>
        </w:rPr>
        <w:t xml:space="preserve">e delle procedure interne. </w:t>
      </w:r>
    </w:p>
    <w:p w:rsidR="00D045E8" w:rsidRPr="007160ED" w:rsidRDefault="00D045E8" w:rsidP="00A53D97">
      <w:pPr>
        <w:jc w:val="both"/>
        <w:rPr>
          <w:rFonts w:ascii="Palatino Linotype" w:hAnsi="Palatino Linotype"/>
          <w:sz w:val="22"/>
          <w:szCs w:val="22"/>
        </w:rPr>
      </w:pPr>
      <w:r w:rsidRPr="007160ED">
        <w:rPr>
          <w:rFonts w:ascii="Palatino Linotype" w:hAnsi="Palatino Linotype"/>
          <w:sz w:val="22"/>
          <w:szCs w:val="22"/>
        </w:rPr>
        <w:t>L</w:t>
      </w:r>
      <w:r w:rsidR="003309A3">
        <w:rPr>
          <w:rFonts w:ascii="Palatino Linotype" w:hAnsi="Palatino Linotype"/>
          <w:sz w:val="22"/>
          <w:szCs w:val="22"/>
        </w:rPr>
        <w:t>a Società</w:t>
      </w:r>
      <w:r w:rsidR="00511DAC" w:rsidRPr="007160ED">
        <w:rPr>
          <w:rFonts w:ascii="Palatino Linotype" w:hAnsi="Palatino Linotype"/>
          <w:sz w:val="22"/>
          <w:szCs w:val="22"/>
        </w:rPr>
        <w:t xml:space="preserve"> </w:t>
      </w:r>
      <w:r w:rsidRPr="007160ED">
        <w:rPr>
          <w:rFonts w:ascii="Palatino Linotype" w:hAnsi="Palatino Linotype"/>
          <w:sz w:val="22"/>
          <w:szCs w:val="22"/>
        </w:rPr>
        <w:t xml:space="preserve">ripudia ogni forma di sfruttamento </w:t>
      </w:r>
      <w:r w:rsidR="00511DAC" w:rsidRPr="007160ED">
        <w:rPr>
          <w:rFonts w:ascii="Palatino Linotype" w:hAnsi="Palatino Linotype"/>
          <w:sz w:val="22"/>
          <w:szCs w:val="22"/>
        </w:rPr>
        <w:t xml:space="preserve">di condizioni di debolezza </w:t>
      </w:r>
      <w:r w:rsidR="00E665C8" w:rsidRPr="007160ED">
        <w:rPr>
          <w:rFonts w:ascii="Palatino Linotype" w:hAnsi="Palatino Linotype"/>
          <w:sz w:val="22"/>
          <w:szCs w:val="22"/>
        </w:rPr>
        <w:t xml:space="preserve">o di ignoranza </w:t>
      </w:r>
      <w:r w:rsidR="00511DAC" w:rsidRPr="007160ED">
        <w:rPr>
          <w:rFonts w:ascii="Palatino Linotype" w:hAnsi="Palatino Linotype"/>
          <w:sz w:val="22"/>
          <w:szCs w:val="22"/>
        </w:rPr>
        <w:t>del c</w:t>
      </w:r>
      <w:r w:rsidRPr="007160ED">
        <w:rPr>
          <w:rFonts w:ascii="Palatino Linotype" w:hAnsi="Palatino Linotype"/>
          <w:sz w:val="22"/>
          <w:szCs w:val="22"/>
        </w:rPr>
        <w:t xml:space="preserve">liente </w:t>
      </w:r>
      <w:r w:rsidR="00511DAC" w:rsidRPr="007160ED">
        <w:rPr>
          <w:rFonts w:ascii="Palatino Linotype" w:hAnsi="Palatino Linotype"/>
          <w:sz w:val="22"/>
          <w:szCs w:val="22"/>
        </w:rPr>
        <w:t>destinatario degli immobili di ERP</w:t>
      </w:r>
      <w:r w:rsidRPr="007160ED">
        <w:rPr>
          <w:rFonts w:ascii="Palatino Linotype" w:hAnsi="Palatino Linotype"/>
          <w:sz w:val="22"/>
          <w:szCs w:val="22"/>
        </w:rPr>
        <w:t xml:space="preserve">, il tutto in un’ottica di rispetto e collaborazione. </w:t>
      </w:r>
    </w:p>
    <w:p w:rsidR="00606148" w:rsidRPr="007160ED" w:rsidRDefault="00A17075" w:rsidP="00606148">
      <w:pPr>
        <w:jc w:val="both"/>
        <w:rPr>
          <w:rFonts w:ascii="Palatino Linotype" w:hAnsi="Palatino Linotype"/>
          <w:sz w:val="22"/>
          <w:szCs w:val="22"/>
        </w:rPr>
      </w:pPr>
      <w:r w:rsidRPr="007160ED">
        <w:rPr>
          <w:rFonts w:ascii="Palatino Linotype" w:hAnsi="Palatino Linotype"/>
          <w:sz w:val="22"/>
          <w:szCs w:val="22"/>
        </w:rPr>
        <w:t>E’ c</w:t>
      </w:r>
      <w:r w:rsidR="00606148" w:rsidRPr="007160ED">
        <w:rPr>
          <w:rFonts w:ascii="Palatino Linotype" w:hAnsi="Palatino Linotype"/>
          <w:sz w:val="22"/>
          <w:szCs w:val="22"/>
        </w:rPr>
        <w:t xml:space="preserve">ompito dei Comuni proprietari degli alloggi garantire l’applicazione dei requisiti normativi in merito al processo di formazione della graduatoria per l’assegnazione degli immobili di ERP. </w:t>
      </w:r>
    </w:p>
    <w:p w:rsidR="0043024D" w:rsidRPr="007160ED" w:rsidRDefault="004E188D" w:rsidP="00A53D97">
      <w:pPr>
        <w:jc w:val="both"/>
        <w:rPr>
          <w:rFonts w:ascii="Palatino Linotype" w:hAnsi="Palatino Linotype"/>
          <w:sz w:val="22"/>
          <w:szCs w:val="22"/>
        </w:rPr>
      </w:pPr>
      <w:r w:rsidRPr="007160ED">
        <w:rPr>
          <w:rFonts w:ascii="Palatino Linotype" w:hAnsi="Palatino Linotype"/>
          <w:sz w:val="22"/>
          <w:szCs w:val="22"/>
        </w:rPr>
        <w:t>N</w:t>
      </w:r>
      <w:r w:rsidR="00D045E8" w:rsidRPr="007160ED">
        <w:rPr>
          <w:rFonts w:ascii="Palatino Linotype" w:hAnsi="Palatino Linotype"/>
          <w:sz w:val="22"/>
          <w:szCs w:val="22"/>
        </w:rPr>
        <w:t>el rapporto con i fornitori l</w:t>
      </w:r>
      <w:r w:rsidR="003309A3">
        <w:rPr>
          <w:rFonts w:ascii="Palatino Linotype" w:hAnsi="Palatino Linotype"/>
          <w:sz w:val="22"/>
          <w:szCs w:val="22"/>
        </w:rPr>
        <w:t>a Società</w:t>
      </w:r>
      <w:r w:rsidR="00C61B81" w:rsidRPr="007160ED">
        <w:rPr>
          <w:rFonts w:ascii="Palatino Linotype" w:hAnsi="Palatino Linotype"/>
          <w:sz w:val="22"/>
          <w:szCs w:val="22"/>
        </w:rPr>
        <w:t xml:space="preserve"> </w:t>
      </w:r>
      <w:r w:rsidR="00D045E8" w:rsidRPr="007160ED">
        <w:rPr>
          <w:rFonts w:ascii="Palatino Linotype" w:hAnsi="Palatino Linotype"/>
          <w:sz w:val="22"/>
          <w:szCs w:val="22"/>
        </w:rPr>
        <w:t>si ispira ai principi di correttezza, collaborazione e legalità. La scelta dei fornitori è ispirata a parametri di imparzialità, equità nel prezzo, qualità del bene e</w:t>
      </w:r>
      <w:r w:rsidR="006E3A08" w:rsidRPr="007160ED">
        <w:rPr>
          <w:rFonts w:ascii="Palatino Linotype" w:hAnsi="Palatino Linotype"/>
          <w:sz w:val="22"/>
          <w:szCs w:val="22"/>
        </w:rPr>
        <w:t>/o</w:t>
      </w:r>
      <w:r w:rsidR="00D045E8" w:rsidRPr="007160ED">
        <w:rPr>
          <w:rFonts w:ascii="Palatino Linotype" w:hAnsi="Palatino Linotype"/>
          <w:sz w:val="22"/>
          <w:szCs w:val="22"/>
        </w:rPr>
        <w:t xml:space="preserve"> del servizio</w:t>
      </w:r>
      <w:r w:rsidR="0043024D" w:rsidRPr="007160ED">
        <w:rPr>
          <w:rFonts w:ascii="Palatino Linotype" w:hAnsi="Palatino Linotype"/>
          <w:sz w:val="22"/>
          <w:szCs w:val="22"/>
        </w:rPr>
        <w:t xml:space="preserve">. </w:t>
      </w:r>
    </w:p>
    <w:p w:rsidR="00606148" w:rsidRPr="007160ED" w:rsidRDefault="00606148" w:rsidP="00606148">
      <w:pPr>
        <w:jc w:val="both"/>
        <w:rPr>
          <w:rFonts w:ascii="Palatino Linotype" w:hAnsi="Palatino Linotype"/>
          <w:sz w:val="22"/>
          <w:szCs w:val="22"/>
        </w:rPr>
      </w:pPr>
      <w:r w:rsidRPr="007160ED">
        <w:rPr>
          <w:rFonts w:ascii="Palatino Linotype" w:hAnsi="Palatino Linotype"/>
          <w:sz w:val="22"/>
          <w:szCs w:val="22"/>
        </w:rPr>
        <w:t>Si fa riferimento ai requisiti comportamentali enunciati nel Codice Etico a disciplina dei rapporti suddetti.</w:t>
      </w:r>
    </w:p>
    <w:p w:rsidR="007160ED" w:rsidRDefault="007160ED" w:rsidP="00A53D97">
      <w:pPr>
        <w:jc w:val="both"/>
        <w:rPr>
          <w:rFonts w:ascii="Palatino Linotype" w:hAnsi="Palatino Linotype"/>
          <w:color w:val="FF0000"/>
          <w:sz w:val="23"/>
          <w:szCs w:val="23"/>
        </w:rPr>
      </w:pPr>
    </w:p>
    <w:p w:rsidR="00D45073" w:rsidRPr="00167ECF" w:rsidRDefault="00D45073" w:rsidP="00A53D97">
      <w:pPr>
        <w:jc w:val="both"/>
        <w:rPr>
          <w:rFonts w:ascii="Palatino Linotype" w:hAnsi="Palatino Linotype"/>
          <w:color w:val="FF0000"/>
          <w:sz w:val="23"/>
          <w:szCs w:val="23"/>
        </w:rPr>
      </w:pPr>
    </w:p>
    <w:p w:rsidR="00D045E8" w:rsidRPr="007160ED" w:rsidRDefault="00D045E8" w:rsidP="00A53D97">
      <w:pPr>
        <w:jc w:val="both"/>
        <w:rPr>
          <w:rFonts w:ascii="Palatino Linotype" w:hAnsi="Palatino Linotype"/>
          <w:b/>
          <w:i/>
        </w:rPr>
      </w:pPr>
      <w:r w:rsidRPr="007160ED">
        <w:rPr>
          <w:rFonts w:ascii="Palatino Linotype" w:hAnsi="Palatino Linotype"/>
          <w:b/>
          <w:i/>
        </w:rPr>
        <w:t xml:space="preserve">2.9 I rapporti con i </w:t>
      </w:r>
      <w:r w:rsidR="0052323C" w:rsidRPr="007160ED">
        <w:rPr>
          <w:rFonts w:ascii="Palatino Linotype" w:hAnsi="Palatino Linotype"/>
          <w:b/>
          <w:i/>
        </w:rPr>
        <w:t>C</w:t>
      </w:r>
      <w:r w:rsidR="00355216" w:rsidRPr="007160ED">
        <w:rPr>
          <w:rFonts w:ascii="Palatino Linotype" w:hAnsi="Palatino Linotype"/>
          <w:b/>
          <w:i/>
        </w:rPr>
        <w:t>ollaboratori</w:t>
      </w:r>
      <w:r w:rsidRPr="007160ED">
        <w:rPr>
          <w:rFonts w:ascii="Palatino Linotype" w:hAnsi="Palatino Linotype"/>
          <w:b/>
          <w:i/>
        </w:rPr>
        <w:t xml:space="preserve"> esterni</w:t>
      </w:r>
    </w:p>
    <w:p w:rsidR="008901BB" w:rsidRPr="007160ED" w:rsidRDefault="00194F26" w:rsidP="00A53D97">
      <w:pPr>
        <w:jc w:val="both"/>
        <w:rPr>
          <w:rFonts w:ascii="Palatino Linotype" w:hAnsi="Palatino Linotype"/>
          <w:sz w:val="22"/>
          <w:szCs w:val="22"/>
        </w:rPr>
      </w:pPr>
      <w:r w:rsidRPr="007160ED">
        <w:rPr>
          <w:rFonts w:ascii="Palatino Linotype" w:hAnsi="Palatino Linotype"/>
          <w:b/>
          <w:sz w:val="22"/>
          <w:szCs w:val="22"/>
        </w:rPr>
        <w:t>EPG</w:t>
      </w:r>
      <w:r w:rsidR="00172587" w:rsidRPr="007160ED">
        <w:rPr>
          <w:rFonts w:ascii="Palatino Linotype" w:hAnsi="Palatino Linotype"/>
          <w:b/>
          <w:sz w:val="22"/>
          <w:szCs w:val="22"/>
        </w:rPr>
        <w:t xml:space="preserve"> </w:t>
      </w:r>
      <w:r w:rsidR="00355216" w:rsidRPr="007160ED">
        <w:rPr>
          <w:rFonts w:ascii="Palatino Linotype" w:hAnsi="Palatino Linotype"/>
          <w:sz w:val="22"/>
          <w:szCs w:val="22"/>
        </w:rPr>
        <w:t>si impegna a ricercare nei fornitori e collaboratori esterni</w:t>
      </w:r>
      <w:r w:rsidRPr="007160ED">
        <w:rPr>
          <w:rFonts w:ascii="Palatino Linotype" w:hAnsi="Palatino Linotype"/>
          <w:sz w:val="22"/>
          <w:szCs w:val="22"/>
        </w:rPr>
        <w:t>,</w:t>
      </w:r>
      <w:r w:rsidR="00355216" w:rsidRPr="007160ED">
        <w:rPr>
          <w:rFonts w:ascii="Palatino Linotype" w:hAnsi="Palatino Linotype"/>
          <w:sz w:val="22"/>
          <w:szCs w:val="22"/>
        </w:rPr>
        <w:t xml:space="preserve"> figure che garantiscano professionalità, seri</w:t>
      </w:r>
      <w:r w:rsidR="0043024D" w:rsidRPr="007160ED">
        <w:rPr>
          <w:rFonts w:ascii="Palatino Linotype" w:hAnsi="Palatino Linotype"/>
          <w:sz w:val="22"/>
          <w:szCs w:val="22"/>
        </w:rPr>
        <w:t>e</w:t>
      </w:r>
      <w:r w:rsidR="00355216" w:rsidRPr="007160ED">
        <w:rPr>
          <w:rFonts w:ascii="Palatino Linotype" w:hAnsi="Palatino Linotype"/>
          <w:sz w:val="22"/>
          <w:szCs w:val="22"/>
        </w:rPr>
        <w:t>tà d’azione e il pieno rispetto dei principi espressi nel presente Modello</w:t>
      </w:r>
      <w:r w:rsidRPr="007160ED">
        <w:rPr>
          <w:rFonts w:ascii="Palatino Linotype" w:hAnsi="Palatino Linotype"/>
          <w:sz w:val="22"/>
          <w:szCs w:val="22"/>
        </w:rPr>
        <w:t xml:space="preserve"> e nel Codice Etico</w:t>
      </w:r>
      <w:r w:rsidR="00355216" w:rsidRPr="007160ED">
        <w:rPr>
          <w:rFonts w:ascii="Palatino Linotype" w:hAnsi="Palatino Linotype"/>
          <w:sz w:val="22"/>
          <w:szCs w:val="22"/>
        </w:rPr>
        <w:t>.</w:t>
      </w:r>
      <w:r w:rsidRPr="007160ED">
        <w:rPr>
          <w:rFonts w:ascii="Palatino Linotype" w:hAnsi="Palatino Linotype"/>
          <w:sz w:val="22"/>
          <w:szCs w:val="22"/>
        </w:rPr>
        <w:t xml:space="preserve"> </w:t>
      </w:r>
      <w:r w:rsidR="004E188D" w:rsidRPr="007160ED">
        <w:rPr>
          <w:rFonts w:ascii="Palatino Linotype" w:hAnsi="Palatino Linotype"/>
          <w:sz w:val="22"/>
          <w:szCs w:val="22"/>
        </w:rPr>
        <w:t xml:space="preserve">Il rapporto con questa tipologia di </w:t>
      </w:r>
      <w:r w:rsidR="00355216" w:rsidRPr="007160ED">
        <w:rPr>
          <w:rFonts w:ascii="Palatino Linotype" w:hAnsi="Palatino Linotype"/>
          <w:sz w:val="22"/>
          <w:szCs w:val="22"/>
        </w:rPr>
        <w:t>fornitor</w:t>
      </w:r>
      <w:r w:rsidR="004E188D" w:rsidRPr="007160ED">
        <w:rPr>
          <w:rFonts w:ascii="Palatino Linotype" w:hAnsi="Palatino Linotype"/>
          <w:sz w:val="22"/>
          <w:szCs w:val="22"/>
        </w:rPr>
        <w:t xml:space="preserve">e, </w:t>
      </w:r>
      <w:r w:rsidR="00355216" w:rsidRPr="007160ED">
        <w:rPr>
          <w:rFonts w:ascii="Palatino Linotype" w:hAnsi="Palatino Linotype"/>
          <w:sz w:val="22"/>
          <w:szCs w:val="22"/>
        </w:rPr>
        <w:t>si ispira ai principi di correttezza, collaborazione e legalità.</w:t>
      </w:r>
    </w:p>
    <w:p w:rsidR="00511DAC" w:rsidRPr="007160ED" w:rsidRDefault="00511DAC" w:rsidP="00A53D97">
      <w:pPr>
        <w:jc w:val="both"/>
        <w:rPr>
          <w:rFonts w:ascii="Palatino Linotype" w:hAnsi="Palatino Linotype"/>
          <w:sz w:val="22"/>
          <w:szCs w:val="22"/>
        </w:rPr>
      </w:pPr>
    </w:p>
    <w:p w:rsidR="00F55DEA" w:rsidRPr="007160ED" w:rsidRDefault="00F55DEA" w:rsidP="00A53D97">
      <w:pPr>
        <w:jc w:val="both"/>
        <w:rPr>
          <w:rFonts w:ascii="Palatino Linotype" w:hAnsi="Palatino Linotype"/>
          <w:sz w:val="22"/>
          <w:szCs w:val="22"/>
        </w:rPr>
      </w:pPr>
    </w:p>
    <w:p w:rsidR="00871772" w:rsidRPr="007160ED" w:rsidRDefault="00871772" w:rsidP="00A53D97">
      <w:pPr>
        <w:jc w:val="both"/>
        <w:rPr>
          <w:rFonts w:ascii="Palatino Linotype" w:hAnsi="Palatino Linotype"/>
          <w:sz w:val="22"/>
          <w:szCs w:val="22"/>
        </w:rPr>
      </w:pPr>
    </w:p>
    <w:p w:rsidR="00A53D97" w:rsidRPr="00D45073" w:rsidRDefault="00C61038" w:rsidP="00947794">
      <w:pPr>
        <w:numPr>
          <w:ilvl w:val="0"/>
          <w:numId w:val="25"/>
        </w:numPr>
        <w:jc w:val="both"/>
        <w:rPr>
          <w:rFonts w:ascii="Palatino Linotype" w:hAnsi="Palatino Linotype"/>
          <w:b/>
          <w:sz w:val="26"/>
          <w:szCs w:val="26"/>
        </w:rPr>
      </w:pPr>
      <w:r w:rsidRPr="00D45073">
        <w:rPr>
          <w:rFonts w:ascii="Palatino Linotype" w:hAnsi="Palatino Linotype"/>
          <w:b/>
          <w:sz w:val="26"/>
          <w:szCs w:val="26"/>
        </w:rPr>
        <w:t>I CANONI DI COMPORTAMENTO DELL</w:t>
      </w:r>
      <w:r w:rsidR="00FC302E" w:rsidRPr="00D45073">
        <w:rPr>
          <w:rFonts w:ascii="Palatino Linotype" w:hAnsi="Palatino Linotype"/>
          <w:b/>
          <w:sz w:val="26"/>
          <w:szCs w:val="26"/>
        </w:rPr>
        <w:t>’AZIENDA</w:t>
      </w:r>
    </w:p>
    <w:p w:rsidR="00745373" w:rsidRPr="00D45073" w:rsidRDefault="00745373" w:rsidP="008A39E1">
      <w:pPr>
        <w:jc w:val="both"/>
        <w:rPr>
          <w:rFonts w:ascii="Palatino Linotype" w:hAnsi="Palatino Linotype"/>
        </w:rPr>
      </w:pPr>
      <w:r w:rsidRPr="00D45073">
        <w:rPr>
          <w:rFonts w:ascii="Palatino Linotype" w:hAnsi="Palatino Linotype"/>
          <w:b/>
          <w:i/>
        </w:rPr>
        <w:t>3.1 La struttura organizzativa</w:t>
      </w:r>
    </w:p>
    <w:p w:rsidR="00194F26" w:rsidRPr="00D45073" w:rsidRDefault="00194F26" w:rsidP="00194F26">
      <w:pPr>
        <w:jc w:val="both"/>
        <w:rPr>
          <w:rFonts w:ascii="Palatino Linotype" w:hAnsi="Palatino Linotype"/>
          <w:sz w:val="22"/>
          <w:szCs w:val="22"/>
        </w:rPr>
      </w:pPr>
      <w:r w:rsidRPr="00D45073">
        <w:rPr>
          <w:rFonts w:ascii="Palatino Linotype" w:hAnsi="Palatino Linotype"/>
          <w:sz w:val="22"/>
          <w:szCs w:val="22"/>
        </w:rPr>
        <w:t>E’ definita la struttura organizzativa (Organigramma) dell</w:t>
      </w:r>
      <w:r w:rsidR="003309A3">
        <w:rPr>
          <w:rFonts w:ascii="Palatino Linotype" w:hAnsi="Palatino Linotype"/>
          <w:sz w:val="22"/>
          <w:szCs w:val="22"/>
        </w:rPr>
        <w:t>a Società</w:t>
      </w:r>
      <w:r w:rsidRPr="00D45073">
        <w:rPr>
          <w:rFonts w:ascii="Palatino Linotype" w:hAnsi="Palatino Linotype"/>
          <w:sz w:val="22"/>
          <w:szCs w:val="22"/>
        </w:rPr>
        <w:t xml:space="preserve"> il cui prospetto evidenzia le posizioni aziendali e le dipendenze gerarchiche. L’organigramma è pubblicato sul Sito </w:t>
      </w:r>
      <w:r w:rsidRPr="00D45073">
        <w:rPr>
          <w:rFonts w:ascii="Palatino Linotype" w:hAnsi="Palatino Linotype"/>
          <w:sz w:val="22"/>
          <w:szCs w:val="22"/>
        </w:rPr>
        <w:lastRenderedPageBreak/>
        <w:t xml:space="preserve">Amministrazione Trasparente. Apposito mansionario identifica le attività e le responsabilità delegate alle varie funzioni che hanno un ruolo di responsabilità. Apposita delibera identifica le mansioni del personale per livelli di inquadramento. </w:t>
      </w:r>
    </w:p>
    <w:p w:rsidR="009971FE" w:rsidRPr="00D45073" w:rsidRDefault="009971FE" w:rsidP="008A39E1">
      <w:pPr>
        <w:jc w:val="both"/>
        <w:rPr>
          <w:rFonts w:ascii="Palatino Linotype" w:hAnsi="Palatino Linotype"/>
          <w:sz w:val="22"/>
          <w:szCs w:val="22"/>
        </w:rPr>
      </w:pPr>
    </w:p>
    <w:p w:rsidR="00674E6D" w:rsidRPr="00D45073" w:rsidRDefault="00674E6D" w:rsidP="008A39E1">
      <w:pPr>
        <w:jc w:val="both"/>
        <w:rPr>
          <w:rFonts w:ascii="Palatino Linotype" w:hAnsi="Palatino Linotype"/>
          <w:sz w:val="22"/>
          <w:szCs w:val="22"/>
        </w:rPr>
      </w:pPr>
    </w:p>
    <w:p w:rsidR="00745373" w:rsidRPr="00D45073" w:rsidRDefault="00745373" w:rsidP="008A39E1">
      <w:pPr>
        <w:jc w:val="both"/>
        <w:rPr>
          <w:rFonts w:ascii="Palatino Linotype" w:hAnsi="Palatino Linotype"/>
          <w:b/>
          <w:i/>
        </w:rPr>
      </w:pPr>
      <w:r w:rsidRPr="00D45073">
        <w:rPr>
          <w:rFonts w:ascii="Palatino Linotype" w:hAnsi="Palatino Linotype"/>
          <w:b/>
          <w:i/>
        </w:rPr>
        <w:t>3.2 Lo</w:t>
      </w:r>
      <w:r w:rsidR="009971FE" w:rsidRPr="00D45073">
        <w:rPr>
          <w:rFonts w:ascii="Palatino Linotype" w:hAnsi="Palatino Linotype"/>
          <w:b/>
          <w:i/>
        </w:rPr>
        <w:t xml:space="preserve"> </w:t>
      </w:r>
      <w:r w:rsidRPr="00D45073">
        <w:rPr>
          <w:rFonts w:ascii="Palatino Linotype" w:hAnsi="Palatino Linotype"/>
          <w:b/>
          <w:i/>
        </w:rPr>
        <w:t>sviluppo</w:t>
      </w:r>
      <w:r w:rsidR="00E66A46" w:rsidRPr="00D45073">
        <w:rPr>
          <w:rFonts w:ascii="Palatino Linotype" w:hAnsi="Palatino Linotype"/>
          <w:b/>
          <w:i/>
        </w:rPr>
        <w:t xml:space="preserve"> e la tutela delle risorse umane</w:t>
      </w:r>
    </w:p>
    <w:p w:rsidR="00745373" w:rsidRPr="00D45073" w:rsidRDefault="00CA0D19" w:rsidP="008A39E1">
      <w:pPr>
        <w:jc w:val="both"/>
        <w:rPr>
          <w:rFonts w:ascii="Palatino Linotype" w:hAnsi="Palatino Linotype"/>
          <w:sz w:val="22"/>
          <w:szCs w:val="22"/>
        </w:rPr>
      </w:pPr>
      <w:r w:rsidRPr="00D45073">
        <w:rPr>
          <w:rFonts w:ascii="Palatino Linotype" w:hAnsi="Palatino Linotype"/>
          <w:b/>
          <w:i/>
          <w:sz w:val="22"/>
          <w:szCs w:val="22"/>
        </w:rPr>
        <w:t>EPG</w:t>
      </w:r>
      <w:r w:rsidR="00AB39AD" w:rsidRPr="00D45073">
        <w:rPr>
          <w:rFonts w:ascii="Palatino Linotype" w:hAnsi="Palatino Linotype"/>
          <w:b/>
          <w:sz w:val="22"/>
          <w:szCs w:val="22"/>
        </w:rPr>
        <w:t xml:space="preserve"> </w:t>
      </w:r>
      <w:r w:rsidR="00061354" w:rsidRPr="00D45073">
        <w:rPr>
          <w:rFonts w:ascii="Palatino Linotype" w:hAnsi="Palatino Linotype"/>
          <w:sz w:val="22"/>
          <w:szCs w:val="22"/>
        </w:rPr>
        <w:t xml:space="preserve">è convinta che </w:t>
      </w:r>
      <w:r w:rsidR="002D13DE" w:rsidRPr="00D45073">
        <w:rPr>
          <w:rFonts w:ascii="Palatino Linotype" w:hAnsi="Palatino Linotype"/>
          <w:sz w:val="22"/>
          <w:szCs w:val="22"/>
        </w:rPr>
        <w:t xml:space="preserve">il fattore umano sia </w:t>
      </w:r>
      <w:r w:rsidR="00061354" w:rsidRPr="00D45073">
        <w:rPr>
          <w:rFonts w:ascii="Palatino Linotype" w:hAnsi="Palatino Linotype"/>
          <w:sz w:val="22"/>
          <w:szCs w:val="22"/>
        </w:rPr>
        <w:t>elemento indispensabile per lo svolgimento della propria attività e per l’esistenza della</w:t>
      </w:r>
      <w:r w:rsidR="004E188D" w:rsidRPr="00D45073">
        <w:rPr>
          <w:rFonts w:ascii="Palatino Linotype" w:hAnsi="Palatino Linotype"/>
          <w:sz w:val="22"/>
          <w:szCs w:val="22"/>
        </w:rPr>
        <w:t xml:space="preserve"> medesima.</w:t>
      </w:r>
    </w:p>
    <w:p w:rsidR="00061354" w:rsidRPr="00D45073" w:rsidRDefault="00E66A46" w:rsidP="008A39E1">
      <w:pPr>
        <w:jc w:val="both"/>
        <w:rPr>
          <w:rFonts w:ascii="Palatino Linotype" w:hAnsi="Palatino Linotype"/>
          <w:sz w:val="22"/>
          <w:szCs w:val="22"/>
        </w:rPr>
      </w:pPr>
      <w:r w:rsidRPr="00D45073">
        <w:rPr>
          <w:rFonts w:ascii="Palatino Linotype" w:hAnsi="Palatino Linotype"/>
          <w:sz w:val="22"/>
          <w:szCs w:val="22"/>
        </w:rPr>
        <w:t xml:space="preserve">Per </w:t>
      </w:r>
      <w:r w:rsidR="00061354" w:rsidRPr="00D45073">
        <w:rPr>
          <w:rFonts w:ascii="Palatino Linotype" w:hAnsi="Palatino Linotype"/>
          <w:sz w:val="22"/>
          <w:szCs w:val="22"/>
        </w:rPr>
        <w:t xml:space="preserve">la scelta dei propri dipendenti e/o membri del </w:t>
      </w:r>
      <w:r w:rsidR="00550D4F" w:rsidRPr="00D45073">
        <w:rPr>
          <w:rFonts w:ascii="Palatino Linotype" w:hAnsi="Palatino Linotype"/>
          <w:sz w:val="22"/>
          <w:szCs w:val="22"/>
        </w:rPr>
        <w:t>m</w:t>
      </w:r>
      <w:r w:rsidR="00061354" w:rsidRPr="00D45073">
        <w:rPr>
          <w:rFonts w:ascii="Palatino Linotype" w:hAnsi="Palatino Linotype"/>
          <w:sz w:val="22"/>
          <w:szCs w:val="22"/>
        </w:rPr>
        <w:t xml:space="preserve">anagement </w:t>
      </w:r>
      <w:r w:rsidR="004E188D" w:rsidRPr="00D45073">
        <w:rPr>
          <w:rFonts w:ascii="Palatino Linotype" w:hAnsi="Palatino Linotype"/>
          <w:sz w:val="22"/>
          <w:szCs w:val="22"/>
        </w:rPr>
        <w:t>l</w:t>
      </w:r>
      <w:r w:rsidR="003309A3">
        <w:rPr>
          <w:rFonts w:ascii="Palatino Linotype" w:hAnsi="Palatino Linotype"/>
          <w:sz w:val="22"/>
          <w:szCs w:val="22"/>
        </w:rPr>
        <w:t>a Società</w:t>
      </w:r>
      <w:r w:rsidR="004E188D" w:rsidRPr="00D45073">
        <w:rPr>
          <w:rFonts w:ascii="Palatino Linotype" w:hAnsi="Palatino Linotype"/>
          <w:sz w:val="22"/>
          <w:szCs w:val="22"/>
        </w:rPr>
        <w:t xml:space="preserve"> </w:t>
      </w:r>
      <w:r w:rsidR="00061354" w:rsidRPr="00D45073">
        <w:rPr>
          <w:rFonts w:ascii="Palatino Linotype" w:hAnsi="Palatino Linotype"/>
          <w:sz w:val="22"/>
          <w:szCs w:val="22"/>
        </w:rPr>
        <w:t xml:space="preserve">si ispira a criteri </w:t>
      </w:r>
      <w:r w:rsidRPr="00D45073">
        <w:rPr>
          <w:rFonts w:ascii="Palatino Linotype" w:hAnsi="Palatino Linotype"/>
          <w:sz w:val="22"/>
          <w:szCs w:val="22"/>
        </w:rPr>
        <w:t>di competenza</w:t>
      </w:r>
      <w:r w:rsidR="004E188D" w:rsidRPr="00D45073">
        <w:rPr>
          <w:rFonts w:ascii="Palatino Linotype" w:hAnsi="Palatino Linotype"/>
          <w:sz w:val="22"/>
          <w:szCs w:val="22"/>
        </w:rPr>
        <w:t xml:space="preserve"> e meritocratici</w:t>
      </w:r>
      <w:r w:rsidRPr="00D45073">
        <w:rPr>
          <w:rFonts w:ascii="Palatino Linotype" w:hAnsi="Palatino Linotype"/>
          <w:sz w:val="22"/>
          <w:szCs w:val="22"/>
        </w:rPr>
        <w:t>, evitando ogni forma di discriminazione e/o favoritismo.</w:t>
      </w:r>
    </w:p>
    <w:p w:rsidR="00061354" w:rsidRPr="00D45073" w:rsidRDefault="0043024D" w:rsidP="008A39E1">
      <w:pPr>
        <w:jc w:val="both"/>
        <w:rPr>
          <w:rFonts w:ascii="Palatino Linotype" w:hAnsi="Palatino Linotype"/>
          <w:sz w:val="22"/>
          <w:szCs w:val="22"/>
        </w:rPr>
      </w:pPr>
      <w:r w:rsidRPr="00D45073">
        <w:rPr>
          <w:rFonts w:ascii="Palatino Linotype" w:hAnsi="Palatino Linotype"/>
          <w:sz w:val="22"/>
          <w:szCs w:val="22"/>
        </w:rPr>
        <w:t>L</w:t>
      </w:r>
      <w:r w:rsidR="0042438E">
        <w:rPr>
          <w:rFonts w:ascii="Palatino Linotype" w:hAnsi="Palatino Linotype"/>
          <w:sz w:val="22"/>
          <w:szCs w:val="22"/>
        </w:rPr>
        <w:t>a Società</w:t>
      </w:r>
      <w:r w:rsidR="004E188D" w:rsidRPr="00D45073">
        <w:rPr>
          <w:rFonts w:ascii="Palatino Linotype" w:hAnsi="Palatino Linotype"/>
          <w:sz w:val="22"/>
          <w:szCs w:val="22"/>
        </w:rPr>
        <w:t xml:space="preserve"> </w:t>
      </w:r>
      <w:r w:rsidR="00061354" w:rsidRPr="00D45073">
        <w:rPr>
          <w:rFonts w:ascii="Palatino Linotype" w:hAnsi="Palatino Linotype"/>
          <w:sz w:val="22"/>
          <w:szCs w:val="22"/>
        </w:rPr>
        <w:t xml:space="preserve">è impegnata nel garantire </w:t>
      </w:r>
      <w:r w:rsidR="00E66A46" w:rsidRPr="00D45073">
        <w:rPr>
          <w:rFonts w:ascii="Palatino Linotype" w:hAnsi="Palatino Linotype"/>
          <w:sz w:val="22"/>
          <w:szCs w:val="22"/>
        </w:rPr>
        <w:t xml:space="preserve">che </w:t>
      </w:r>
      <w:r w:rsidR="00061354" w:rsidRPr="00D45073">
        <w:rPr>
          <w:rFonts w:ascii="Palatino Linotype" w:hAnsi="Palatino Linotype"/>
          <w:sz w:val="22"/>
          <w:szCs w:val="22"/>
        </w:rPr>
        <w:t>le condizioni di</w:t>
      </w:r>
      <w:r w:rsidR="00E66A46" w:rsidRPr="00D45073">
        <w:rPr>
          <w:rFonts w:ascii="Palatino Linotype" w:hAnsi="Palatino Linotype"/>
          <w:sz w:val="22"/>
          <w:szCs w:val="22"/>
        </w:rPr>
        <w:t xml:space="preserve"> lavoro</w:t>
      </w:r>
      <w:r w:rsidR="00CA0D19" w:rsidRPr="00D45073">
        <w:rPr>
          <w:rFonts w:ascii="Palatino Linotype" w:hAnsi="Palatino Linotype"/>
          <w:sz w:val="22"/>
          <w:szCs w:val="22"/>
        </w:rPr>
        <w:t xml:space="preserve"> consentano </w:t>
      </w:r>
      <w:r w:rsidR="00061354" w:rsidRPr="00D45073">
        <w:rPr>
          <w:rFonts w:ascii="Palatino Linotype" w:hAnsi="Palatino Linotype"/>
          <w:sz w:val="22"/>
          <w:szCs w:val="22"/>
        </w:rPr>
        <w:t xml:space="preserve">ai </w:t>
      </w:r>
      <w:r w:rsidR="001550F8" w:rsidRPr="00D45073">
        <w:rPr>
          <w:rFonts w:ascii="Palatino Linotype" w:hAnsi="Palatino Linotype"/>
          <w:sz w:val="22"/>
          <w:szCs w:val="22"/>
        </w:rPr>
        <w:t>dipendenti</w:t>
      </w:r>
      <w:r w:rsidR="00061354" w:rsidRPr="00D45073">
        <w:rPr>
          <w:rFonts w:ascii="Palatino Linotype" w:hAnsi="Palatino Linotype"/>
          <w:sz w:val="22"/>
          <w:szCs w:val="22"/>
        </w:rPr>
        <w:t xml:space="preserve"> di esprimere le proprie potenzialità</w:t>
      </w:r>
      <w:r w:rsidR="002D13DE" w:rsidRPr="00D45073">
        <w:rPr>
          <w:rFonts w:ascii="Palatino Linotype" w:hAnsi="Palatino Linotype"/>
          <w:sz w:val="22"/>
          <w:szCs w:val="22"/>
        </w:rPr>
        <w:t>, il tutto nel massimo rispetto della dignità sul posto di lavoro</w:t>
      </w:r>
      <w:r w:rsidR="00550D4F" w:rsidRPr="00D45073">
        <w:rPr>
          <w:rFonts w:ascii="Palatino Linotype" w:hAnsi="Palatino Linotype"/>
          <w:sz w:val="22"/>
          <w:szCs w:val="22"/>
        </w:rPr>
        <w:t>. In tal senso</w:t>
      </w:r>
      <w:r w:rsidR="00172587" w:rsidRPr="00D45073">
        <w:rPr>
          <w:rFonts w:ascii="Palatino Linotype" w:hAnsi="Palatino Linotype"/>
          <w:sz w:val="22"/>
          <w:szCs w:val="22"/>
        </w:rPr>
        <w:t xml:space="preserve"> l</w:t>
      </w:r>
      <w:r w:rsidR="003309A3">
        <w:rPr>
          <w:rFonts w:ascii="Palatino Linotype" w:hAnsi="Palatino Linotype"/>
          <w:sz w:val="22"/>
          <w:szCs w:val="22"/>
        </w:rPr>
        <w:t>a Società</w:t>
      </w:r>
      <w:r w:rsidR="00172587" w:rsidRPr="00D45073">
        <w:rPr>
          <w:rFonts w:ascii="Palatino Linotype" w:hAnsi="Palatino Linotype"/>
          <w:sz w:val="22"/>
          <w:szCs w:val="22"/>
        </w:rPr>
        <w:t xml:space="preserve"> </w:t>
      </w:r>
      <w:r w:rsidR="00E66A46" w:rsidRPr="00D45073">
        <w:rPr>
          <w:rFonts w:ascii="Palatino Linotype" w:hAnsi="Palatino Linotype"/>
          <w:sz w:val="22"/>
          <w:szCs w:val="22"/>
        </w:rPr>
        <w:t>tutela l’integrità psico</w:t>
      </w:r>
      <w:r w:rsidRPr="00D45073">
        <w:rPr>
          <w:rFonts w:ascii="Palatino Linotype" w:hAnsi="Palatino Linotype"/>
          <w:sz w:val="22"/>
          <w:szCs w:val="22"/>
        </w:rPr>
        <w:t>-</w:t>
      </w:r>
      <w:r w:rsidR="00E66A46" w:rsidRPr="00D45073">
        <w:rPr>
          <w:rFonts w:ascii="Palatino Linotype" w:hAnsi="Palatino Linotype"/>
          <w:sz w:val="22"/>
          <w:szCs w:val="22"/>
        </w:rPr>
        <w:t>fisica del lavoratore, anche garantendo un ambiente d</w:t>
      </w:r>
      <w:r w:rsidRPr="00D45073">
        <w:rPr>
          <w:rFonts w:ascii="Palatino Linotype" w:hAnsi="Palatino Linotype"/>
          <w:sz w:val="22"/>
          <w:szCs w:val="22"/>
        </w:rPr>
        <w:t>i lavoro salubre, l’assenza di forme</w:t>
      </w:r>
      <w:r w:rsidR="00E66A46" w:rsidRPr="00D45073">
        <w:rPr>
          <w:rFonts w:ascii="Palatino Linotype" w:hAnsi="Palatino Linotype"/>
          <w:sz w:val="22"/>
          <w:szCs w:val="22"/>
        </w:rPr>
        <w:t xml:space="preserve"> di discriminazione e comunque il pieno rispetto della normativa posta a tutela del lavoro.</w:t>
      </w:r>
    </w:p>
    <w:p w:rsidR="00E66A46" w:rsidRPr="00D45073" w:rsidRDefault="00E66A46" w:rsidP="008A39E1">
      <w:pPr>
        <w:jc w:val="both"/>
        <w:rPr>
          <w:rFonts w:ascii="Palatino Linotype" w:hAnsi="Palatino Linotype"/>
          <w:sz w:val="22"/>
          <w:szCs w:val="22"/>
        </w:rPr>
      </w:pPr>
      <w:bookmarkStart w:id="30" w:name="_Hlk26880662"/>
      <w:r w:rsidRPr="00D45073">
        <w:rPr>
          <w:rFonts w:ascii="Palatino Linotype" w:hAnsi="Palatino Linotype"/>
          <w:sz w:val="22"/>
          <w:szCs w:val="22"/>
        </w:rPr>
        <w:t>La retribuzione de</w:t>
      </w:r>
      <w:r w:rsidR="002D13DE" w:rsidRPr="00D45073">
        <w:rPr>
          <w:rFonts w:ascii="Palatino Linotype" w:hAnsi="Palatino Linotype"/>
          <w:sz w:val="22"/>
          <w:szCs w:val="22"/>
        </w:rPr>
        <w:t xml:space="preserve">i </w:t>
      </w:r>
      <w:r w:rsidR="00097605" w:rsidRPr="00D45073">
        <w:rPr>
          <w:rFonts w:ascii="Palatino Linotype" w:hAnsi="Palatino Linotype"/>
          <w:sz w:val="22"/>
          <w:szCs w:val="22"/>
        </w:rPr>
        <w:t>dipendenti</w:t>
      </w:r>
      <w:r w:rsidR="00550D4F" w:rsidRPr="00D45073">
        <w:rPr>
          <w:rFonts w:ascii="Palatino Linotype" w:hAnsi="Palatino Linotype"/>
          <w:sz w:val="22"/>
          <w:szCs w:val="22"/>
        </w:rPr>
        <w:t>, d</w:t>
      </w:r>
      <w:r w:rsidR="002D13DE" w:rsidRPr="00D45073">
        <w:rPr>
          <w:rFonts w:ascii="Palatino Linotype" w:hAnsi="Palatino Linotype"/>
          <w:sz w:val="22"/>
          <w:szCs w:val="22"/>
        </w:rPr>
        <w:t>irigenti inclusi, e degli appartenenti agli Organi Sociali</w:t>
      </w:r>
      <w:r w:rsidRPr="00D45073">
        <w:rPr>
          <w:rFonts w:ascii="Palatino Linotype" w:hAnsi="Palatino Linotype"/>
          <w:sz w:val="22"/>
          <w:szCs w:val="22"/>
        </w:rPr>
        <w:t xml:space="preserve"> deve essere congrua, proporzionale all’attività svolta ed ogni eventuale aumento retri</w:t>
      </w:r>
      <w:r w:rsidR="00B56138" w:rsidRPr="00D45073">
        <w:rPr>
          <w:rFonts w:ascii="Palatino Linotype" w:hAnsi="Palatino Linotype"/>
          <w:sz w:val="22"/>
          <w:szCs w:val="22"/>
        </w:rPr>
        <w:t xml:space="preserve">butivo deve fondarsi su criteri stabiliti dai CCNL in vigore, oltre che </w:t>
      </w:r>
      <w:r w:rsidRPr="00D45073">
        <w:rPr>
          <w:rFonts w:ascii="Palatino Linotype" w:hAnsi="Palatino Linotype"/>
          <w:sz w:val="22"/>
          <w:szCs w:val="22"/>
        </w:rPr>
        <w:t>di merito e di competenza.</w:t>
      </w:r>
    </w:p>
    <w:bookmarkEnd w:id="30"/>
    <w:p w:rsidR="00E66A46" w:rsidRPr="00D45073" w:rsidRDefault="00E66A46" w:rsidP="008A39E1">
      <w:pPr>
        <w:jc w:val="both"/>
        <w:rPr>
          <w:rFonts w:ascii="Palatino Linotype" w:hAnsi="Palatino Linotype"/>
          <w:sz w:val="22"/>
          <w:szCs w:val="22"/>
        </w:rPr>
      </w:pPr>
      <w:r w:rsidRPr="00D45073">
        <w:rPr>
          <w:rFonts w:ascii="Palatino Linotype" w:hAnsi="Palatino Linotype"/>
          <w:sz w:val="22"/>
          <w:szCs w:val="22"/>
        </w:rPr>
        <w:t>Non sono consentiti illeciti condizionamenti o minacce sul lavoratore e/o su</w:t>
      </w:r>
      <w:r w:rsidR="002D13DE" w:rsidRPr="00D45073">
        <w:rPr>
          <w:rFonts w:ascii="Palatino Linotype" w:hAnsi="Palatino Linotype"/>
          <w:sz w:val="22"/>
          <w:szCs w:val="22"/>
        </w:rPr>
        <w:t>i membri</w:t>
      </w:r>
      <w:r w:rsidR="00550D4F" w:rsidRPr="00D45073">
        <w:rPr>
          <w:rFonts w:ascii="Palatino Linotype" w:hAnsi="Palatino Linotype"/>
          <w:sz w:val="22"/>
          <w:szCs w:val="22"/>
        </w:rPr>
        <w:t xml:space="preserve"> del m</w:t>
      </w:r>
      <w:r w:rsidRPr="00D45073">
        <w:rPr>
          <w:rFonts w:ascii="Palatino Linotype" w:hAnsi="Palatino Linotype"/>
          <w:sz w:val="22"/>
          <w:szCs w:val="22"/>
        </w:rPr>
        <w:t xml:space="preserve">anagement. </w:t>
      </w:r>
    </w:p>
    <w:p w:rsidR="009971FE" w:rsidRPr="00D45073" w:rsidRDefault="009971FE" w:rsidP="008A39E1">
      <w:pPr>
        <w:jc w:val="both"/>
        <w:rPr>
          <w:rFonts w:ascii="Palatino Linotype" w:hAnsi="Palatino Linotype"/>
          <w:b/>
          <w:i/>
          <w:sz w:val="22"/>
          <w:szCs w:val="22"/>
        </w:rPr>
      </w:pPr>
    </w:p>
    <w:p w:rsidR="00674E6D" w:rsidRPr="00D45073" w:rsidRDefault="00674E6D" w:rsidP="008A39E1">
      <w:pPr>
        <w:jc w:val="both"/>
        <w:rPr>
          <w:rFonts w:ascii="Palatino Linotype" w:hAnsi="Palatino Linotype"/>
          <w:b/>
          <w:i/>
          <w:sz w:val="22"/>
          <w:szCs w:val="22"/>
        </w:rPr>
      </w:pPr>
    </w:p>
    <w:p w:rsidR="00745373" w:rsidRPr="00D45073" w:rsidRDefault="00745373" w:rsidP="008A39E1">
      <w:pPr>
        <w:jc w:val="both"/>
        <w:rPr>
          <w:rFonts w:ascii="Palatino Linotype" w:hAnsi="Palatino Linotype"/>
          <w:b/>
          <w:i/>
        </w:rPr>
      </w:pPr>
      <w:r w:rsidRPr="00D45073">
        <w:rPr>
          <w:rFonts w:ascii="Palatino Linotype" w:hAnsi="Palatino Linotype"/>
          <w:b/>
          <w:i/>
        </w:rPr>
        <w:t>3.3 La S</w:t>
      </w:r>
      <w:r w:rsidR="00CA0D19" w:rsidRPr="00D45073">
        <w:rPr>
          <w:rFonts w:ascii="Palatino Linotype" w:hAnsi="Palatino Linotype"/>
          <w:b/>
          <w:i/>
        </w:rPr>
        <w:t xml:space="preserve">icurezza </w:t>
      </w:r>
      <w:r w:rsidRPr="00D45073">
        <w:rPr>
          <w:rFonts w:ascii="Palatino Linotype" w:hAnsi="Palatino Linotype"/>
          <w:b/>
          <w:i/>
        </w:rPr>
        <w:t>aziendale</w:t>
      </w:r>
    </w:p>
    <w:p w:rsidR="00745373" w:rsidRPr="00D45073" w:rsidRDefault="00CA0D19" w:rsidP="008A39E1">
      <w:pPr>
        <w:jc w:val="both"/>
        <w:rPr>
          <w:rFonts w:ascii="Palatino Linotype" w:hAnsi="Palatino Linotype"/>
          <w:sz w:val="22"/>
          <w:szCs w:val="22"/>
        </w:rPr>
      </w:pPr>
      <w:r w:rsidRPr="00D45073">
        <w:rPr>
          <w:rFonts w:ascii="Palatino Linotype" w:hAnsi="Palatino Linotype"/>
          <w:b/>
          <w:i/>
          <w:sz w:val="22"/>
          <w:szCs w:val="22"/>
        </w:rPr>
        <w:t>EPG</w:t>
      </w:r>
      <w:r w:rsidR="00172587" w:rsidRPr="00D45073">
        <w:rPr>
          <w:rFonts w:ascii="Palatino Linotype" w:hAnsi="Palatino Linotype"/>
          <w:b/>
          <w:sz w:val="22"/>
          <w:szCs w:val="22"/>
        </w:rPr>
        <w:t xml:space="preserve"> </w:t>
      </w:r>
      <w:r w:rsidR="00CC7B2A" w:rsidRPr="00D45073">
        <w:rPr>
          <w:rFonts w:ascii="Palatino Linotype" w:hAnsi="Palatino Linotype"/>
          <w:sz w:val="22"/>
          <w:szCs w:val="22"/>
        </w:rPr>
        <w:t>prevede, favorisce e promuove forme di contr</w:t>
      </w:r>
      <w:r w:rsidR="00550D4F" w:rsidRPr="00D45073">
        <w:rPr>
          <w:rFonts w:ascii="Palatino Linotype" w:hAnsi="Palatino Linotype"/>
          <w:sz w:val="22"/>
          <w:szCs w:val="22"/>
        </w:rPr>
        <w:t xml:space="preserve">ollo preventivo sui </w:t>
      </w:r>
      <w:r w:rsidR="00AB39AD" w:rsidRPr="00D45073">
        <w:rPr>
          <w:rFonts w:ascii="Palatino Linotype" w:hAnsi="Palatino Linotype"/>
          <w:sz w:val="22"/>
          <w:szCs w:val="22"/>
        </w:rPr>
        <w:t xml:space="preserve">propri </w:t>
      </w:r>
      <w:r w:rsidR="00550D4F" w:rsidRPr="00D45073">
        <w:rPr>
          <w:rFonts w:ascii="Palatino Linotype" w:hAnsi="Palatino Linotype"/>
          <w:sz w:val="22"/>
          <w:szCs w:val="22"/>
        </w:rPr>
        <w:t xml:space="preserve">beni </w:t>
      </w:r>
      <w:r w:rsidR="00CC7B2A" w:rsidRPr="00D45073">
        <w:rPr>
          <w:rFonts w:ascii="Palatino Linotype" w:hAnsi="Palatino Linotype"/>
          <w:sz w:val="22"/>
          <w:szCs w:val="22"/>
        </w:rPr>
        <w:t>e sul</w:t>
      </w:r>
      <w:r w:rsidR="005062BC" w:rsidRPr="00D45073">
        <w:rPr>
          <w:rFonts w:ascii="Palatino Linotype" w:hAnsi="Palatino Linotype"/>
          <w:sz w:val="22"/>
          <w:szCs w:val="22"/>
        </w:rPr>
        <w:t>le azioni compiute</w:t>
      </w:r>
      <w:r w:rsidR="00CC7B2A" w:rsidRPr="00D45073">
        <w:rPr>
          <w:rFonts w:ascii="Palatino Linotype" w:hAnsi="Palatino Linotype"/>
          <w:sz w:val="22"/>
          <w:szCs w:val="22"/>
        </w:rPr>
        <w:t xml:space="preserve"> dai pr</w:t>
      </w:r>
      <w:r w:rsidR="00550D4F" w:rsidRPr="00D45073">
        <w:rPr>
          <w:rFonts w:ascii="Palatino Linotype" w:hAnsi="Palatino Linotype"/>
          <w:sz w:val="22"/>
          <w:szCs w:val="22"/>
        </w:rPr>
        <w:t>opri dipendenti e/o membri del m</w:t>
      </w:r>
      <w:r w:rsidR="00CC7B2A" w:rsidRPr="00D45073">
        <w:rPr>
          <w:rFonts w:ascii="Palatino Linotype" w:hAnsi="Palatino Linotype"/>
          <w:sz w:val="22"/>
          <w:szCs w:val="22"/>
        </w:rPr>
        <w:t xml:space="preserve">anagement e/o </w:t>
      </w:r>
      <w:r w:rsidR="00550D4F" w:rsidRPr="00D45073">
        <w:rPr>
          <w:rFonts w:ascii="Palatino Linotype" w:hAnsi="Palatino Linotype"/>
          <w:sz w:val="22"/>
          <w:szCs w:val="22"/>
        </w:rPr>
        <w:t>c</w:t>
      </w:r>
      <w:r w:rsidR="00CC7B2A" w:rsidRPr="00D45073">
        <w:rPr>
          <w:rFonts w:ascii="Palatino Linotype" w:hAnsi="Palatino Linotype"/>
          <w:sz w:val="22"/>
          <w:szCs w:val="22"/>
        </w:rPr>
        <w:t>onsulenti al fine di prevenire e superare ogni comportamento colposo o doloso che potrebbe provocare danni diretti o indiretti al</w:t>
      </w:r>
      <w:r w:rsidR="006B3677" w:rsidRPr="00D45073">
        <w:rPr>
          <w:rFonts w:ascii="Palatino Linotype" w:hAnsi="Palatino Linotype"/>
          <w:sz w:val="22"/>
          <w:szCs w:val="22"/>
        </w:rPr>
        <w:t xml:space="preserve"> personale e</w:t>
      </w:r>
      <w:r w:rsidR="00CC7B2A" w:rsidRPr="00D45073">
        <w:rPr>
          <w:rFonts w:ascii="Palatino Linotype" w:hAnsi="Palatino Linotype"/>
          <w:sz w:val="22"/>
          <w:szCs w:val="22"/>
        </w:rPr>
        <w:t xml:space="preserve"> ai </w:t>
      </w:r>
      <w:r w:rsidR="006B3677" w:rsidRPr="00D45073">
        <w:rPr>
          <w:rFonts w:ascii="Palatino Linotype" w:hAnsi="Palatino Linotype"/>
          <w:sz w:val="22"/>
          <w:szCs w:val="22"/>
        </w:rPr>
        <w:t xml:space="preserve">propri </w:t>
      </w:r>
      <w:r w:rsidR="00CC7B2A" w:rsidRPr="00D45073">
        <w:rPr>
          <w:rFonts w:ascii="Palatino Linotype" w:hAnsi="Palatino Linotype"/>
          <w:sz w:val="22"/>
          <w:szCs w:val="22"/>
        </w:rPr>
        <w:t>beni.</w:t>
      </w:r>
    </w:p>
    <w:p w:rsidR="00CC7B2A" w:rsidRPr="00D45073" w:rsidRDefault="005062BC" w:rsidP="008A39E1">
      <w:pPr>
        <w:jc w:val="both"/>
        <w:rPr>
          <w:rFonts w:ascii="Palatino Linotype" w:hAnsi="Palatino Linotype"/>
          <w:sz w:val="22"/>
          <w:szCs w:val="22"/>
        </w:rPr>
      </w:pPr>
      <w:r w:rsidRPr="00D45073">
        <w:rPr>
          <w:rFonts w:ascii="Palatino Linotype" w:hAnsi="Palatino Linotype"/>
          <w:sz w:val="22"/>
          <w:szCs w:val="22"/>
        </w:rPr>
        <w:t>Al perseguimento delle finalità sopra esposte</w:t>
      </w:r>
      <w:r w:rsidR="00FC302E" w:rsidRPr="00D45073">
        <w:rPr>
          <w:rFonts w:ascii="Palatino Linotype" w:hAnsi="Palatino Linotype"/>
          <w:sz w:val="22"/>
          <w:szCs w:val="22"/>
        </w:rPr>
        <w:t>, l</w:t>
      </w:r>
      <w:r w:rsidR="003309A3">
        <w:rPr>
          <w:rFonts w:ascii="Palatino Linotype" w:hAnsi="Palatino Linotype"/>
          <w:sz w:val="22"/>
          <w:szCs w:val="22"/>
        </w:rPr>
        <w:t>a Società</w:t>
      </w:r>
      <w:r w:rsidR="00FC302E" w:rsidRPr="00D45073">
        <w:rPr>
          <w:rFonts w:ascii="Palatino Linotype" w:hAnsi="Palatino Linotype"/>
          <w:sz w:val="22"/>
          <w:szCs w:val="22"/>
        </w:rPr>
        <w:t xml:space="preserve"> </w:t>
      </w:r>
      <w:r w:rsidRPr="00D45073">
        <w:rPr>
          <w:rFonts w:ascii="Palatino Linotype" w:hAnsi="Palatino Linotype"/>
          <w:sz w:val="22"/>
          <w:szCs w:val="22"/>
        </w:rPr>
        <w:t>destina risorse organizzative, strumentali ed economiche con l’obiettivo di garantire il continuo miglioramento della sicurezza e di garantire la legalità dell’azione.</w:t>
      </w:r>
    </w:p>
    <w:p w:rsidR="00674E6D" w:rsidRDefault="00674E6D" w:rsidP="000F0955">
      <w:pPr>
        <w:jc w:val="both"/>
        <w:rPr>
          <w:rFonts w:ascii="Palatino Linotype" w:hAnsi="Palatino Linotype"/>
          <w:bCs/>
          <w:iCs/>
          <w:sz w:val="22"/>
          <w:szCs w:val="22"/>
        </w:rPr>
      </w:pPr>
    </w:p>
    <w:p w:rsidR="003272FC" w:rsidRPr="00D45073" w:rsidRDefault="003272FC" w:rsidP="000F0955">
      <w:pPr>
        <w:jc w:val="both"/>
        <w:rPr>
          <w:rFonts w:ascii="Palatino Linotype" w:hAnsi="Palatino Linotype"/>
          <w:bCs/>
          <w:iCs/>
          <w:sz w:val="22"/>
          <w:szCs w:val="22"/>
        </w:rPr>
      </w:pPr>
    </w:p>
    <w:p w:rsidR="000F0955" w:rsidRPr="00D45073" w:rsidRDefault="000F0955" w:rsidP="000F0955">
      <w:pPr>
        <w:jc w:val="both"/>
        <w:rPr>
          <w:rFonts w:ascii="Palatino Linotype" w:hAnsi="Palatino Linotype"/>
          <w:b/>
          <w:i/>
        </w:rPr>
      </w:pPr>
      <w:r w:rsidRPr="00D45073">
        <w:rPr>
          <w:rFonts w:ascii="Palatino Linotype" w:hAnsi="Palatino Linotype"/>
          <w:b/>
          <w:i/>
        </w:rPr>
        <w:t>3.4 Il codice etico</w:t>
      </w:r>
    </w:p>
    <w:p w:rsidR="000F0955" w:rsidRPr="00D45073" w:rsidRDefault="000F0955" w:rsidP="000F0955">
      <w:pPr>
        <w:jc w:val="both"/>
        <w:rPr>
          <w:rFonts w:ascii="Palatino Linotype" w:hAnsi="Palatino Linotype"/>
          <w:sz w:val="22"/>
          <w:szCs w:val="22"/>
        </w:rPr>
      </w:pPr>
      <w:r w:rsidRPr="00D45073">
        <w:rPr>
          <w:rFonts w:ascii="Palatino Linotype" w:hAnsi="Palatino Linotype"/>
          <w:sz w:val="22"/>
          <w:szCs w:val="22"/>
        </w:rPr>
        <w:t>Il Codice Etico</w:t>
      </w:r>
      <w:r w:rsidR="00DF2F28" w:rsidRPr="00D45073">
        <w:rPr>
          <w:rFonts w:ascii="Palatino Linotype" w:hAnsi="Palatino Linotype"/>
          <w:sz w:val="22"/>
          <w:szCs w:val="22"/>
        </w:rPr>
        <w:t xml:space="preserve"> </w:t>
      </w:r>
      <w:r w:rsidRPr="00D45073">
        <w:rPr>
          <w:rFonts w:ascii="Palatino Linotype" w:hAnsi="Palatino Linotype"/>
          <w:sz w:val="22"/>
          <w:szCs w:val="22"/>
        </w:rPr>
        <w:t xml:space="preserve">di </w:t>
      </w:r>
      <w:r w:rsidRPr="00D45073">
        <w:rPr>
          <w:rFonts w:ascii="Palatino Linotype" w:hAnsi="Palatino Linotype"/>
          <w:b/>
          <w:sz w:val="22"/>
          <w:szCs w:val="22"/>
        </w:rPr>
        <w:t>EPG</w:t>
      </w:r>
      <w:r w:rsidRPr="00D45073">
        <w:rPr>
          <w:rFonts w:ascii="Palatino Linotype" w:hAnsi="Palatino Linotype"/>
          <w:sz w:val="22"/>
          <w:szCs w:val="22"/>
        </w:rPr>
        <w:t xml:space="preserve"> costituisce documento fondamentale ai fini della implementazione dei requisiti previsti dal D.Lgs 231/2001. Esso tiene conto, per quanto applicabile, delle indicazioni di cui al DPR 62/2013 in materia di codice comportamentale per i dipendenti pubblici. Le limitazioni all’applicazione sono dovute alla differente natura del rapporto di lavoro che prevede tra l’altro l’applicazione di un contratto di natura privatistica. </w:t>
      </w:r>
    </w:p>
    <w:p w:rsidR="00627C68" w:rsidRPr="00D45073" w:rsidRDefault="00627C68" w:rsidP="008A39E1">
      <w:pPr>
        <w:jc w:val="both"/>
        <w:rPr>
          <w:rFonts w:ascii="Palatino Linotype" w:hAnsi="Palatino Linotype"/>
          <w:color w:val="FF0000"/>
          <w:sz w:val="22"/>
          <w:szCs w:val="22"/>
        </w:rPr>
      </w:pPr>
    </w:p>
    <w:p w:rsidR="00540A70" w:rsidRPr="00D45073" w:rsidRDefault="00540A70" w:rsidP="00540A70">
      <w:pPr>
        <w:jc w:val="both"/>
        <w:rPr>
          <w:rFonts w:ascii="Palatino Linotype" w:hAnsi="Palatino Linotype"/>
          <w:sz w:val="22"/>
          <w:szCs w:val="22"/>
        </w:rPr>
      </w:pPr>
      <w:r w:rsidRPr="00D45073">
        <w:rPr>
          <w:rFonts w:ascii="Palatino Linotype" w:hAnsi="Palatino Linotype"/>
          <w:sz w:val="22"/>
          <w:szCs w:val="22"/>
        </w:rPr>
        <w:t>Il Codice Etico ed il Modello, seppur complementari, hanno una portata diversa.</w:t>
      </w:r>
    </w:p>
    <w:p w:rsidR="00540A70" w:rsidRPr="00D45073" w:rsidRDefault="00540A70">
      <w:pPr>
        <w:numPr>
          <w:ilvl w:val="0"/>
          <w:numId w:val="92"/>
        </w:numPr>
        <w:jc w:val="both"/>
        <w:rPr>
          <w:rFonts w:ascii="Palatino Linotype" w:hAnsi="Palatino Linotype"/>
          <w:sz w:val="22"/>
          <w:szCs w:val="22"/>
        </w:rPr>
      </w:pPr>
      <w:r w:rsidRPr="00D45073">
        <w:rPr>
          <w:rFonts w:ascii="Palatino Linotype" w:hAnsi="Palatino Linotype"/>
          <w:sz w:val="22"/>
          <w:szCs w:val="22"/>
        </w:rPr>
        <w:t>il Codice Etico rappresenta uno strumento adottato in via autonoma e suscettibile di applicazione sul piano generale, ed ha lo scopo di esprimere principi di deontologia aziendale che l</w:t>
      </w:r>
      <w:r w:rsidR="0042438E">
        <w:rPr>
          <w:rFonts w:ascii="Palatino Linotype" w:hAnsi="Palatino Linotype"/>
          <w:sz w:val="22"/>
          <w:szCs w:val="22"/>
        </w:rPr>
        <w:t>a Società</w:t>
      </w:r>
      <w:r w:rsidRPr="00D45073">
        <w:rPr>
          <w:rFonts w:ascii="Palatino Linotype" w:hAnsi="Palatino Linotype"/>
          <w:sz w:val="22"/>
          <w:szCs w:val="22"/>
        </w:rPr>
        <w:t xml:space="preserve"> riconosce come propri e sui quali richiama l’osservanza da parte di tutti i Dipendenti, Amministratori, Consulenti e Partners</w:t>
      </w:r>
      <w:r w:rsidRPr="00D45073">
        <w:rPr>
          <w:rFonts w:ascii="Palatino Linotype" w:hAnsi="Palatino Linotype" w:cs="Arial"/>
          <w:sz w:val="22"/>
          <w:szCs w:val="22"/>
        </w:rPr>
        <w:t xml:space="preserve"> a presidio della sua reputazione ed immagine sul mercato</w:t>
      </w:r>
      <w:r w:rsidRPr="00D45073">
        <w:rPr>
          <w:rFonts w:ascii="Palatino Linotype" w:hAnsi="Palatino Linotype"/>
          <w:sz w:val="22"/>
          <w:szCs w:val="22"/>
        </w:rPr>
        <w:t>;</w:t>
      </w:r>
    </w:p>
    <w:p w:rsidR="00540A70" w:rsidRPr="00D45073" w:rsidRDefault="00540A70">
      <w:pPr>
        <w:numPr>
          <w:ilvl w:val="0"/>
          <w:numId w:val="92"/>
        </w:numPr>
        <w:jc w:val="both"/>
        <w:rPr>
          <w:rFonts w:ascii="Palatino Linotype" w:hAnsi="Palatino Linotype"/>
          <w:sz w:val="22"/>
          <w:szCs w:val="22"/>
        </w:rPr>
      </w:pPr>
      <w:r w:rsidRPr="00D45073">
        <w:rPr>
          <w:rFonts w:ascii="Palatino Linotype" w:hAnsi="Palatino Linotype"/>
          <w:sz w:val="22"/>
          <w:szCs w:val="22"/>
        </w:rPr>
        <w:lastRenderedPageBreak/>
        <w:t>il Modello risponde invece a specifiche prescrizioni contenute nel decreto, finalizzate a prevenire la commissione di particolari tipologie di reati, ed ha lo scopo di consentire all</w:t>
      </w:r>
      <w:r w:rsidR="0042438E">
        <w:rPr>
          <w:rFonts w:ascii="Palatino Linotype" w:hAnsi="Palatino Linotype"/>
          <w:sz w:val="22"/>
          <w:szCs w:val="22"/>
        </w:rPr>
        <w:t>a Società</w:t>
      </w:r>
      <w:r w:rsidRPr="00D45073">
        <w:rPr>
          <w:rFonts w:ascii="Palatino Linotype" w:hAnsi="Palatino Linotype"/>
          <w:sz w:val="22"/>
          <w:szCs w:val="22"/>
        </w:rPr>
        <w:t xml:space="preserve"> di usufruire della esimente di cui agli artt. 6 e 7 del Decreto.</w:t>
      </w:r>
    </w:p>
    <w:p w:rsidR="00540A70" w:rsidRPr="00D45073" w:rsidRDefault="00540A70" w:rsidP="00540A70">
      <w:pPr>
        <w:jc w:val="both"/>
        <w:rPr>
          <w:rFonts w:ascii="Palatino Linotype" w:hAnsi="Palatino Linotype"/>
          <w:sz w:val="22"/>
          <w:szCs w:val="22"/>
        </w:rPr>
      </w:pPr>
      <w:r w:rsidRPr="00D45073">
        <w:rPr>
          <w:rFonts w:ascii="Palatino Linotype" w:hAnsi="Palatino Linotype"/>
          <w:sz w:val="22"/>
          <w:szCs w:val="22"/>
        </w:rPr>
        <w:t>Il Codice Etico-Comportamentale, adottato dal CdA, riconosce come vincolanti le prescrizioni contenute e si impegna affinché lo stesso venga rispettato da tutti i destinatari.</w:t>
      </w:r>
    </w:p>
    <w:p w:rsidR="00540A70" w:rsidRPr="00D45073" w:rsidRDefault="00540A70" w:rsidP="008A39E1">
      <w:pPr>
        <w:jc w:val="both"/>
        <w:rPr>
          <w:rFonts w:ascii="Palatino Linotype" w:hAnsi="Palatino Linotype"/>
          <w:color w:val="FF0000"/>
          <w:sz w:val="22"/>
          <w:szCs w:val="22"/>
        </w:rPr>
      </w:pPr>
    </w:p>
    <w:p w:rsidR="00CA4007" w:rsidRDefault="00CA4007" w:rsidP="008A39E1">
      <w:pPr>
        <w:jc w:val="both"/>
        <w:rPr>
          <w:rFonts w:ascii="Palatino Linotype" w:hAnsi="Palatino Linotype"/>
          <w:b/>
          <w:i/>
        </w:rPr>
      </w:pPr>
    </w:p>
    <w:p w:rsidR="00745373" w:rsidRPr="00D45073" w:rsidRDefault="00745373" w:rsidP="008A39E1">
      <w:pPr>
        <w:jc w:val="both"/>
        <w:rPr>
          <w:rFonts w:ascii="Palatino Linotype" w:hAnsi="Palatino Linotype"/>
          <w:b/>
          <w:i/>
        </w:rPr>
      </w:pPr>
      <w:r w:rsidRPr="00D45073">
        <w:rPr>
          <w:rFonts w:ascii="Palatino Linotype" w:hAnsi="Palatino Linotype"/>
          <w:b/>
          <w:i/>
        </w:rPr>
        <w:t>3.5 Gli strumenti di applicazione del Codice Etico</w:t>
      </w:r>
    </w:p>
    <w:p w:rsidR="00745373" w:rsidRPr="00D45073" w:rsidRDefault="00C644B4" w:rsidP="008A39E1">
      <w:pPr>
        <w:jc w:val="both"/>
        <w:rPr>
          <w:rFonts w:ascii="Palatino Linotype" w:hAnsi="Palatino Linotype"/>
          <w:sz w:val="22"/>
          <w:szCs w:val="22"/>
        </w:rPr>
      </w:pPr>
      <w:r w:rsidRPr="00D45073">
        <w:rPr>
          <w:rFonts w:ascii="Palatino Linotype" w:hAnsi="Palatino Linotype"/>
          <w:sz w:val="22"/>
          <w:szCs w:val="22"/>
        </w:rPr>
        <w:t xml:space="preserve">L’osservanza del Codice Etico deve considerarsi come parte essenziale delle obbligazioni contrattuali </w:t>
      </w:r>
      <w:r w:rsidR="00616361" w:rsidRPr="00D45073">
        <w:rPr>
          <w:rFonts w:ascii="Palatino Linotype" w:hAnsi="Palatino Linotype"/>
          <w:sz w:val="22"/>
          <w:szCs w:val="22"/>
        </w:rPr>
        <w:t>dei dipendenti, dei membri del m</w:t>
      </w:r>
      <w:r w:rsidRPr="00D45073">
        <w:rPr>
          <w:rFonts w:ascii="Palatino Linotype" w:hAnsi="Palatino Linotype"/>
          <w:sz w:val="22"/>
          <w:szCs w:val="22"/>
        </w:rPr>
        <w:t xml:space="preserve">anagement e, più in generale, dei destinatari. </w:t>
      </w:r>
    </w:p>
    <w:p w:rsidR="00302A1A" w:rsidRPr="00D45073" w:rsidRDefault="00C644B4" w:rsidP="008A39E1">
      <w:pPr>
        <w:jc w:val="both"/>
        <w:rPr>
          <w:rFonts w:ascii="Palatino Linotype" w:hAnsi="Palatino Linotype"/>
          <w:sz w:val="22"/>
          <w:szCs w:val="22"/>
        </w:rPr>
      </w:pPr>
      <w:r w:rsidRPr="00D45073">
        <w:rPr>
          <w:rFonts w:ascii="Palatino Linotype" w:hAnsi="Palatino Linotype"/>
          <w:sz w:val="22"/>
          <w:szCs w:val="22"/>
        </w:rPr>
        <w:t>Pertanto</w:t>
      </w:r>
      <w:r w:rsidR="00801347">
        <w:rPr>
          <w:rFonts w:ascii="Palatino Linotype" w:hAnsi="Palatino Linotype"/>
          <w:sz w:val="22"/>
          <w:szCs w:val="22"/>
        </w:rPr>
        <w:t>,</w:t>
      </w:r>
      <w:r w:rsidRPr="00D45073">
        <w:rPr>
          <w:rFonts w:ascii="Palatino Linotype" w:hAnsi="Palatino Linotype"/>
          <w:sz w:val="22"/>
          <w:szCs w:val="22"/>
        </w:rPr>
        <w:t xml:space="preserve"> la violazione di tali norme potrà costituire inadempimento delle obbligazioni primarie del rapporto di lavoro o illecito disciplinare, con ogni conseguenza di legge.</w:t>
      </w:r>
      <w:r w:rsidR="00B12D1A" w:rsidRPr="00D45073">
        <w:rPr>
          <w:rFonts w:ascii="Palatino Linotype" w:hAnsi="Palatino Linotype"/>
          <w:sz w:val="22"/>
          <w:szCs w:val="22"/>
        </w:rPr>
        <w:t xml:space="preserve"> </w:t>
      </w:r>
      <w:r w:rsidR="00801347" w:rsidRPr="00D45073">
        <w:rPr>
          <w:rFonts w:ascii="Palatino Linotype" w:hAnsi="Palatino Linotype"/>
          <w:sz w:val="22"/>
          <w:szCs w:val="22"/>
        </w:rPr>
        <w:t>La violazione delle regole e/o dei principi contenuti nel Codice</w:t>
      </w:r>
      <w:r w:rsidR="00B12D1A" w:rsidRPr="00D45073">
        <w:rPr>
          <w:rFonts w:ascii="Palatino Linotype" w:hAnsi="Palatino Linotype"/>
          <w:sz w:val="22"/>
          <w:szCs w:val="22"/>
        </w:rPr>
        <w:t xml:space="preserve"> potrà, altresì, determinare l’appli</w:t>
      </w:r>
      <w:r w:rsidR="00540A70" w:rsidRPr="00D45073">
        <w:rPr>
          <w:rFonts w:ascii="Palatino Linotype" w:hAnsi="Palatino Linotype"/>
          <w:sz w:val="22"/>
          <w:szCs w:val="22"/>
        </w:rPr>
        <w:t>cazione delle sanzioni previste.</w:t>
      </w:r>
    </w:p>
    <w:p w:rsidR="00302A1A" w:rsidRPr="00D45073" w:rsidRDefault="00302A1A" w:rsidP="00302A1A">
      <w:pPr>
        <w:jc w:val="both"/>
        <w:rPr>
          <w:rFonts w:ascii="Palatino Linotype" w:hAnsi="Palatino Linotype"/>
          <w:sz w:val="22"/>
          <w:szCs w:val="22"/>
        </w:rPr>
      </w:pPr>
      <w:bookmarkStart w:id="31" w:name="_Hlk23932358"/>
      <w:r w:rsidRPr="00D45073">
        <w:rPr>
          <w:rFonts w:ascii="Palatino Linotype" w:hAnsi="Palatino Linotype"/>
          <w:sz w:val="22"/>
          <w:szCs w:val="22"/>
        </w:rPr>
        <w:t>Il Codice Etico può essere revisionato su istanza del RPCT, della CdE, del CdA, della Dirigenza o dell’Organismo di Vigilanza. Le eventuali variazioni del Codice Etico vengono adottate ed approvate dal CdA, previo parere favorevole dell’Organismo di Vigilanza.</w:t>
      </w:r>
    </w:p>
    <w:p w:rsidR="00302A1A" w:rsidRPr="00D45073" w:rsidRDefault="00302A1A" w:rsidP="00302A1A">
      <w:pPr>
        <w:jc w:val="both"/>
        <w:rPr>
          <w:rFonts w:ascii="Palatino Linotype" w:hAnsi="Palatino Linotype"/>
          <w:sz w:val="22"/>
          <w:szCs w:val="22"/>
        </w:rPr>
      </w:pPr>
      <w:r w:rsidRPr="00D45073">
        <w:rPr>
          <w:rFonts w:ascii="Palatino Linotype" w:hAnsi="Palatino Linotype"/>
          <w:sz w:val="22"/>
          <w:szCs w:val="22"/>
        </w:rPr>
        <w:t>Delle revisioni operate ed approvate dal CdA, ne viene data comunicazione mediante pubblicazione nella sezione “Amministrazione trasparente” del sito dell’Ente.</w:t>
      </w:r>
    </w:p>
    <w:bookmarkEnd w:id="31"/>
    <w:p w:rsidR="00FA2BFF" w:rsidRPr="00D45073" w:rsidRDefault="00540A70" w:rsidP="008A39E1">
      <w:pPr>
        <w:jc w:val="both"/>
        <w:rPr>
          <w:rFonts w:ascii="Palatino Linotype" w:hAnsi="Palatino Linotype"/>
          <w:sz w:val="22"/>
          <w:szCs w:val="22"/>
        </w:rPr>
      </w:pPr>
      <w:r w:rsidRPr="00D45073">
        <w:rPr>
          <w:rFonts w:ascii="Palatino Linotype" w:hAnsi="Palatino Linotype"/>
          <w:sz w:val="22"/>
          <w:szCs w:val="22"/>
        </w:rPr>
        <w:t xml:space="preserve"> </w:t>
      </w:r>
    </w:p>
    <w:p w:rsidR="00540A70" w:rsidRPr="00D45073" w:rsidRDefault="00540A70" w:rsidP="008A39E1">
      <w:pPr>
        <w:jc w:val="both"/>
        <w:rPr>
          <w:rFonts w:ascii="Palatino Linotype" w:hAnsi="Palatino Linotype"/>
          <w:sz w:val="22"/>
          <w:szCs w:val="22"/>
        </w:rPr>
      </w:pPr>
    </w:p>
    <w:p w:rsidR="00745373" w:rsidRPr="00D45073" w:rsidRDefault="00745373" w:rsidP="008A39E1">
      <w:pPr>
        <w:jc w:val="both"/>
        <w:rPr>
          <w:rFonts w:ascii="Palatino Linotype" w:hAnsi="Palatino Linotype"/>
          <w:b/>
          <w:i/>
        </w:rPr>
      </w:pPr>
      <w:r w:rsidRPr="00D45073">
        <w:rPr>
          <w:rFonts w:ascii="Palatino Linotype" w:hAnsi="Palatino Linotype"/>
          <w:b/>
          <w:i/>
        </w:rPr>
        <w:t>3.6 Il sistema dei controlli interni, la tutela dei segreti aziendali e della Privacy</w:t>
      </w:r>
    </w:p>
    <w:p w:rsidR="003A13E5" w:rsidRPr="00D45073" w:rsidRDefault="00B12D1A" w:rsidP="008A39E1">
      <w:pPr>
        <w:jc w:val="both"/>
        <w:rPr>
          <w:rFonts w:ascii="Palatino Linotype" w:hAnsi="Palatino Linotype"/>
          <w:sz w:val="22"/>
          <w:szCs w:val="22"/>
        </w:rPr>
      </w:pPr>
      <w:r w:rsidRPr="00D45073">
        <w:rPr>
          <w:rFonts w:ascii="Palatino Linotype" w:hAnsi="Palatino Linotype"/>
          <w:sz w:val="22"/>
          <w:szCs w:val="22"/>
        </w:rPr>
        <w:t>L</w:t>
      </w:r>
      <w:r w:rsidR="003309A3">
        <w:rPr>
          <w:rFonts w:ascii="Palatino Linotype" w:hAnsi="Palatino Linotype"/>
          <w:sz w:val="22"/>
          <w:szCs w:val="22"/>
        </w:rPr>
        <w:t>a Società</w:t>
      </w:r>
      <w:r w:rsidR="00616361" w:rsidRPr="00D45073">
        <w:rPr>
          <w:rFonts w:ascii="Palatino Linotype" w:hAnsi="Palatino Linotype"/>
          <w:sz w:val="22"/>
          <w:szCs w:val="22"/>
        </w:rPr>
        <w:t xml:space="preserve"> </w:t>
      </w:r>
      <w:r w:rsidRPr="00D45073">
        <w:rPr>
          <w:rFonts w:ascii="Palatino Linotype" w:hAnsi="Palatino Linotype"/>
          <w:sz w:val="22"/>
          <w:szCs w:val="22"/>
        </w:rPr>
        <w:t xml:space="preserve">ha </w:t>
      </w:r>
      <w:r w:rsidR="00396BBB" w:rsidRPr="00D45073">
        <w:rPr>
          <w:rFonts w:ascii="Palatino Linotype" w:hAnsi="Palatino Linotype"/>
          <w:sz w:val="22"/>
          <w:szCs w:val="22"/>
        </w:rPr>
        <w:t xml:space="preserve">in essere un sistema di controllo interno per i processi operativi ed autorizzativi. L’utilizzo di apposite piattaforme informatiche </w:t>
      </w:r>
      <w:r w:rsidR="00616361" w:rsidRPr="00D45073">
        <w:rPr>
          <w:rFonts w:ascii="Palatino Linotype" w:hAnsi="Palatino Linotype"/>
          <w:sz w:val="22"/>
          <w:szCs w:val="22"/>
        </w:rPr>
        <w:t xml:space="preserve">e di procedure documentate, </w:t>
      </w:r>
      <w:r w:rsidR="00396BBB" w:rsidRPr="00D45073">
        <w:rPr>
          <w:rFonts w:ascii="Palatino Linotype" w:hAnsi="Palatino Linotype"/>
          <w:sz w:val="22"/>
          <w:szCs w:val="22"/>
        </w:rPr>
        <w:t>garantisc</w:t>
      </w:r>
      <w:r w:rsidR="003A13E5" w:rsidRPr="00D45073">
        <w:rPr>
          <w:rFonts w:ascii="Palatino Linotype" w:hAnsi="Palatino Linotype"/>
          <w:sz w:val="22"/>
          <w:szCs w:val="22"/>
        </w:rPr>
        <w:t xml:space="preserve">ono il controllo e la coerenza con quanto definito da deleghe interne. </w:t>
      </w:r>
    </w:p>
    <w:p w:rsidR="00302A1A" w:rsidRPr="008B0D6A" w:rsidRDefault="00302A1A" w:rsidP="00302A1A">
      <w:pPr>
        <w:jc w:val="both"/>
        <w:rPr>
          <w:rFonts w:ascii="Palatino Linotype" w:hAnsi="Palatino Linotype"/>
          <w:sz w:val="22"/>
          <w:szCs w:val="22"/>
        </w:rPr>
      </w:pPr>
      <w:bookmarkStart w:id="32" w:name="_Hlk23932489"/>
      <w:r w:rsidRPr="00D45073">
        <w:rPr>
          <w:rFonts w:ascii="Palatino Linotype" w:hAnsi="Palatino Linotype"/>
          <w:sz w:val="22"/>
          <w:szCs w:val="22"/>
        </w:rPr>
        <w:t xml:space="preserve">Allo stesso modo, in conformità a quanto previsto dal Reg. U.E 679/2016 e dal D.Lgs 196/2003 e s.m.i, è stato implementato  un sistema per la gestione del trattamento dei dati personali costituenti “patrimonio strategico aziendale”. Tale sistema di gestione disciplina oltre che criteri e modalità di </w:t>
      </w:r>
      <w:r w:rsidRPr="008B0D6A">
        <w:rPr>
          <w:rFonts w:ascii="Palatino Linotype" w:hAnsi="Palatino Linotype"/>
          <w:sz w:val="22"/>
          <w:szCs w:val="22"/>
        </w:rPr>
        <w:t xml:space="preserve">accesso e trattamento di dati ed informazioni anche i presidi di sicurezza informatica per prevenire o ridurre i rischi di violazione dei dati da parte di soggetti non autorizzati. </w:t>
      </w:r>
    </w:p>
    <w:bookmarkEnd w:id="32"/>
    <w:p w:rsidR="00801347" w:rsidRPr="008B0D6A" w:rsidRDefault="00801347" w:rsidP="00801347">
      <w:pPr>
        <w:jc w:val="both"/>
        <w:rPr>
          <w:rFonts w:ascii="Palatino Linotype" w:hAnsi="Palatino Linotype"/>
          <w:sz w:val="22"/>
          <w:szCs w:val="22"/>
        </w:rPr>
      </w:pPr>
      <w:r w:rsidRPr="008B0D6A">
        <w:rPr>
          <w:rFonts w:ascii="Palatino Linotype" w:hAnsi="Palatino Linotype"/>
          <w:sz w:val="22"/>
          <w:szCs w:val="22"/>
        </w:rPr>
        <w:t xml:space="preserve">Data la natura giuridica e le indicazioni previste dal Regolamento Europeo </w:t>
      </w:r>
      <w:r w:rsidR="003309A3">
        <w:rPr>
          <w:rFonts w:ascii="Palatino Linotype" w:hAnsi="Palatino Linotype"/>
          <w:sz w:val="22"/>
          <w:szCs w:val="22"/>
        </w:rPr>
        <w:t xml:space="preserve">la Società </w:t>
      </w:r>
      <w:r w:rsidRPr="008B0D6A">
        <w:rPr>
          <w:rFonts w:ascii="Palatino Linotype" w:hAnsi="Palatino Linotype"/>
          <w:sz w:val="22"/>
          <w:szCs w:val="22"/>
        </w:rPr>
        <w:t>ha provveduto altresì a nominare un DPO cui sono state attribuiti responsabilità e compiti previsti dal medesimo Regolamento.</w:t>
      </w:r>
    </w:p>
    <w:p w:rsidR="00422ED3" w:rsidRPr="008B0D6A" w:rsidRDefault="00422ED3" w:rsidP="00422ED3">
      <w:pPr>
        <w:jc w:val="both"/>
        <w:rPr>
          <w:rFonts w:ascii="Palatino Linotype" w:hAnsi="Palatino Linotype"/>
          <w:b/>
          <w:sz w:val="23"/>
          <w:szCs w:val="23"/>
        </w:rPr>
      </w:pPr>
    </w:p>
    <w:p w:rsidR="00E903F5" w:rsidRPr="00801347" w:rsidRDefault="00E903F5" w:rsidP="00422ED3">
      <w:pPr>
        <w:jc w:val="both"/>
        <w:rPr>
          <w:rFonts w:ascii="Palatino Linotype" w:hAnsi="Palatino Linotype"/>
          <w:b/>
          <w:sz w:val="23"/>
          <w:szCs w:val="23"/>
        </w:rPr>
      </w:pPr>
    </w:p>
    <w:p w:rsidR="00422ED3" w:rsidRPr="00D45073" w:rsidRDefault="00422ED3" w:rsidP="00422ED3">
      <w:pPr>
        <w:jc w:val="both"/>
        <w:rPr>
          <w:rFonts w:ascii="Palatino Linotype" w:hAnsi="Palatino Linotype"/>
          <w:b/>
          <w:i/>
        </w:rPr>
      </w:pPr>
      <w:r w:rsidRPr="00D45073">
        <w:rPr>
          <w:rFonts w:ascii="Palatino Linotype" w:hAnsi="Palatino Linotype"/>
          <w:b/>
          <w:i/>
        </w:rPr>
        <w:t>3.7. Le strutture di riferimento e di vigilanza</w:t>
      </w:r>
    </w:p>
    <w:p w:rsidR="009C2E0D" w:rsidRPr="00D45073" w:rsidRDefault="009C2E0D" w:rsidP="009C2E0D">
      <w:pPr>
        <w:jc w:val="both"/>
        <w:rPr>
          <w:rFonts w:ascii="Palatino Linotype" w:hAnsi="Palatino Linotype"/>
          <w:bCs/>
          <w:sz w:val="22"/>
          <w:szCs w:val="22"/>
        </w:rPr>
      </w:pPr>
      <w:bookmarkStart w:id="33" w:name="_Hlk26881124"/>
      <w:r w:rsidRPr="00D45073">
        <w:rPr>
          <w:rFonts w:ascii="Palatino Linotype" w:hAnsi="Palatino Linotype"/>
          <w:bCs/>
          <w:sz w:val="22"/>
          <w:szCs w:val="22"/>
        </w:rPr>
        <w:t>3.7.1 L’Organismo di Vigilanza</w:t>
      </w:r>
    </w:p>
    <w:p w:rsidR="009C2E0D" w:rsidRPr="00D45073" w:rsidRDefault="009C2E0D" w:rsidP="009C2E0D">
      <w:pPr>
        <w:jc w:val="both"/>
        <w:rPr>
          <w:rFonts w:ascii="Palatino Linotype" w:hAnsi="Palatino Linotype"/>
          <w:sz w:val="22"/>
          <w:szCs w:val="22"/>
        </w:rPr>
      </w:pPr>
      <w:bookmarkStart w:id="34" w:name="_Hlk23932952"/>
      <w:r w:rsidRPr="00D45073">
        <w:rPr>
          <w:rFonts w:ascii="Palatino Linotype" w:hAnsi="Palatino Linotype"/>
          <w:sz w:val="22"/>
          <w:szCs w:val="22"/>
        </w:rPr>
        <w:t>L’Organismo di Vigilanza, così come regolamentato dal successivo capitolo 4, unitamente al RPC per quant</w:t>
      </w:r>
      <w:r w:rsidR="003309A3">
        <w:rPr>
          <w:rFonts w:ascii="Palatino Linotype" w:hAnsi="Palatino Linotype"/>
          <w:sz w:val="22"/>
          <w:szCs w:val="22"/>
        </w:rPr>
        <w:t>a</w:t>
      </w:r>
      <w:r w:rsidRPr="00D45073">
        <w:rPr>
          <w:rFonts w:ascii="Palatino Linotype" w:hAnsi="Palatino Linotype"/>
          <w:sz w:val="22"/>
          <w:szCs w:val="22"/>
        </w:rPr>
        <w:t>o di competenza in materia di prevenzione della corruzione, opera come struttura di riferimento e di vigilanza sul Codice Etico.</w:t>
      </w:r>
    </w:p>
    <w:p w:rsidR="009C2E0D" w:rsidRPr="00D45073" w:rsidRDefault="009C2E0D" w:rsidP="009C2E0D">
      <w:pPr>
        <w:jc w:val="both"/>
        <w:rPr>
          <w:rFonts w:ascii="Palatino Linotype" w:hAnsi="Palatino Linotype"/>
          <w:sz w:val="22"/>
          <w:szCs w:val="22"/>
        </w:rPr>
      </w:pPr>
      <w:r w:rsidRPr="00D45073">
        <w:rPr>
          <w:rFonts w:ascii="Palatino Linotype" w:hAnsi="Palatino Linotype"/>
          <w:sz w:val="22"/>
          <w:szCs w:val="22"/>
        </w:rPr>
        <w:t>L</w:t>
      </w:r>
      <w:r w:rsidR="003309A3">
        <w:rPr>
          <w:rFonts w:ascii="Palatino Linotype" w:hAnsi="Palatino Linotype"/>
          <w:sz w:val="22"/>
          <w:szCs w:val="22"/>
        </w:rPr>
        <w:t>a Società</w:t>
      </w:r>
      <w:r w:rsidRPr="00D45073">
        <w:rPr>
          <w:rFonts w:ascii="Palatino Linotype" w:hAnsi="Palatino Linotype"/>
          <w:sz w:val="22"/>
          <w:szCs w:val="22"/>
        </w:rPr>
        <w:t xml:space="preserve"> assicura la massima diffusione possibile dei principi e delle regole contenute nel Codice Etico al fine di garantirne una corretta evoluzione in base alle mutate esigenze e sensibilità e di verificare che non avvengano violazioni dei principi e delle norme contenute nello stesso.</w:t>
      </w:r>
    </w:p>
    <w:bookmarkEnd w:id="33"/>
    <w:bookmarkEnd w:id="34"/>
    <w:p w:rsidR="00D45073" w:rsidRDefault="00D45073" w:rsidP="00191D70">
      <w:pPr>
        <w:jc w:val="both"/>
        <w:rPr>
          <w:rFonts w:ascii="Palatino Linotype" w:hAnsi="Palatino Linotype"/>
          <w:b/>
          <w:sz w:val="28"/>
          <w:szCs w:val="28"/>
        </w:rPr>
      </w:pPr>
    </w:p>
    <w:p w:rsidR="00465EB3" w:rsidRDefault="00465EB3" w:rsidP="00191D70">
      <w:pPr>
        <w:jc w:val="both"/>
        <w:rPr>
          <w:rFonts w:ascii="Palatino Linotype" w:hAnsi="Palatino Linotype"/>
          <w:b/>
          <w:sz w:val="26"/>
          <w:szCs w:val="26"/>
        </w:rPr>
      </w:pPr>
    </w:p>
    <w:p w:rsidR="00791DA3" w:rsidRPr="00967FD9" w:rsidRDefault="0052323C" w:rsidP="00191D70">
      <w:pPr>
        <w:jc w:val="both"/>
        <w:rPr>
          <w:rFonts w:ascii="Palatino Linotype" w:hAnsi="Palatino Linotype"/>
          <w:b/>
          <w:sz w:val="26"/>
          <w:szCs w:val="26"/>
        </w:rPr>
      </w:pPr>
      <w:r w:rsidRPr="00967FD9">
        <w:rPr>
          <w:rFonts w:ascii="Palatino Linotype" w:hAnsi="Palatino Linotype"/>
          <w:b/>
          <w:sz w:val="26"/>
          <w:szCs w:val="26"/>
        </w:rPr>
        <w:t>4</w:t>
      </w:r>
      <w:r w:rsidR="00191D70" w:rsidRPr="00967FD9">
        <w:rPr>
          <w:rFonts w:ascii="Palatino Linotype" w:hAnsi="Palatino Linotype"/>
          <w:b/>
          <w:sz w:val="26"/>
          <w:szCs w:val="26"/>
        </w:rPr>
        <w:t xml:space="preserve">.  </w:t>
      </w:r>
      <w:r w:rsidR="00465B0E" w:rsidRPr="00967FD9">
        <w:rPr>
          <w:rFonts w:ascii="Palatino Linotype" w:hAnsi="Palatino Linotype"/>
          <w:b/>
          <w:sz w:val="26"/>
          <w:szCs w:val="26"/>
        </w:rPr>
        <w:t>O</w:t>
      </w:r>
      <w:r w:rsidR="00422ED3" w:rsidRPr="00967FD9">
        <w:rPr>
          <w:rFonts w:ascii="Palatino Linotype" w:hAnsi="Palatino Linotype"/>
          <w:b/>
          <w:sz w:val="26"/>
          <w:szCs w:val="26"/>
        </w:rPr>
        <w:t>RGANISMO DI VIGILANZA</w:t>
      </w:r>
      <w:r w:rsidR="002B778B">
        <w:rPr>
          <w:rFonts w:ascii="Palatino Linotype" w:hAnsi="Palatino Linotype"/>
          <w:b/>
          <w:sz w:val="26"/>
          <w:szCs w:val="26"/>
        </w:rPr>
        <w:t xml:space="preserve"> (OdV)</w:t>
      </w:r>
      <w:r w:rsidR="0093471D" w:rsidRPr="0093471D">
        <w:rPr>
          <w:rFonts w:ascii="Palatino Linotype" w:hAnsi="Palatino Linotype"/>
          <w:b/>
          <w:sz w:val="26"/>
          <w:szCs w:val="26"/>
        </w:rPr>
        <w:t xml:space="preserve"> </w:t>
      </w:r>
      <w:r w:rsidR="0093471D">
        <w:rPr>
          <w:rFonts w:ascii="Palatino Linotype" w:hAnsi="Palatino Linotype"/>
          <w:b/>
          <w:sz w:val="26"/>
          <w:szCs w:val="26"/>
        </w:rPr>
        <w:t xml:space="preserve">E IL RESPONSABILE DELLA PREVENZIONE DELLA CORRUZIONE </w:t>
      </w:r>
      <w:r w:rsidR="002B778B">
        <w:rPr>
          <w:rFonts w:ascii="Palatino Linotype" w:hAnsi="Palatino Linotype"/>
          <w:b/>
          <w:sz w:val="26"/>
          <w:szCs w:val="26"/>
        </w:rPr>
        <w:t xml:space="preserve">(RPC) </w:t>
      </w:r>
    </w:p>
    <w:p w:rsidR="00DE3AA5" w:rsidRPr="00967FD9" w:rsidRDefault="00355216" w:rsidP="00791DA3">
      <w:pPr>
        <w:jc w:val="both"/>
        <w:rPr>
          <w:rFonts w:ascii="Palatino Linotype" w:hAnsi="Palatino Linotype"/>
          <w:b/>
          <w:i/>
        </w:rPr>
      </w:pPr>
      <w:r w:rsidRPr="00967FD9">
        <w:rPr>
          <w:rFonts w:ascii="Palatino Linotype" w:hAnsi="Palatino Linotype"/>
          <w:b/>
          <w:i/>
        </w:rPr>
        <w:t>4</w:t>
      </w:r>
      <w:r w:rsidR="00DE3AA5" w:rsidRPr="00967FD9">
        <w:rPr>
          <w:rFonts w:ascii="Palatino Linotype" w:hAnsi="Palatino Linotype"/>
          <w:b/>
          <w:i/>
        </w:rPr>
        <w:t>.1 Generalità</w:t>
      </w:r>
      <w:r w:rsidR="00D000A7" w:rsidRPr="00967FD9">
        <w:rPr>
          <w:rFonts w:ascii="Palatino Linotype" w:hAnsi="Palatino Linotype"/>
          <w:b/>
          <w:i/>
        </w:rPr>
        <w:t xml:space="preserve"> e requisiti</w:t>
      </w:r>
    </w:p>
    <w:p w:rsidR="00D000A7" w:rsidRPr="00967FD9" w:rsidRDefault="00D000A7" w:rsidP="00791DA3">
      <w:pPr>
        <w:jc w:val="both"/>
        <w:rPr>
          <w:rFonts w:ascii="Palatino Linotype" w:hAnsi="Palatino Linotype"/>
          <w:sz w:val="22"/>
          <w:szCs w:val="22"/>
        </w:rPr>
      </w:pPr>
      <w:r w:rsidRPr="00967FD9">
        <w:rPr>
          <w:rFonts w:ascii="Palatino Linotype" w:hAnsi="Palatino Linotype"/>
          <w:sz w:val="22"/>
          <w:szCs w:val="22"/>
        </w:rPr>
        <w:t>Ai sensi dell’art. 6, comma 1 del D.Lgs. 231/2001 viene costituito un Organismo di Vigilanza ai fini dello svolgimento delle attività di controllo</w:t>
      </w:r>
      <w:r w:rsidR="00120C84" w:rsidRPr="00967FD9">
        <w:rPr>
          <w:rFonts w:ascii="Palatino Linotype" w:hAnsi="Palatino Linotype"/>
          <w:sz w:val="22"/>
          <w:szCs w:val="22"/>
        </w:rPr>
        <w:t>.</w:t>
      </w:r>
      <w:r w:rsidRPr="00967FD9">
        <w:rPr>
          <w:rFonts w:ascii="Palatino Linotype" w:hAnsi="Palatino Linotype"/>
          <w:sz w:val="22"/>
          <w:szCs w:val="22"/>
        </w:rPr>
        <w:t xml:space="preserve"> </w:t>
      </w:r>
    </w:p>
    <w:p w:rsidR="00CE2B5A" w:rsidRPr="00967FD9" w:rsidRDefault="00791DA3" w:rsidP="00791DA3">
      <w:pPr>
        <w:jc w:val="both"/>
        <w:rPr>
          <w:rFonts w:ascii="Palatino Linotype" w:hAnsi="Palatino Linotype"/>
          <w:sz w:val="22"/>
          <w:szCs w:val="22"/>
        </w:rPr>
      </w:pPr>
      <w:r w:rsidRPr="00967FD9">
        <w:rPr>
          <w:rFonts w:ascii="Palatino Linotype" w:hAnsi="Palatino Linotype"/>
          <w:sz w:val="22"/>
          <w:szCs w:val="22"/>
        </w:rPr>
        <w:t>L’Organismo di Vigilanza</w:t>
      </w:r>
      <w:r w:rsidR="00545BD7" w:rsidRPr="00967FD9">
        <w:rPr>
          <w:rFonts w:ascii="Palatino Linotype" w:hAnsi="Palatino Linotype"/>
          <w:sz w:val="22"/>
          <w:szCs w:val="22"/>
        </w:rPr>
        <w:t xml:space="preserve"> è</w:t>
      </w:r>
      <w:r w:rsidRPr="00967FD9">
        <w:rPr>
          <w:rFonts w:ascii="Palatino Linotype" w:hAnsi="Palatino Linotype"/>
          <w:sz w:val="22"/>
          <w:szCs w:val="22"/>
        </w:rPr>
        <w:t xml:space="preserve"> </w:t>
      </w:r>
      <w:r w:rsidR="00D000A7" w:rsidRPr="00967FD9">
        <w:rPr>
          <w:rFonts w:ascii="Palatino Linotype" w:hAnsi="Palatino Linotype"/>
          <w:sz w:val="22"/>
          <w:szCs w:val="22"/>
        </w:rPr>
        <w:t>indipendente</w:t>
      </w:r>
      <w:r w:rsidRPr="00967FD9">
        <w:rPr>
          <w:rFonts w:ascii="Palatino Linotype" w:hAnsi="Palatino Linotype"/>
          <w:sz w:val="22"/>
          <w:szCs w:val="22"/>
        </w:rPr>
        <w:t xml:space="preserve">, </w:t>
      </w:r>
      <w:r w:rsidR="00D000A7" w:rsidRPr="00967FD9">
        <w:rPr>
          <w:rFonts w:ascii="Palatino Linotype" w:hAnsi="Palatino Linotype"/>
          <w:sz w:val="22"/>
          <w:szCs w:val="22"/>
        </w:rPr>
        <w:t xml:space="preserve">dotato </w:t>
      </w:r>
      <w:r w:rsidRPr="00967FD9">
        <w:rPr>
          <w:rFonts w:ascii="Palatino Linotype" w:hAnsi="Palatino Linotype"/>
          <w:sz w:val="22"/>
          <w:szCs w:val="22"/>
        </w:rPr>
        <w:t>di autonomia di azione e di controllo</w:t>
      </w:r>
      <w:r w:rsidR="008D6408" w:rsidRPr="00967FD9">
        <w:rPr>
          <w:rFonts w:ascii="Palatino Linotype" w:hAnsi="Palatino Linotype"/>
          <w:sz w:val="22"/>
          <w:szCs w:val="22"/>
        </w:rPr>
        <w:t xml:space="preserve"> e</w:t>
      </w:r>
      <w:r w:rsidRPr="00967FD9">
        <w:rPr>
          <w:rFonts w:ascii="Palatino Linotype" w:hAnsi="Palatino Linotype"/>
          <w:sz w:val="22"/>
          <w:szCs w:val="22"/>
        </w:rPr>
        <w:t xml:space="preserve"> la </w:t>
      </w:r>
      <w:r w:rsidR="00D000A7" w:rsidRPr="00967FD9">
        <w:rPr>
          <w:rFonts w:ascii="Palatino Linotype" w:hAnsi="Palatino Linotype"/>
          <w:sz w:val="22"/>
          <w:szCs w:val="22"/>
        </w:rPr>
        <w:t>sua</w:t>
      </w:r>
      <w:r w:rsidRPr="00967FD9">
        <w:rPr>
          <w:rFonts w:ascii="Palatino Linotype" w:hAnsi="Palatino Linotype"/>
          <w:sz w:val="22"/>
          <w:szCs w:val="22"/>
        </w:rPr>
        <w:t xml:space="preserve"> attività </w:t>
      </w:r>
      <w:r w:rsidR="00D000A7" w:rsidRPr="00967FD9">
        <w:rPr>
          <w:rFonts w:ascii="Palatino Linotype" w:hAnsi="Palatino Linotype"/>
          <w:sz w:val="22"/>
          <w:szCs w:val="22"/>
        </w:rPr>
        <w:t>è</w:t>
      </w:r>
      <w:r w:rsidRPr="00967FD9">
        <w:rPr>
          <w:rFonts w:ascii="Palatino Linotype" w:hAnsi="Palatino Linotype"/>
          <w:sz w:val="22"/>
          <w:szCs w:val="22"/>
        </w:rPr>
        <w:t xml:space="preserve"> caratterizzata da professionalità ed imparzialità. </w:t>
      </w:r>
    </w:p>
    <w:p w:rsidR="00791DA3" w:rsidRPr="00967FD9" w:rsidRDefault="00791DA3" w:rsidP="00791DA3">
      <w:pPr>
        <w:jc w:val="both"/>
        <w:rPr>
          <w:rFonts w:ascii="Palatino Linotype" w:hAnsi="Palatino Linotype"/>
          <w:sz w:val="22"/>
          <w:szCs w:val="22"/>
        </w:rPr>
      </w:pPr>
      <w:r w:rsidRPr="00967FD9">
        <w:rPr>
          <w:rFonts w:ascii="Palatino Linotype" w:hAnsi="Palatino Linotype"/>
          <w:sz w:val="22"/>
          <w:szCs w:val="22"/>
        </w:rPr>
        <w:t>Detti requisiti devono essere intesi come riferimento alle modalità di espletamento dei compiti allo stesso assegnati.</w:t>
      </w:r>
    </w:p>
    <w:p w:rsidR="00120C84" w:rsidRPr="00967FD9" w:rsidRDefault="00120C84" w:rsidP="00120C84">
      <w:pPr>
        <w:jc w:val="both"/>
        <w:rPr>
          <w:rFonts w:ascii="Palatino Linotype" w:hAnsi="Palatino Linotype"/>
          <w:sz w:val="22"/>
          <w:szCs w:val="22"/>
        </w:rPr>
      </w:pPr>
      <w:r w:rsidRPr="00967FD9">
        <w:rPr>
          <w:rFonts w:ascii="Palatino Linotype" w:hAnsi="Palatino Linotype"/>
          <w:sz w:val="22"/>
          <w:szCs w:val="22"/>
        </w:rPr>
        <w:t>L’Organismo è posto in posizione di vertice all’interno della gerarchia aziendale. E’ in rapporto diretto con il CdA dell</w:t>
      </w:r>
      <w:r w:rsidR="0042438E">
        <w:rPr>
          <w:rFonts w:ascii="Palatino Linotype" w:hAnsi="Palatino Linotype"/>
          <w:sz w:val="22"/>
          <w:szCs w:val="22"/>
        </w:rPr>
        <w:t>a Società</w:t>
      </w:r>
      <w:r w:rsidRPr="00967FD9">
        <w:rPr>
          <w:rFonts w:ascii="Palatino Linotype" w:hAnsi="Palatino Linotype"/>
          <w:sz w:val="22"/>
          <w:szCs w:val="22"/>
        </w:rPr>
        <w:t xml:space="preserve"> e con gli organi di controllo ai quali riferisce su eventuali violazioni del presente Modello. L’autonomia e l’indipendenza dell’OdV sono, dunque, garantite dal posizionamento riconosciuto nel contesto della struttura organizzativa aziendale, nonché dalle linee di riporto verso il vertice dell</w:t>
      </w:r>
      <w:r w:rsidR="0042438E">
        <w:rPr>
          <w:rFonts w:ascii="Palatino Linotype" w:hAnsi="Palatino Linotype"/>
          <w:sz w:val="22"/>
          <w:szCs w:val="22"/>
        </w:rPr>
        <w:t>a Società</w:t>
      </w:r>
      <w:r w:rsidRPr="00967FD9">
        <w:rPr>
          <w:rFonts w:ascii="Palatino Linotype" w:hAnsi="Palatino Linotype"/>
          <w:sz w:val="22"/>
          <w:szCs w:val="22"/>
        </w:rPr>
        <w:t xml:space="preserve">. </w:t>
      </w:r>
    </w:p>
    <w:p w:rsidR="00791DA3" w:rsidRPr="00967FD9" w:rsidRDefault="00791DA3" w:rsidP="00791DA3">
      <w:pPr>
        <w:jc w:val="both"/>
        <w:rPr>
          <w:rFonts w:ascii="Palatino Linotype" w:hAnsi="Palatino Linotype"/>
          <w:sz w:val="22"/>
          <w:szCs w:val="22"/>
        </w:rPr>
      </w:pPr>
      <w:r w:rsidRPr="00967FD9">
        <w:rPr>
          <w:rFonts w:ascii="Palatino Linotype" w:hAnsi="Palatino Linotype"/>
          <w:sz w:val="22"/>
          <w:szCs w:val="22"/>
        </w:rPr>
        <w:t xml:space="preserve">L’OdV è dotato di </w:t>
      </w:r>
      <w:r w:rsidR="00120C84" w:rsidRPr="00967FD9">
        <w:rPr>
          <w:rFonts w:ascii="Palatino Linotype" w:hAnsi="Palatino Linotype"/>
          <w:sz w:val="22"/>
          <w:szCs w:val="22"/>
        </w:rPr>
        <w:t>“</w:t>
      </w:r>
      <w:r w:rsidRPr="00967FD9">
        <w:rPr>
          <w:rFonts w:ascii="Palatino Linotype" w:hAnsi="Palatino Linotype"/>
          <w:sz w:val="22"/>
          <w:szCs w:val="22"/>
        </w:rPr>
        <w:t>continuità di azione</w:t>
      </w:r>
      <w:r w:rsidR="00120C84" w:rsidRPr="00967FD9">
        <w:rPr>
          <w:rFonts w:ascii="Palatino Linotype" w:hAnsi="Palatino Linotype"/>
          <w:sz w:val="22"/>
          <w:szCs w:val="22"/>
        </w:rPr>
        <w:t>”</w:t>
      </w:r>
      <w:r w:rsidRPr="00967FD9">
        <w:rPr>
          <w:rFonts w:ascii="Palatino Linotype" w:hAnsi="Palatino Linotype"/>
          <w:sz w:val="22"/>
          <w:szCs w:val="22"/>
        </w:rPr>
        <w:t xml:space="preserve"> ed ha una adeguata autonomia “finanziaria” tramite l’attribuzione di risorse da parte del</w:t>
      </w:r>
      <w:r w:rsidR="0042438E">
        <w:rPr>
          <w:rFonts w:ascii="Palatino Linotype" w:hAnsi="Palatino Linotype"/>
          <w:sz w:val="22"/>
          <w:szCs w:val="22"/>
        </w:rPr>
        <w:t>la Società</w:t>
      </w:r>
      <w:r w:rsidR="006D6E14" w:rsidRPr="00967FD9">
        <w:rPr>
          <w:rFonts w:ascii="Palatino Linotype" w:hAnsi="Palatino Linotype"/>
          <w:sz w:val="22"/>
          <w:szCs w:val="22"/>
        </w:rPr>
        <w:t>,</w:t>
      </w:r>
      <w:r w:rsidRPr="00967FD9">
        <w:rPr>
          <w:rFonts w:ascii="Palatino Linotype" w:hAnsi="Palatino Linotype"/>
          <w:sz w:val="22"/>
          <w:szCs w:val="22"/>
        </w:rPr>
        <w:t xml:space="preserve"> qualora queste necessitano per lo svolgimento delle attività previste. All’OdV non possono essere assegnati funzioni di tipo operativo al fine di garantire la maggiore obiettività di azione possibile.</w:t>
      </w:r>
    </w:p>
    <w:p w:rsidR="00534FBF" w:rsidRPr="00022CDC" w:rsidRDefault="00534FBF" w:rsidP="00534FBF">
      <w:pPr>
        <w:jc w:val="both"/>
        <w:rPr>
          <w:rFonts w:ascii="Palatino Linotype" w:hAnsi="Palatino Linotype"/>
          <w:b/>
          <w:sz w:val="22"/>
          <w:szCs w:val="22"/>
        </w:rPr>
      </w:pPr>
      <w:bookmarkStart w:id="35" w:name="_Hlk23933119"/>
      <w:r>
        <w:rPr>
          <w:rFonts w:ascii="Palatino Linotype" w:hAnsi="Palatino Linotype"/>
          <w:sz w:val="22"/>
          <w:szCs w:val="22"/>
        </w:rPr>
        <w:t xml:space="preserve">Nello svolgimento dei suoi compiti di vigilanza, l’OdV collabora attivamente con il </w:t>
      </w:r>
      <w:r w:rsidRPr="00022CDC">
        <w:rPr>
          <w:rFonts w:ascii="Palatino Linotype" w:hAnsi="Palatino Linotype"/>
          <w:b/>
          <w:sz w:val="22"/>
          <w:szCs w:val="22"/>
        </w:rPr>
        <w:t xml:space="preserve">Responsabile </w:t>
      </w:r>
      <w:r>
        <w:rPr>
          <w:rFonts w:ascii="Palatino Linotype" w:hAnsi="Palatino Linotype"/>
          <w:b/>
          <w:sz w:val="22"/>
          <w:szCs w:val="22"/>
        </w:rPr>
        <w:t>della prevenzione della corruzione e</w:t>
      </w:r>
      <w:r w:rsidR="006F058E">
        <w:rPr>
          <w:rFonts w:ascii="Palatino Linotype" w:hAnsi="Palatino Linotype"/>
          <w:b/>
          <w:sz w:val="22"/>
          <w:szCs w:val="22"/>
        </w:rPr>
        <w:t xml:space="preserve">d il Responsabile della </w:t>
      </w:r>
      <w:r>
        <w:rPr>
          <w:rFonts w:ascii="Palatino Linotype" w:hAnsi="Palatino Linotype"/>
          <w:b/>
          <w:sz w:val="22"/>
          <w:szCs w:val="22"/>
        </w:rPr>
        <w:t>trasparenza (RPC</w:t>
      </w:r>
      <w:r w:rsidR="006F058E">
        <w:rPr>
          <w:rFonts w:ascii="Palatino Linotype" w:hAnsi="Palatino Linotype"/>
          <w:b/>
          <w:sz w:val="22"/>
          <w:szCs w:val="22"/>
        </w:rPr>
        <w:t xml:space="preserve"> - RT</w:t>
      </w:r>
      <w:r>
        <w:rPr>
          <w:rFonts w:ascii="Palatino Linotype" w:hAnsi="Palatino Linotype"/>
          <w:b/>
          <w:sz w:val="22"/>
          <w:szCs w:val="22"/>
        </w:rPr>
        <w:t xml:space="preserve">) si cui alla </w:t>
      </w:r>
      <w:r w:rsidRPr="00022CDC">
        <w:rPr>
          <w:rFonts w:ascii="Palatino Linotype" w:hAnsi="Palatino Linotype" w:cs="Arial"/>
          <w:b/>
          <w:sz w:val="22"/>
          <w:szCs w:val="22"/>
        </w:rPr>
        <w:t>legge 190/2012.</w:t>
      </w:r>
    </w:p>
    <w:p w:rsidR="0093471D" w:rsidRPr="0093471D" w:rsidRDefault="0093471D" w:rsidP="0093471D">
      <w:pPr>
        <w:jc w:val="both"/>
        <w:rPr>
          <w:rFonts w:ascii="Palatino Linotype" w:hAnsi="Palatino Linotype"/>
          <w:bCs/>
          <w:sz w:val="22"/>
          <w:szCs w:val="22"/>
        </w:rPr>
      </w:pPr>
      <w:bookmarkStart w:id="36" w:name="_Hlk26954849"/>
      <w:bookmarkEnd w:id="35"/>
      <w:r w:rsidRPr="0093471D">
        <w:rPr>
          <w:rFonts w:ascii="Palatino Linotype" w:hAnsi="Palatino Linotype" w:cs="Arial"/>
          <w:bCs/>
          <w:sz w:val="22"/>
          <w:szCs w:val="22"/>
        </w:rPr>
        <w:t xml:space="preserve">Tale funzione è stata prevista dalla suddetta normativa come soggetto deputato ad attivare tutti gli strumenti preventivi necessari ad evitare l’accadimento di fenomeni corruttivi e di “mala gestio”. Al pari dei compiti dell’OdV ed in virtù del ruolo assunto, il RPC svolge attività di monitoraggio sull’osservanza delle regole definite all’interno dell’organizzazione.   </w:t>
      </w:r>
    </w:p>
    <w:bookmarkEnd w:id="36"/>
    <w:p w:rsidR="0016066F" w:rsidRPr="00967FD9" w:rsidRDefault="0016066F" w:rsidP="00791DA3">
      <w:pPr>
        <w:jc w:val="both"/>
        <w:rPr>
          <w:rFonts w:ascii="Palatino Linotype" w:hAnsi="Palatino Linotype"/>
          <w:color w:val="FF0000"/>
          <w:sz w:val="22"/>
          <w:szCs w:val="22"/>
        </w:rPr>
      </w:pPr>
    </w:p>
    <w:p w:rsidR="00120C84" w:rsidRPr="00967FD9" w:rsidRDefault="00120C84" w:rsidP="00791DA3">
      <w:pPr>
        <w:jc w:val="both"/>
        <w:rPr>
          <w:rFonts w:ascii="Palatino Linotype" w:hAnsi="Palatino Linotype"/>
          <w:color w:val="FF0000"/>
          <w:sz w:val="22"/>
          <w:szCs w:val="22"/>
        </w:rPr>
      </w:pPr>
    </w:p>
    <w:p w:rsidR="008D6408" w:rsidRPr="00967FD9" w:rsidRDefault="00355216" w:rsidP="00791DA3">
      <w:pPr>
        <w:jc w:val="both"/>
        <w:rPr>
          <w:rFonts w:ascii="Palatino Linotype" w:hAnsi="Palatino Linotype"/>
          <w:b/>
          <w:i/>
        </w:rPr>
      </w:pPr>
      <w:r w:rsidRPr="00967FD9">
        <w:rPr>
          <w:rFonts w:ascii="Palatino Linotype" w:hAnsi="Palatino Linotype"/>
          <w:b/>
          <w:i/>
        </w:rPr>
        <w:t>4</w:t>
      </w:r>
      <w:r w:rsidR="008D6408" w:rsidRPr="00967FD9">
        <w:rPr>
          <w:rFonts w:ascii="Palatino Linotype" w:hAnsi="Palatino Linotype"/>
          <w:b/>
          <w:i/>
        </w:rPr>
        <w:t>.2 Nomina e revoca</w:t>
      </w:r>
      <w:r w:rsidR="00E13503" w:rsidRPr="00967FD9">
        <w:rPr>
          <w:rFonts w:ascii="Palatino Linotype" w:hAnsi="Palatino Linotype"/>
          <w:b/>
          <w:i/>
        </w:rPr>
        <w:t xml:space="preserve"> dei componenti dell’OdV</w:t>
      </w:r>
    </w:p>
    <w:p w:rsidR="00120C84" w:rsidRPr="00967FD9" w:rsidRDefault="006D6E14" w:rsidP="00120C84">
      <w:pPr>
        <w:jc w:val="both"/>
        <w:rPr>
          <w:rFonts w:ascii="Palatino Linotype" w:hAnsi="Palatino Linotype"/>
          <w:sz w:val="22"/>
          <w:szCs w:val="22"/>
        </w:rPr>
      </w:pPr>
      <w:r w:rsidRPr="00967FD9">
        <w:rPr>
          <w:rFonts w:ascii="Palatino Linotype" w:hAnsi="Palatino Linotype"/>
          <w:sz w:val="22"/>
          <w:szCs w:val="22"/>
        </w:rPr>
        <w:t xml:space="preserve">L’OdV è nominato con </w:t>
      </w:r>
      <w:r w:rsidR="00CE2B5A" w:rsidRPr="00967FD9">
        <w:rPr>
          <w:rFonts w:ascii="Palatino Linotype" w:hAnsi="Palatino Linotype"/>
          <w:sz w:val="22"/>
          <w:szCs w:val="22"/>
        </w:rPr>
        <w:t xml:space="preserve">atto formale </w:t>
      </w:r>
      <w:r w:rsidR="00680985" w:rsidRPr="00967FD9">
        <w:rPr>
          <w:rFonts w:ascii="Palatino Linotype" w:hAnsi="Palatino Linotype"/>
          <w:sz w:val="22"/>
          <w:szCs w:val="22"/>
        </w:rPr>
        <w:t xml:space="preserve">dal CdA. </w:t>
      </w:r>
      <w:r w:rsidR="008770EE">
        <w:rPr>
          <w:rFonts w:ascii="Palatino Linotype" w:hAnsi="Palatino Linotype"/>
          <w:sz w:val="22"/>
          <w:szCs w:val="22"/>
        </w:rPr>
        <w:t xml:space="preserve"> </w:t>
      </w:r>
      <w:r w:rsidR="00120C84" w:rsidRPr="00967FD9">
        <w:rPr>
          <w:rFonts w:ascii="Palatino Linotype" w:hAnsi="Palatino Linotype"/>
          <w:sz w:val="22"/>
          <w:szCs w:val="22"/>
        </w:rPr>
        <w:t xml:space="preserve">La scelta in merito alla composizione dell’OdV deve, comunque, essere ispirata al più efficiente funzionamento dell’organo stesso. </w:t>
      </w:r>
    </w:p>
    <w:p w:rsidR="00120C84" w:rsidRPr="00967FD9" w:rsidRDefault="00120C84" w:rsidP="00120C84">
      <w:pPr>
        <w:jc w:val="both"/>
        <w:rPr>
          <w:rFonts w:ascii="Palatino Linotype" w:hAnsi="Palatino Linotype"/>
          <w:b/>
          <w:sz w:val="22"/>
          <w:szCs w:val="22"/>
        </w:rPr>
      </w:pPr>
      <w:r w:rsidRPr="00967FD9">
        <w:rPr>
          <w:rFonts w:ascii="Palatino Linotype" w:hAnsi="Palatino Linotype"/>
          <w:sz w:val="22"/>
          <w:szCs w:val="22"/>
        </w:rPr>
        <w:t>L’OdV può essere costituito in forma monocratica o collegiale. Se nominato in forma collegiale, membro dell’OdV può essere anche una funzione aziendale. All’OdV si applicano le norme del codice civile in tema di mandato.</w:t>
      </w:r>
      <w:r w:rsidR="002761D8">
        <w:rPr>
          <w:rFonts w:ascii="Palatino Linotype" w:hAnsi="Palatino Linotype"/>
          <w:sz w:val="22"/>
          <w:szCs w:val="22"/>
        </w:rPr>
        <w:t xml:space="preserve"> </w:t>
      </w:r>
      <w:r w:rsidRPr="00967FD9">
        <w:rPr>
          <w:rFonts w:ascii="Palatino Linotype" w:hAnsi="Palatino Linotype"/>
          <w:sz w:val="22"/>
          <w:szCs w:val="22"/>
        </w:rPr>
        <w:t>Il compenso dei membri dell’OdV è determinato dal CdA.</w:t>
      </w:r>
    </w:p>
    <w:p w:rsidR="00120C84" w:rsidRPr="00967FD9" w:rsidRDefault="00120C84" w:rsidP="00120C84">
      <w:pPr>
        <w:jc w:val="both"/>
        <w:rPr>
          <w:rFonts w:ascii="Palatino Linotype" w:hAnsi="Palatino Linotype"/>
          <w:sz w:val="22"/>
          <w:szCs w:val="22"/>
        </w:rPr>
      </w:pPr>
      <w:r w:rsidRPr="00967FD9">
        <w:rPr>
          <w:rFonts w:ascii="Palatino Linotype" w:hAnsi="Palatino Linotype"/>
          <w:sz w:val="22"/>
          <w:szCs w:val="22"/>
        </w:rPr>
        <w:t>La scelta in merito alla composizione dell’Organismo deve essere ispirata alla indipendenza, esperienza, competenza e professionalità maturata, dai componenti, nello svolgimento di attività di Auditing; essi dovranno essere scelti tra personalità esterne all’organizzazione.</w:t>
      </w:r>
    </w:p>
    <w:p w:rsidR="00120C84" w:rsidRPr="00967FD9" w:rsidRDefault="00120C84" w:rsidP="00120C84">
      <w:pPr>
        <w:jc w:val="both"/>
        <w:rPr>
          <w:rFonts w:ascii="Palatino Linotype" w:hAnsi="Palatino Linotype"/>
          <w:sz w:val="22"/>
          <w:szCs w:val="22"/>
        </w:rPr>
      </w:pPr>
      <w:r w:rsidRPr="00967FD9">
        <w:rPr>
          <w:rFonts w:ascii="Palatino Linotype" w:hAnsi="Palatino Linotype"/>
          <w:sz w:val="22"/>
          <w:szCs w:val="22"/>
        </w:rPr>
        <w:t>I requisiti dell’indipendenza, competenza e professionalità devono essere intesi come requisiti per tutti i componenti dell’OdV e devono essere valutati con stretto riferimento all’attività di vigilanza che deve essere svolta con adeguati strumenti e conoscenze tecniche (amministrative, organizzative e legali) tali da garantire una adeguata analisi del Sistema di controllo e di valutazione dei rischi.</w:t>
      </w:r>
    </w:p>
    <w:p w:rsidR="00120C84" w:rsidRPr="00967FD9" w:rsidRDefault="00120C84" w:rsidP="00B22D8F">
      <w:pPr>
        <w:jc w:val="both"/>
        <w:rPr>
          <w:rFonts w:ascii="Palatino Linotype" w:hAnsi="Palatino Linotype"/>
          <w:sz w:val="22"/>
          <w:szCs w:val="22"/>
        </w:rPr>
      </w:pPr>
    </w:p>
    <w:p w:rsidR="005C2ADF" w:rsidRPr="00967FD9" w:rsidRDefault="00791DA3" w:rsidP="00791DA3">
      <w:pPr>
        <w:jc w:val="both"/>
        <w:rPr>
          <w:rFonts w:ascii="Palatino Linotype" w:hAnsi="Palatino Linotype"/>
          <w:sz w:val="22"/>
          <w:szCs w:val="22"/>
        </w:rPr>
      </w:pPr>
      <w:r w:rsidRPr="00967FD9">
        <w:rPr>
          <w:rFonts w:ascii="Palatino Linotype" w:hAnsi="Palatino Linotype"/>
          <w:sz w:val="22"/>
          <w:szCs w:val="22"/>
        </w:rPr>
        <w:lastRenderedPageBreak/>
        <w:t xml:space="preserve">I membri dell’OdV devono possedere </w:t>
      </w:r>
      <w:r w:rsidR="00E13503" w:rsidRPr="00967FD9">
        <w:rPr>
          <w:rFonts w:ascii="Palatino Linotype" w:hAnsi="Palatino Linotype"/>
          <w:sz w:val="22"/>
          <w:szCs w:val="22"/>
        </w:rPr>
        <w:t xml:space="preserve">i </w:t>
      </w:r>
      <w:r w:rsidRPr="00967FD9">
        <w:rPr>
          <w:rFonts w:ascii="Palatino Linotype" w:hAnsi="Palatino Linotype"/>
          <w:sz w:val="22"/>
          <w:szCs w:val="22"/>
        </w:rPr>
        <w:t>requisiti soggettivi tali da garantir</w:t>
      </w:r>
      <w:r w:rsidR="00E13503" w:rsidRPr="00967FD9">
        <w:rPr>
          <w:rFonts w:ascii="Palatino Linotype" w:hAnsi="Palatino Linotype"/>
          <w:sz w:val="22"/>
          <w:szCs w:val="22"/>
        </w:rPr>
        <w:t>ne</w:t>
      </w:r>
      <w:r w:rsidRPr="00967FD9">
        <w:rPr>
          <w:rFonts w:ascii="Palatino Linotype" w:hAnsi="Palatino Linotype"/>
          <w:sz w:val="22"/>
          <w:szCs w:val="22"/>
        </w:rPr>
        <w:t xml:space="preserve"> l</w:t>
      </w:r>
      <w:r w:rsidR="00E13503" w:rsidRPr="00967FD9">
        <w:rPr>
          <w:rFonts w:ascii="Palatino Linotype" w:hAnsi="Palatino Linotype"/>
          <w:sz w:val="22"/>
          <w:szCs w:val="22"/>
        </w:rPr>
        <w:t>’effettiva</w:t>
      </w:r>
      <w:r w:rsidRPr="00967FD9">
        <w:rPr>
          <w:rFonts w:ascii="Palatino Linotype" w:hAnsi="Palatino Linotype"/>
          <w:sz w:val="22"/>
          <w:szCs w:val="22"/>
        </w:rPr>
        <w:t xml:space="preserve"> autonomia ed indipendenza</w:t>
      </w:r>
      <w:r w:rsidR="005C2ADF" w:rsidRPr="00967FD9">
        <w:rPr>
          <w:rFonts w:ascii="Palatino Linotype" w:hAnsi="Palatino Linotype"/>
          <w:sz w:val="22"/>
          <w:szCs w:val="22"/>
        </w:rPr>
        <w:t>. Costituiscono motivi di ineleggibilità/incompatibilità e/o decadenza dall’ufficio</w:t>
      </w:r>
      <w:r w:rsidR="00E13503" w:rsidRPr="00967FD9">
        <w:rPr>
          <w:rFonts w:ascii="Palatino Linotype" w:hAnsi="Palatino Linotype"/>
          <w:sz w:val="22"/>
          <w:szCs w:val="22"/>
        </w:rPr>
        <w:t xml:space="preserve"> di membro dell’OdV</w:t>
      </w:r>
      <w:r w:rsidR="005C2ADF" w:rsidRPr="00967FD9">
        <w:rPr>
          <w:rFonts w:ascii="Palatino Linotype" w:hAnsi="Palatino Linotype"/>
          <w:sz w:val="22"/>
          <w:szCs w:val="22"/>
        </w:rPr>
        <w:t xml:space="preserve">: </w:t>
      </w:r>
    </w:p>
    <w:p w:rsidR="005C2ADF" w:rsidRPr="00967FD9" w:rsidRDefault="00663BFE" w:rsidP="00947794">
      <w:pPr>
        <w:numPr>
          <w:ilvl w:val="0"/>
          <w:numId w:val="26"/>
        </w:numPr>
        <w:jc w:val="both"/>
        <w:rPr>
          <w:rFonts w:ascii="Palatino Linotype" w:hAnsi="Palatino Linotype"/>
          <w:sz w:val="22"/>
          <w:szCs w:val="22"/>
        </w:rPr>
      </w:pPr>
      <w:r w:rsidRPr="00967FD9">
        <w:rPr>
          <w:rFonts w:ascii="Palatino Linotype" w:hAnsi="Palatino Linotype"/>
          <w:sz w:val="22"/>
          <w:szCs w:val="22"/>
        </w:rPr>
        <w:t>i</w:t>
      </w:r>
      <w:r w:rsidR="005C2ADF" w:rsidRPr="00967FD9">
        <w:rPr>
          <w:rFonts w:ascii="Palatino Linotype" w:hAnsi="Palatino Linotype"/>
          <w:sz w:val="22"/>
          <w:szCs w:val="22"/>
        </w:rPr>
        <w:t>l trovarsi nelle condizioni previste dall’art. 2382 c.c., ovvero interdizione, inabilitazione, fallimento o condanna ad una pena che importa l’interdizione, anche temporanea, dai pubblici uffici o l’incapacità ad esercitare uffici direttivi;</w:t>
      </w:r>
    </w:p>
    <w:p w:rsidR="007C5841" w:rsidRPr="00967FD9" w:rsidRDefault="00663BFE" w:rsidP="00947794">
      <w:pPr>
        <w:numPr>
          <w:ilvl w:val="0"/>
          <w:numId w:val="26"/>
        </w:numPr>
        <w:jc w:val="both"/>
        <w:rPr>
          <w:rFonts w:ascii="Palatino Linotype" w:hAnsi="Palatino Linotype"/>
          <w:sz w:val="22"/>
          <w:szCs w:val="22"/>
        </w:rPr>
      </w:pPr>
      <w:r w:rsidRPr="00967FD9">
        <w:rPr>
          <w:rFonts w:ascii="Palatino Linotype" w:hAnsi="Palatino Linotype"/>
          <w:sz w:val="22"/>
          <w:szCs w:val="22"/>
        </w:rPr>
        <w:t>l</w:t>
      </w:r>
      <w:r w:rsidR="007132A2" w:rsidRPr="00967FD9">
        <w:rPr>
          <w:rFonts w:ascii="Palatino Linotype" w:hAnsi="Palatino Linotype"/>
          <w:sz w:val="22"/>
          <w:szCs w:val="22"/>
        </w:rPr>
        <w:t>’essere membro</w:t>
      </w:r>
      <w:r w:rsidRPr="00967FD9">
        <w:rPr>
          <w:rFonts w:ascii="Palatino Linotype" w:hAnsi="Palatino Linotype"/>
          <w:sz w:val="22"/>
          <w:szCs w:val="22"/>
        </w:rPr>
        <w:t xml:space="preserve"> rappresentante nell’Assemblea dei Soci</w:t>
      </w:r>
      <w:r w:rsidR="000E7B1E" w:rsidRPr="00967FD9">
        <w:rPr>
          <w:rFonts w:ascii="Palatino Linotype" w:hAnsi="Palatino Linotype"/>
          <w:sz w:val="22"/>
          <w:szCs w:val="22"/>
        </w:rPr>
        <w:t xml:space="preserve">, </w:t>
      </w:r>
      <w:r w:rsidR="00680985" w:rsidRPr="00967FD9">
        <w:rPr>
          <w:rFonts w:ascii="Palatino Linotype" w:hAnsi="Palatino Linotype"/>
          <w:sz w:val="22"/>
          <w:szCs w:val="22"/>
        </w:rPr>
        <w:t xml:space="preserve">nel </w:t>
      </w:r>
      <w:r w:rsidR="005C2ADF" w:rsidRPr="00967FD9">
        <w:rPr>
          <w:rFonts w:ascii="Palatino Linotype" w:hAnsi="Palatino Linotype"/>
          <w:sz w:val="22"/>
          <w:szCs w:val="22"/>
        </w:rPr>
        <w:t>CdA</w:t>
      </w:r>
      <w:r w:rsidR="00680985" w:rsidRPr="00967FD9">
        <w:rPr>
          <w:rFonts w:ascii="Palatino Linotype" w:hAnsi="Palatino Linotype"/>
          <w:sz w:val="22"/>
          <w:szCs w:val="22"/>
        </w:rPr>
        <w:t xml:space="preserve">, ricoprire la carica di </w:t>
      </w:r>
      <w:r w:rsidR="007132A2" w:rsidRPr="00967FD9">
        <w:rPr>
          <w:rFonts w:ascii="Palatino Linotype" w:hAnsi="Palatino Linotype"/>
          <w:sz w:val="22"/>
          <w:szCs w:val="22"/>
        </w:rPr>
        <w:t>dir</w:t>
      </w:r>
      <w:r w:rsidR="00F730F6" w:rsidRPr="00967FD9">
        <w:rPr>
          <w:rFonts w:ascii="Palatino Linotype" w:hAnsi="Palatino Linotype"/>
          <w:sz w:val="22"/>
          <w:szCs w:val="22"/>
        </w:rPr>
        <w:t xml:space="preserve">ettore o dirigente di </w:t>
      </w:r>
      <w:r w:rsidR="00F83F29" w:rsidRPr="00967FD9">
        <w:rPr>
          <w:rFonts w:ascii="Palatino Linotype" w:hAnsi="Palatino Linotype"/>
          <w:b/>
          <w:sz w:val="22"/>
          <w:szCs w:val="22"/>
        </w:rPr>
        <w:t xml:space="preserve">EPG </w:t>
      </w:r>
      <w:r w:rsidR="00F730F6" w:rsidRPr="00967FD9">
        <w:rPr>
          <w:rFonts w:ascii="Palatino Linotype" w:hAnsi="Palatino Linotype"/>
          <w:sz w:val="22"/>
          <w:szCs w:val="22"/>
        </w:rPr>
        <w:t>o d</w:t>
      </w:r>
      <w:r w:rsidR="005C2ADF" w:rsidRPr="00967FD9">
        <w:rPr>
          <w:rFonts w:ascii="Palatino Linotype" w:hAnsi="Palatino Linotype"/>
          <w:sz w:val="22"/>
          <w:szCs w:val="22"/>
        </w:rPr>
        <w:t xml:space="preserve">i società da questa controllata o della controllante o della </w:t>
      </w:r>
      <w:r w:rsidR="00172587" w:rsidRPr="00967FD9">
        <w:rPr>
          <w:rFonts w:ascii="Palatino Linotype" w:hAnsi="Palatino Linotype"/>
          <w:sz w:val="22"/>
          <w:szCs w:val="22"/>
        </w:rPr>
        <w:t xml:space="preserve">eventuale </w:t>
      </w:r>
      <w:r w:rsidR="005C2ADF" w:rsidRPr="00967FD9">
        <w:rPr>
          <w:rFonts w:ascii="Palatino Linotype" w:hAnsi="Palatino Linotype"/>
          <w:sz w:val="22"/>
          <w:szCs w:val="22"/>
        </w:rPr>
        <w:t>Società di Revisione cui è stato conferito l’incarico di revisione contabile, ai sensi della vigente normativa, o revisori da questa</w:t>
      </w:r>
      <w:r w:rsidR="00CE49C3" w:rsidRPr="00967FD9">
        <w:rPr>
          <w:rFonts w:ascii="Palatino Linotype" w:hAnsi="Palatino Linotype"/>
          <w:sz w:val="22"/>
          <w:szCs w:val="22"/>
        </w:rPr>
        <w:t xml:space="preserve"> società</w:t>
      </w:r>
      <w:r w:rsidR="00F730F6" w:rsidRPr="00967FD9">
        <w:rPr>
          <w:rFonts w:ascii="Palatino Linotype" w:hAnsi="Palatino Linotype"/>
          <w:sz w:val="22"/>
          <w:szCs w:val="22"/>
        </w:rPr>
        <w:t xml:space="preserve"> </w:t>
      </w:r>
      <w:r w:rsidR="005C2ADF" w:rsidRPr="00967FD9">
        <w:rPr>
          <w:rFonts w:ascii="Palatino Linotype" w:hAnsi="Palatino Linotype"/>
          <w:sz w:val="22"/>
          <w:szCs w:val="22"/>
        </w:rPr>
        <w:t>incaricati;</w:t>
      </w:r>
      <w:r w:rsidR="00791DA3" w:rsidRPr="00967FD9">
        <w:rPr>
          <w:rFonts w:ascii="Palatino Linotype" w:hAnsi="Palatino Linotype"/>
          <w:sz w:val="22"/>
          <w:szCs w:val="22"/>
        </w:rPr>
        <w:t xml:space="preserve"> </w:t>
      </w:r>
    </w:p>
    <w:p w:rsidR="007C5841" w:rsidRPr="00967FD9" w:rsidRDefault="00663BFE" w:rsidP="00947794">
      <w:pPr>
        <w:numPr>
          <w:ilvl w:val="0"/>
          <w:numId w:val="26"/>
        </w:numPr>
        <w:jc w:val="both"/>
        <w:rPr>
          <w:rFonts w:ascii="Palatino Linotype" w:hAnsi="Palatino Linotype"/>
          <w:sz w:val="22"/>
          <w:szCs w:val="22"/>
        </w:rPr>
      </w:pPr>
      <w:r w:rsidRPr="00967FD9">
        <w:rPr>
          <w:rFonts w:ascii="Palatino Linotype" w:hAnsi="Palatino Linotype"/>
          <w:sz w:val="22"/>
          <w:szCs w:val="22"/>
        </w:rPr>
        <w:t>l</w:t>
      </w:r>
      <w:r w:rsidR="007C5841" w:rsidRPr="00967FD9">
        <w:rPr>
          <w:rFonts w:ascii="Palatino Linotype" w:hAnsi="Palatino Linotype"/>
          <w:sz w:val="22"/>
          <w:szCs w:val="22"/>
        </w:rPr>
        <w:t>’avere relazioni di coniugio,</w:t>
      </w:r>
      <w:r w:rsidRPr="00967FD9">
        <w:rPr>
          <w:rFonts w:ascii="Palatino Linotype" w:hAnsi="Palatino Linotype"/>
          <w:sz w:val="22"/>
          <w:szCs w:val="22"/>
        </w:rPr>
        <w:t xml:space="preserve"> </w:t>
      </w:r>
      <w:r w:rsidR="007C5841" w:rsidRPr="00967FD9">
        <w:rPr>
          <w:rFonts w:ascii="Palatino Linotype" w:hAnsi="Palatino Linotype"/>
          <w:sz w:val="22"/>
          <w:szCs w:val="22"/>
        </w:rPr>
        <w:t>parentela o affinità fino al quarto grado con i soggetti indicati al unto precedente;</w:t>
      </w:r>
    </w:p>
    <w:p w:rsidR="007C5841" w:rsidRPr="00967FD9" w:rsidRDefault="00663BFE" w:rsidP="00947794">
      <w:pPr>
        <w:numPr>
          <w:ilvl w:val="0"/>
          <w:numId w:val="26"/>
        </w:numPr>
        <w:jc w:val="both"/>
        <w:rPr>
          <w:rFonts w:ascii="Palatino Linotype" w:hAnsi="Palatino Linotype"/>
          <w:sz w:val="22"/>
          <w:szCs w:val="22"/>
        </w:rPr>
      </w:pPr>
      <w:r w:rsidRPr="00967FD9">
        <w:rPr>
          <w:rFonts w:ascii="Palatino Linotype" w:hAnsi="Palatino Linotype"/>
          <w:sz w:val="22"/>
          <w:szCs w:val="22"/>
        </w:rPr>
        <w:t>s</w:t>
      </w:r>
      <w:r w:rsidR="007C5841" w:rsidRPr="00967FD9">
        <w:rPr>
          <w:rFonts w:ascii="Palatino Linotype" w:hAnsi="Palatino Linotype"/>
          <w:sz w:val="22"/>
          <w:szCs w:val="22"/>
        </w:rPr>
        <w:t xml:space="preserve">volgere mansioni operative tali da inficiare l’obiettività di giudizio </w:t>
      </w:r>
      <w:r w:rsidR="00E13503" w:rsidRPr="00967FD9">
        <w:rPr>
          <w:rFonts w:ascii="Palatino Linotype" w:hAnsi="Palatino Linotype"/>
          <w:sz w:val="22"/>
          <w:szCs w:val="22"/>
        </w:rPr>
        <w:t>sulla verifica dei comportamenti</w:t>
      </w:r>
      <w:r w:rsidR="007C5841" w:rsidRPr="00967FD9">
        <w:rPr>
          <w:rFonts w:ascii="Palatino Linotype" w:hAnsi="Palatino Linotype"/>
          <w:sz w:val="22"/>
          <w:szCs w:val="22"/>
        </w:rPr>
        <w:t xml:space="preserve"> e del</w:t>
      </w:r>
      <w:r w:rsidR="00E13503" w:rsidRPr="00967FD9">
        <w:rPr>
          <w:rFonts w:ascii="Palatino Linotype" w:hAnsi="Palatino Linotype"/>
          <w:sz w:val="22"/>
          <w:szCs w:val="22"/>
        </w:rPr>
        <w:t>l’applicazione del</w:t>
      </w:r>
      <w:r w:rsidR="007C5841" w:rsidRPr="00967FD9">
        <w:rPr>
          <w:rFonts w:ascii="Palatino Linotype" w:hAnsi="Palatino Linotype"/>
          <w:sz w:val="22"/>
          <w:szCs w:val="22"/>
        </w:rPr>
        <w:t xml:space="preserve"> </w:t>
      </w:r>
      <w:r w:rsidR="00E13503" w:rsidRPr="00967FD9">
        <w:rPr>
          <w:rFonts w:ascii="Palatino Linotype" w:hAnsi="Palatino Linotype"/>
          <w:sz w:val="22"/>
          <w:szCs w:val="22"/>
        </w:rPr>
        <w:t>M</w:t>
      </w:r>
      <w:r w:rsidR="007C5841" w:rsidRPr="00967FD9">
        <w:rPr>
          <w:rFonts w:ascii="Palatino Linotype" w:hAnsi="Palatino Linotype"/>
          <w:sz w:val="22"/>
          <w:szCs w:val="22"/>
        </w:rPr>
        <w:t>odello,</w:t>
      </w:r>
      <w:r w:rsidR="00E13503" w:rsidRPr="00967FD9">
        <w:rPr>
          <w:rFonts w:ascii="Palatino Linotype" w:hAnsi="Palatino Linotype"/>
          <w:sz w:val="22"/>
          <w:szCs w:val="22"/>
        </w:rPr>
        <w:t xml:space="preserve"> o tali da inficiare</w:t>
      </w:r>
      <w:r w:rsidR="007C5841" w:rsidRPr="00967FD9">
        <w:rPr>
          <w:rFonts w:ascii="Palatino Linotype" w:hAnsi="Palatino Linotype"/>
          <w:sz w:val="22"/>
          <w:szCs w:val="22"/>
        </w:rPr>
        <w:t xml:space="preserve"> l’autorevolezza e l’eticità della condotta;</w:t>
      </w:r>
    </w:p>
    <w:p w:rsidR="007C5841" w:rsidRPr="00967FD9" w:rsidRDefault="00663BFE" w:rsidP="00947794">
      <w:pPr>
        <w:numPr>
          <w:ilvl w:val="0"/>
          <w:numId w:val="26"/>
        </w:numPr>
        <w:jc w:val="both"/>
        <w:rPr>
          <w:rFonts w:ascii="Palatino Linotype" w:hAnsi="Palatino Linotype"/>
          <w:sz w:val="22"/>
          <w:szCs w:val="22"/>
        </w:rPr>
      </w:pPr>
      <w:r w:rsidRPr="00967FD9">
        <w:rPr>
          <w:rFonts w:ascii="Palatino Linotype" w:hAnsi="Palatino Linotype"/>
          <w:sz w:val="22"/>
          <w:szCs w:val="22"/>
        </w:rPr>
        <w:t>l</w:t>
      </w:r>
      <w:r w:rsidR="007C5841" w:rsidRPr="00967FD9">
        <w:rPr>
          <w:rFonts w:ascii="Palatino Linotype" w:hAnsi="Palatino Linotype"/>
          <w:sz w:val="22"/>
          <w:szCs w:val="22"/>
        </w:rPr>
        <w:t>’avere avuto un rapporto di pubblico impiego presso amministrazioni centrali o locali nei tre anni precedenti alla nomina quale componente dell’Organismo di Vigilanza;</w:t>
      </w:r>
    </w:p>
    <w:p w:rsidR="007C5841" w:rsidRPr="00967FD9" w:rsidRDefault="00663BFE" w:rsidP="00947794">
      <w:pPr>
        <w:numPr>
          <w:ilvl w:val="0"/>
          <w:numId w:val="26"/>
        </w:numPr>
        <w:jc w:val="both"/>
        <w:rPr>
          <w:rFonts w:ascii="Palatino Linotype" w:hAnsi="Palatino Linotype"/>
          <w:sz w:val="22"/>
          <w:szCs w:val="22"/>
        </w:rPr>
      </w:pPr>
      <w:r w:rsidRPr="00967FD9">
        <w:rPr>
          <w:rFonts w:ascii="Palatino Linotype" w:hAnsi="Palatino Linotype"/>
          <w:sz w:val="22"/>
          <w:szCs w:val="22"/>
        </w:rPr>
        <w:t>l</w:t>
      </w:r>
      <w:r w:rsidR="007C5841" w:rsidRPr="00967FD9">
        <w:rPr>
          <w:rFonts w:ascii="Palatino Linotype" w:hAnsi="Palatino Linotype"/>
          <w:sz w:val="22"/>
          <w:szCs w:val="22"/>
        </w:rPr>
        <w:t xml:space="preserve">’essere titolari, in maniera diretta o indiretta, di partecipazioni </w:t>
      </w:r>
      <w:r w:rsidR="00FA2BFF" w:rsidRPr="00967FD9">
        <w:rPr>
          <w:rFonts w:ascii="Palatino Linotype" w:hAnsi="Palatino Linotype"/>
          <w:sz w:val="22"/>
          <w:szCs w:val="22"/>
        </w:rPr>
        <w:t xml:space="preserve">in quote sociali e/o </w:t>
      </w:r>
      <w:r w:rsidR="007C5841" w:rsidRPr="00967FD9">
        <w:rPr>
          <w:rFonts w:ascii="Palatino Linotype" w:hAnsi="Palatino Linotype"/>
          <w:sz w:val="22"/>
          <w:szCs w:val="22"/>
        </w:rPr>
        <w:t>azionarie di entità tale da permettere di esercitare una inf</w:t>
      </w:r>
      <w:r w:rsidR="00FA2BFF" w:rsidRPr="00967FD9">
        <w:rPr>
          <w:rFonts w:ascii="Palatino Linotype" w:hAnsi="Palatino Linotype"/>
          <w:sz w:val="22"/>
          <w:szCs w:val="22"/>
        </w:rPr>
        <w:t>luenza notevole sull</w:t>
      </w:r>
      <w:r w:rsidR="003309A3">
        <w:rPr>
          <w:rFonts w:ascii="Palatino Linotype" w:hAnsi="Palatino Linotype"/>
          <w:sz w:val="22"/>
          <w:szCs w:val="22"/>
        </w:rPr>
        <w:t>a Società</w:t>
      </w:r>
      <w:r w:rsidR="007C5841" w:rsidRPr="00967FD9">
        <w:rPr>
          <w:rFonts w:ascii="Palatino Linotype" w:hAnsi="Palatino Linotype"/>
          <w:sz w:val="22"/>
          <w:szCs w:val="22"/>
        </w:rPr>
        <w:t xml:space="preserve"> o su società controllate;</w:t>
      </w:r>
    </w:p>
    <w:p w:rsidR="007C5841" w:rsidRPr="00967FD9" w:rsidRDefault="00663BFE" w:rsidP="00947794">
      <w:pPr>
        <w:numPr>
          <w:ilvl w:val="0"/>
          <w:numId w:val="26"/>
        </w:numPr>
        <w:jc w:val="both"/>
        <w:rPr>
          <w:rFonts w:ascii="Palatino Linotype" w:hAnsi="Palatino Linotype"/>
          <w:sz w:val="22"/>
          <w:szCs w:val="22"/>
        </w:rPr>
      </w:pPr>
      <w:r w:rsidRPr="00967FD9">
        <w:rPr>
          <w:rFonts w:ascii="Palatino Linotype" w:hAnsi="Palatino Linotype"/>
          <w:sz w:val="22"/>
          <w:szCs w:val="22"/>
        </w:rPr>
        <w:t>l</w:t>
      </w:r>
      <w:r w:rsidR="007C5841" w:rsidRPr="00967FD9">
        <w:rPr>
          <w:rFonts w:ascii="Palatino Linotype" w:hAnsi="Palatino Linotype"/>
          <w:sz w:val="22"/>
          <w:szCs w:val="22"/>
        </w:rPr>
        <w:t>’avere un conflitto di interesse, anche potenziale, con l</w:t>
      </w:r>
      <w:r w:rsidR="003309A3">
        <w:rPr>
          <w:rFonts w:ascii="Palatino Linotype" w:hAnsi="Palatino Linotype"/>
          <w:sz w:val="22"/>
          <w:szCs w:val="22"/>
        </w:rPr>
        <w:t xml:space="preserve">a Società </w:t>
      </w:r>
      <w:r w:rsidR="007C5841" w:rsidRPr="00967FD9">
        <w:rPr>
          <w:rFonts w:ascii="Palatino Linotype" w:hAnsi="Palatino Linotype"/>
          <w:sz w:val="22"/>
          <w:szCs w:val="22"/>
        </w:rPr>
        <w:t>o con società controllate che ne compromettano l’indipendenza.</w:t>
      </w:r>
    </w:p>
    <w:p w:rsidR="00791DA3" w:rsidRPr="00967FD9" w:rsidRDefault="00791DA3" w:rsidP="00791DA3">
      <w:pPr>
        <w:jc w:val="both"/>
        <w:rPr>
          <w:rFonts w:ascii="Palatino Linotype" w:hAnsi="Palatino Linotype"/>
          <w:color w:val="FF0000"/>
          <w:sz w:val="22"/>
          <w:szCs w:val="22"/>
        </w:rPr>
      </w:pPr>
    </w:p>
    <w:p w:rsidR="00F83F29" w:rsidRPr="00967FD9" w:rsidRDefault="00F83F29" w:rsidP="00F83F29">
      <w:pPr>
        <w:jc w:val="both"/>
        <w:rPr>
          <w:rFonts w:ascii="Palatino Linotype" w:hAnsi="Palatino Linotype"/>
          <w:sz w:val="22"/>
          <w:szCs w:val="22"/>
        </w:rPr>
      </w:pPr>
      <w:r w:rsidRPr="00967FD9">
        <w:rPr>
          <w:rFonts w:ascii="Palatino Linotype" w:hAnsi="Palatino Linotype"/>
          <w:sz w:val="22"/>
          <w:szCs w:val="22"/>
        </w:rPr>
        <w:t>In caso di dimissioni volontarie, di cause di decadenza o di decesso di un componente dell’OdV, se costituito in forma collegiale, il Presidente dell’OdV, o il soggetto più anziano ove il soggetto dimissionario o deceduto sia il Presidente, dovrà dare atto delle annunciate dimissioni o del decesso del componente interessato e rivolgersi al CdA</w:t>
      </w:r>
      <w:r w:rsidR="00547B95" w:rsidRPr="00967FD9">
        <w:rPr>
          <w:rFonts w:ascii="Palatino Linotype" w:hAnsi="Palatino Linotype"/>
          <w:sz w:val="22"/>
          <w:szCs w:val="22"/>
        </w:rPr>
        <w:t xml:space="preserve"> per </w:t>
      </w:r>
      <w:r w:rsidRPr="00967FD9">
        <w:rPr>
          <w:rFonts w:ascii="Palatino Linotype" w:hAnsi="Palatino Linotype"/>
          <w:sz w:val="22"/>
          <w:szCs w:val="22"/>
        </w:rPr>
        <w:t>la sostituzione del medesimo</w:t>
      </w:r>
      <w:r w:rsidR="00F11239" w:rsidRPr="00967FD9">
        <w:rPr>
          <w:rFonts w:ascii="Palatino Linotype" w:hAnsi="Palatino Linotype"/>
          <w:sz w:val="22"/>
          <w:szCs w:val="22"/>
        </w:rPr>
        <w:t xml:space="preserve"> con </w:t>
      </w:r>
      <w:r w:rsidR="00680985" w:rsidRPr="00967FD9">
        <w:rPr>
          <w:rFonts w:ascii="Palatino Linotype" w:hAnsi="Palatino Linotype"/>
          <w:sz w:val="22"/>
          <w:szCs w:val="22"/>
        </w:rPr>
        <w:t xml:space="preserve">nuova </w:t>
      </w:r>
      <w:r w:rsidR="00F11239" w:rsidRPr="00967FD9">
        <w:rPr>
          <w:rFonts w:ascii="Palatino Linotype" w:hAnsi="Palatino Linotype"/>
          <w:sz w:val="22"/>
          <w:szCs w:val="22"/>
        </w:rPr>
        <w:t xml:space="preserve">nomina </w:t>
      </w:r>
      <w:r w:rsidR="00680985" w:rsidRPr="00967FD9">
        <w:rPr>
          <w:rFonts w:ascii="Palatino Linotype" w:hAnsi="Palatino Linotype"/>
          <w:sz w:val="22"/>
          <w:szCs w:val="22"/>
        </w:rPr>
        <w:t>e successiva ratifica dell</w:t>
      </w:r>
      <w:r w:rsidR="00F11239" w:rsidRPr="00967FD9">
        <w:rPr>
          <w:rFonts w:ascii="Palatino Linotype" w:hAnsi="Palatino Linotype"/>
          <w:sz w:val="22"/>
          <w:szCs w:val="22"/>
        </w:rPr>
        <w:t>’Assemblea dei Soci di EPG.</w:t>
      </w:r>
      <w:r w:rsidR="00DF5C93">
        <w:rPr>
          <w:rFonts w:ascii="Palatino Linotype" w:hAnsi="Palatino Linotype"/>
          <w:sz w:val="22"/>
          <w:szCs w:val="22"/>
        </w:rPr>
        <w:t xml:space="preserve"> </w:t>
      </w:r>
      <w:r w:rsidRPr="00967FD9">
        <w:rPr>
          <w:rFonts w:ascii="Palatino Linotype" w:hAnsi="Palatino Linotype"/>
          <w:sz w:val="22"/>
          <w:szCs w:val="22"/>
        </w:rPr>
        <w:t xml:space="preserve">Nella fattispecie i nuovi nominati scadono insieme a quelli in carica. </w:t>
      </w:r>
    </w:p>
    <w:p w:rsidR="00F83F29" w:rsidRPr="00967FD9" w:rsidRDefault="00F83F29" w:rsidP="00F83F29">
      <w:pPr>
        <w:jc w:val="both"/>
        <w:rPr>
          <w:rFonts w:ascii="Palatino Linotype" w:hAnsi="Palatino Linotype"/>
          <w:sz w:val="22"/>
          <w:szCs w:val="22"/>
        </w:rPr>
      </w:pPr>
      <w:r w:rsidRPr="00967FD9">
        <w:rPr>
          <w:rFonts w:ascii="Palatino Linotype" w:hAnsi="Palatino Linotype"/>
          <w:sz w:val="22"/>
          <w:szCs w:val="22"/>
        </w:rPr>
        <w:t>Le medesime regole valgono in caso di mancanza, nel corso dell’esercizio, di uno o più membri dell’OdV.</w:t>
      </w:r>
    </w:p>
    <w:p w:rsidR="00791DA3" w:rsidRPr="00967FD9" w:rsidRDefault="004D2700" w:rsidP="00791DA3">
      <w:pPr>
        <w:jc w:val="both"/>
        <w:rPr>
          <w:rFonts w:ascii="Palatino Linotype" w:hAnsi="Palatino Linotype"/>
          <w:sz w:val="22"/>
          <w:szCs w:val="22"/>
        </w:rPr>
      </w:pPr>
      <w:r w:rsidRPr="00967FD9">
        <w:rPr>
          <w:rFonts w:ascii="Palatino Linotype" w:hAnsi="Palatino Linotype"/>
          <w:sz w:val="22"/>
          <w:szCs w:val="22"/>
        </w:rPr>
        <w:t xml:space="preserve">In caso di </w:t>
      </w:r>
      <w:r w:rsidR="006D6E14" w:rsidRPr="00967FD9">
        <w:rPr>
          <w:rFonts w:ascii="Palatino Linotype" w:hAnsi="Palatino Linotype"/>
          <w:sz w:val="22"/>
          <w:szCs w:val="22"/>
        </w:rPr>
        <w:t xml:space="preserve">OdV </w:t>
      </w:r>
      <w:r w:rsidRPr="00967FD9">
        <w:rPr>
          <w:rFonts w:ascii="Palatino Linotype" w:hAnsi="Palatino Linotype"/>
          <w:sz w:val="22"/>
          <w:szCs w:val="22"/>
        </w:rPr>
        <w:t xml:space="preserve">a </w:t>
      </w:r>
      <w:r w:rsidR="007F3E3A" w:rsidRPr="00967FD9">
        <w:rPr>
          <w:rFonts w:ascii="Palatino Linotype" w:hAnsi="Palatino Linotype"/>
          <w:sz w:val="22"/>
          <w:szCs w:val="22"/>
        </w:rPr>
        <w:t>composizione monocratica sarà il Presidente del C</w:t>
      </w:r>
      <w:r w:rsidR="000E7B1E" w:rsidRPr="00967FD9">
        <w:rPr>
          <w:rFonts w:ascii="Palatino Linotype" w:hAnsi="Palatino Linotype"/>
          <w:sz w:val="22"/>
          <w:szCs w:val="22"/>
        </w:rPr>
        <w:t>d</w:t>
      </w:r>
      <w:r w:rsidR="007F3E3A" w:rsidRPr="00967FD9">
        <w:rPr>
          <w:rFonts w:ascii="Palatino Linotype" w:hAnsi="Palatino Linotype"/>
          <w:sz w:val="22"/>
          <w:szCs w:val="22"/>
        </w:rPr>
        <w:t xml:space="preserve">A a dovere prendere atto dell’avvenuta decadenza ed a convocare il </w:t>
      </w:r>
      <w:r w:rsidR="000E7B1E" w:rsidRPr="00967FD9">
        <w:rPr>
          <w:rFonts w:ascii="Palatino Linotype" w:hAnsi="Palatino Linotype"/>
          <w:sz w:val="22"/>
          <w:szCs w:val="22"/>
        </w:rPr>
        <w:t>CD</w:t>
      </w:r>
      <w:r w:rsidR="0067555E" w:rsidRPr="00967FD9">
        <w:rPr>
          <w:rFonts w:ascii="Palatino Linotype" w:hAnsi="Palatino Linotype"/>
          <w:sz w:val="22"/>
          <w:szCs w:val="22"/>
        </w:rPr>
        <w:t>A</w:t>
      </w:r>
      <w:r w:rsidR="007F3E3A" w:rsidRPr="00967FD9">
        <w:rPr>
          <w:rFonts w:ascii="Palatino Linotype" w:hAnsi="Palatino Linotype"/>
          <w:sz w:val="22"/>
          <w:szCs w:val="22"/>
        </w:rPr>
        <w:t xml:space="preserve"> al fine di adottare i provvedimenti opportuni. </w:t>
      </w:r>
      <w:r w:rsidR="00BC7784" w:rsidRPr="00967FD9">
        <w:rPr>
          <w:rFonts w:ascii="Palatino Linotype" w:hAnsi="Palatino Linotype"/>
          <w:sz w:val="22"/>
          <w:szCs w:val="22"/>
        </w:rPr>
        <w:t xml:space="preserve"> </w:t>
      </w:r>
      <w:r w:rsidR="00791DA3" w:rsidRPr="00967FD9">
        <w:rPr>
          <w:rFonts w:ascii="Palatino Linotype" w:hAnsi="Palatino Linotype"/>
          <w:sz w:val="22"/>
          <w:szCs w:val="22"/>
        </w:rPr>
        <w:t xml:space="preserve">Il membro o i membri dell’OdV una volta nominati, durano in carica tre anni e sono rieleggibili. </w:t>
      </w:r>
      <w:r w:rsidR="0067555E" w:rsidRPr="00967FD9">
        <w:rPr>
          <w:rFonts w:ascii="Palatino Linotype" w:hAnsi="Palatino Linotype"/>
          <w:sz w:val="22"/>
          <w:szCs w:val="22"/>
        </w:rPr>
        <w:t xml:space="preserve"> Essi p</w:t>
      </w:r>
      <w:r w:rsidR="00791DA3" w:rsidRPr="00967FD9">
        <w:rPr>
          <w:rFonts w:ascii="Palatino Linotype" w:hAnsi="Palatino Linotype"/>
          <w:sz w:val="22"/>
          <w:szCs w:val="22"/>
        </w:rPr>
        <w:t>ossono essere revocati da</w:t>
      </w:r>
      <w:r w:rsidR="00E13503" w:rsidRPr="00967FD9">
        <w:rPr>
          <w:rFonts w:ascii="Palatino Linotype" w:hAnsi="Palatino Linotype"/>
          <w:sz w:val="22"/>
          <w:szCs w:val="22"/>
        </w:rPr>
        <w:t>l</w:t>
      </w:r>
      <w:r w:rsidR="00791DA3" w:rsidRPr="00967FD9">
        <w:rPr>
          <w:rFonts w:ascii="Palatino Linotype" w:hAnsi="Palatino Linotype"/>
          <w:sz w:val="22"/>
          <w:szCs w:val="22"/>
        </w:rPr>
        <w:t xml:space="preserve"> CdA solo per giusta causa.</w:t>
      </w:r>
    </w:p>
    <w:p w:rsidR="00791DA3" w:rsidRPr="00967FD9" w:rsidRDefault="00791DA3" w:rsidP="00791DA3">
      <w:pPr>
        <w:jc w:val="both"/>
        <w:rPr>
          <w:rFonts w:ascii="Palatino Linotype" w:hAnsi="Palatino Linotype"/>
          <w:sz w:val="22"/>
          <w:szCs w:val="22"/>
        </w:rPr>
      </w:pPr>
      <w:bookmarkStart w:id="37" w:name="_Hlk26958166"/>
      <w:r w:rsidRPr="00967FD9">
        <w:rPr>
          <w:rFonts w:ascii="Palatino Linotype" w:hAnsi="Palatino Linotype"/>
          <w:sz w:val="22"/>
          <w:szCs w:val="22"/>
        </w:rPr>
        <w:t>Le peculiarità delle attribuzioni dell’OdV e le specifiche capacità professionali richieste per lo svolgimento dei suoi compiti, potranno far si che l’OdV</w:t>
      </w:r>
      <w:r w:rsidR="00BC7784" w:rsidRPr="00967FD9">
        <w:rPr>
          <w:rFonts w:ascii="Palatino Linotype" w:hAnsi="Palatino Linotype"/>
          <w:sz w:val="22"/>
          <w:szCs w:val="22"/>
        </w:rPr>
        <w:t xml:space="preserve"> </w:t>
      </w:r>
      <w:r w:rsidRPr="00967FD9">
        <w:rPr>
          <w:rFonts w:ascii="Palatino Linotype" w:hAnsi="Palatino Linotype"/>
          <w:sz w:val="22"/>
          <w:szCs w:val="22"/>
        </w:rPr>
        <w:t>po</w:t>
      </w:r>
      <w:r w:rsidR="00BC7784" w:rsidRPr="00967FD9">
        <w:rPr>
          <w:rFonts w:ascii="Palatino Linotype" w:hAnsi="Palatino Linotype"/>
          <w:sz w:val="22"/>
          <w:szCs w:val="22"/>
        </w:rPr>
        <w:t>ssa</w:t>
      </w:r>
      <w:r w:rsidR="000E7B1E" w:rsidRPr="00967FD9">
        <w:rPr>
          <w:rFonts w:ascii="Palatino Linotype" w:hAnsi="Palatino Linotype"/>
          <w:sz w:val="22"/>
          <w:szCs w:val="22"/>
        </w:rPr>
        <w:t>,</w:t>
      </w:r>
      <w:r w:rsidR="00BC7784" w:rsidRPr="00967FD9">
        <w:rPr>
          <w:rFonts w:ascii="Palatino Linotype" w:hAnsi="Palatino Linotype"/>
          <w:sz w:val="22"/>
          <w:szCs w:val="22"/>
        </w:rPr>
        <w:t xml:space="preserve"> </w:t>
      </w:r>
      <w:r w:rsidRPr="00967FD9">
        <w:rPr>
          <w:rFonts w:ascii="Palatino Linotype" w:hAnsi="Palatino Linotype"/>
          <w:sz w:val="22"/>
          <w:szCs w:val="22"/>
        </w:rPr>
        <w:t>laddove si manifesti la necessità</w:t>
      </w:r>
      <w:r w:rsidR="00DF5C93">
        <w:rPr>
          <w:rFonts w:ascii="Palatino Linotype" w:hAnsi="Palatino Linotype"/>
          <w:sz w:val="22"/>
          <w:szCs w:val="22"/>
        </w:rPr>
        <w:t>,</w:t>
      </w:r>
      <w:r w:rsidR="00BA6285">
        <w:rPr>
          <w:rFonts w:ascii="Palatino Linotype" w:hAnsi="Palatino Linotype"/>
          <w:sz w:val="22"/>
          <w:szCs w:val="22"/>
        </w:rPr>
        <w:t xml:space="preserve"> </w:t>
      </w:r>
      <w:r w:rsidRPr="00967FD9">
        <w:rPr>
          <w:rFonts w:ascii="Palatino Linotype" w:hAnsi="Palatino Linotype"/>
          <w:sz w:val="22"/>
          <w:szCs w:val="22"/>
        </w:rPr>
        <w:t>avvalersi di professionalità non presenti al proprio interno</w:t>
      </w:r>
      <w:r w:rsidR="00DF5C93">
        <w:rPr>
          <w:rFonts w:ascii="Palatino Linotype" w:hAnsi="Palatino Linotype"/>
          <w:sz w:val="22"/>
          <w:szCs w:val="22"/>
        </w:rPr>
        <w:t xml:space="preserve"> </w:t>
      </w:r>
      <w:r w:rsidR="00024693" w:rsidRPr="00967FD9">
        <w:rPr>
          <w:rFonts w:ascii="Palatino Linotype" w:hAnsi="Palatino Linotype"/>
          <w:sz w:val="22"/>
          <w:szCs w:val="22"/>
        </w:rPr>
        <w:t>utilizzando le disponibilità finanziarie in dotazione.</w:t>
      </w:r>
    </w:p>
    <w:bookmarkEnd w:id="37"/>
    <w:p w:rsidR="00CF6D25" w:rsidRDefault="00CF6D25" w:rsidP="00791DA3">
      <w:pPr>
        <w:jc w:val="both"/>
        <w:rPr>
          <w:rFonts w:ascii="Palatino Linotype" w:hAnsi="Palatino Linotype"/>
          <w:color w:val="FF0000"/>
          <w:sz w:val="22"/>
          <w:szCs w:val="22"/>
        </w:rPr>
      </w:pPr>
    </w:p>
    <w:p w:rsidR="006F058E" w:rsidRPr="00967FD9" w:rsidRDefault="006F058E" w:rsidP="00791DA3">
      <w:pPr>
        <w:jc w:val="both"/>
        <w:rPr>
          <w:rFonts w:ascii="Palatino Linotype" w:hAnsi="Palatino Linotype"/>
          <w:color w:val="FF0000"/>
          <w:sz w:val="22"/>
          <w:szCs w:val="22"/>
        </w:rPr>
      </w:pPr>
    </w:p>
    <w:p w:rsidR="006D71AA" w:rsidRPr="00967FD9" w:rsidRDefault="006D71AA" w:rsidP="006D71AA">
      <w:pPr>
        <w:jc w:val="both"/>
        <w:rPr>
          <w:rFonts w:ascii="Palatino Linotype" w:hAnsi="Palatino Linotype"/>
          <w:b/>
          <w:i/>
        </w:rPr>
      </w:pPr>
      <w:r w:rsidRPr="00967FD9">
        <w:rPr>
          <w:rFonts w:ascii="Palatino Linotype" w:hAnsi="Palatino Linotype"/>
          <w:b/>
          <w:i/>
        </w:rPr>
        <w:t>4.3 Compiti, verifiche e poteri dell’OdV</w:t>
      </w:r>
    </w:p>
    <w:p w:rsidR="006D71AA" w:rsidRPr="00967FD9" w:rsidRDefault="006D71AA" w:rsidP="006D71AA">
      <w:pPr>
        <w:jc w:val="both"/>
        <w:rPr>
          <w:rFonts w:ascii="Palatino Linotype" w:hAnsi="Palatino Linotype"/>
          <w:sz w:val="22"/>
          <w:szCs w:val="22"/>
        </w:rPr>
      </w:pPr>
      <w:r w:rsidRPr="00967FD9">
        <w:rPr>
          <w:rFonts w:ascii="Palatino Linotype" w:hAnsi="Palatino Linotype"/>
          <w:sz w:val="22"/>
          <w:szCs w:val="22"/>
        </w:rPr>
        <w:t>All’OdV sono affidati sul piano generale i seguenti compiti:</w:t>
      </w:r>
    </w:p>
    <w:p w:rsidR="003506F9" w:rsidRPr="004933E1" w:rsidRDefault="003506F9" w:rsidP="003506F9">
      <w:pPr>
        <w:numPr>
          <w:ilvl w:val="0"/>
          <w:numId w:val="7"/>
        </w:numPr>
        <w:spacing w:before="60" w:after="60"/>
        <w:ind w:left="357" w:hanging="357"/>
        <w:jc w:val="both"/>
        <w:rPr>
          <w:rFonts w:ascii="Palatino Linotype" w:hAnsi="Palatino Linotype"/>
          <w:sz w:val="22"/>
          <w:szCs w:val="22"/>
        </w:rPr>
      </w:pPr>
      <w:r w:rsidRPr="004933E1">
        <w:rPr>
          <w:rFonts w:ascii="Palatino Linotype" w:hAnsi="Palatino Linotype"/>
          <w:sz w:val="22"/>
          <w:szCs w:val="22"/>
        </w:rPr>
        <w:t>verificare l’idoneità, l’adeguatezza e l’efficacia del Modello, in relazione alla struttura ed all’attività svolta dall</w:t>
      </w:r>
      <w:r w:rsidR="0079766D">
        <w:rPr>
          <w:rFonts w:ascii="Palatino Linotype" w:hAnsi="Palatino Linotype"/>
          <w:sz w:val="22"/>
          <w:szCs w:val="22"/>
        </w:rPr>
        <w:t>a Società</w:t>
      </w:r>
      <w:r w:rsidRPr="004933E1">
        <w:rPr>
          <w:rFonts w:ascii="Palatino Linotype" w:hAnsi="Palatino Linotype"/>
          <w:sz w:val="22"/>
          <w:szCs w:val="22"/>
        </w:rPr>
        <w:t xml:space="preserve"> a prevenire la commissione dei reati di cui al D.Lgs 231/2001;</w:t>
      </w:r>
    </w:p>
    <w:p w:rsidR="003506F9" w:rsidRPr="004933E1" w:rsidRDefault="003506F9" w:rsidP="003506F9">
      <w:pPr>
        <w:numPr>
          <w:ilvl w:val="0"/>
          <w:numId w:val="7"/>
        </w:numPr>
        <w:spacing w:before="60" w:after="60"/>
        <w:ind w:left="357" w:hanging="357"/>
        <w:jc w:val="both"/>
        <w:rPr>
          <w:rFonts w:ascii="Palatino Linotype" w:hAnsi="Palatino Linotype"/>
          <w:sz w:val="22"/>
          <w:szCs w:val="22"/>
        </w:rPr>
      </w:pPr>
      <w:r w:rsidRPr="004933E1">
        <w:rPr>
          <w:rFonts w:ascii="Palatino Linotype" w:hAnsi="Palatino Linotype"/>
          <w:sz w:val="22"/>
          <w:szCs w:val="22"/>
        </w:rPr>
        <w:lastRenderedPageBreak/>
        <w:t>vigilare sull’osservanza delle prescrizioni del Modello e dei documenti ad esso ricollegabili da parte dei destinatari, assumendo ogni necessaria iniziativa;</w:t>
      </w:r>
    </w:p>
    <w:p w:rsidR="003506F9" w:rsidRDefault="003506F9" w:rsidP="003506F9">
      <w:pPr>
        <w:numPr>
          <w:ilvl w:val="0"/>
          <w:numId w:val="7"/>
        </w:numPr>
        <w:spacing w:before="60" w:after="60"/>
        <w:ind w:left="357" w:hanging="357"/>
        <w:jc w:val="both"/>
        <w:rPr>
          <w:rFonts w:ascii="Palatino Linotype" w:hAnsi="Palatino Linotype"/>
          <w:sz w:val="22"/>
          <w:szCs w:val="22"/>
        </w:rPr>
      </w:pPr>
      <w:r w:rsidRPr="004933E1">
        <w:rPr>
          <w:rFonts w:ascii="Palatino Linotype" w:hAnsi="Palatino Linotype"/>
          <w:sz w:val="22"/>
          <w:szCs w:val="22"/>
        </w:rPr>
        <w:t>verificare l’opportunità di aggiornare il Modello e di implementare ed aggiornare le procedure di controllo interno attraverso la verifica dell’eventuale mutamento delle condizioni aziendali</w:t>
      </w:r>
      <w:r>
        <w:rPr>
          <w:rFonts w:ascii="Palatino Linotype" w:hAnsi="Palatino Linotype"/>
          <w:sz w:val="22"/>
          <w:szCs w:val="22"/>
        </w:rPr>
        <w:t>;</w:t>
      </w:r>
    </w:p>
    <w:p w:rsidR="003506F9" w:rsidRPr="004933E1" w:rsidRDefault="003506F9" w:rsidP="003506F9">
      <w:pPr>
        <w:numPr>
          <w:ilvl w:val="0"/>
          <w:numId w:val="7"/>
        </w:numPr>
        <w:spacing w:before="60" w:after="60"/>
        <w:ind w:left="357" w:hanging="357"/>
        <w:jc w:val="both"/>
        <w:rPr>
          <w:rFonts w:ascii="Palatino Linotype" w:hAnsi="Palatino Linotype"/>
          <w:sz w:val="22"/>
          <w:szCs w:val="22"/>
        </w:rPr>
      </w:pPr>
      <w:r>
        <w:rPr>
          <w:rFonts w:ascii="Palatino Linotype" w:hAnsi="Palatino Linotype"/>
          <w:sz w:val="22"/>
          <w:szCs w:val="22"/>
        </w:rPr>
        <w:t>a</w:t>
      </w:r>
      <w:r w:rsidRPr="004933E1">
        <w:rPr>
          <w:rFonts w:ascii="Palatino Linotype" w:hAnsi="Palatino Linotype"/>
          <w:sz w:val="22"/>
          <w:szCs w:val="22"/>
        </w:rPr>
        <w:t>nalizzare l’efficacia e la funzionalità delle modifiche proposte;</w:t>
      </w:r>
    </w:p>
    <w:p w:rsidR="003506F9" w:rsidRPr="002B6A8E" w:rsidRDefault="003506F9" w:rsidP="003506F9">
      <w:pPr>
        <w:numPr>
          <w:ilvl w:val="0"/>
          <w:numId w:val="7"/>
        </w:numPr>
        <w:spacing w:before="60" w:after="60"/>
        <w:ind w:left="357" w:hanging="357"/>
        <w:jc w:val="both"/>
        <w:rPr>
          <w:rFonts w:ascii="Palatino Linotype" w:hAnsi="Palatino Linotype"/>
          <w:sz w:val="22"/>
          <w:szCs w:val="22"/>
        </w:rPr>
      </w:pPr>
      <w:r w:rsidRPr="002B6A8E">
        <w:rPr>
          <w:rFonts w:ascii="Palatino Linotype" w:hAnsi="Palatino Linotype"/>
          <w:sz w:val="22"/>
          <w:szCs w:val="22"/>
        </w:rPr>
        <w:t>svolgere ogni altro compito che sia attribuito all’OdV dalla legge o dal Modello.</w:t>
      </w:r>
    </w:p>
    <w:p w:rsidR="00801347" w:rsidRPr="002B6A8E" w:rsidRDefault="00801347" w:rsidP="00801347">
      <w:pPr>
        <w:numPr>
          <w:ilvl w:val="0"/>
          <w:numId w:val="7"/>
        </w:numPr>
        <w:spacing w:before="60" w:after="60"/>
        <w:ind w:left="357" w:hanging="357"/>
        <w:jc w:val="both"/>
        <w:rPr>
          <w:rFonts w:ascii="Palatino Linotype" w:hAnsi="Palatino Linotype"/>
          <w:sz w:val="22"/>
          <w:szCs w:val="22"/>
        </w:rPr>
      </w:pPr>
      <w:r w:rsidRPr="002B6A8E">
        <w:rPr>
          <w:rFonts w:ascii="Palatino Linotype" w:hAnsi="Palatino Linotype"/>
          <w:sz w:val="22"/>
          <w:szCs w:val="22"/>
        </w:rPr>
        <w:t>prendere in carico, unitamente a RPC, le segnalazioni di mancata (anche tentata) applicazione del Codice Etico,  delle prescrizioni definite nel Modello Organizzativo per scongiurare ipotesi di reato e per le ipotesi (anche tentate) di illecito previste dal D.Lgs 24/2023 in materia di “Protezione delle persone che segnalano violazioni …..” -Whistleblowing;</w:t>
      </w:r>
    </w:p>
    <w:p w:rsidR="00801347" w:rsidRPr="002B6A8E" w:rsidRDefault="00801347" w:rsidP="00801347">
      <w:pPr>
        <w:numPr>
          <w:ilvl w:val="0"/>
          <w:numId w:val="7"/>
        </w:numPr>
        <w:ind w:left="357" w:hanging="357"/>
        <w:jc w:val="both"/>
        <w:rPr>
          <w:rFonts w:ascii="Palatino Linotype" w:hAnsi="Palatino Linotype"/>
          <w:sz w:val="22"/>
          <w:szCs w:val="22"/>
        </w:rPr>
      </w:pPr>
      <w:bookmarkStart w:id="38" w:name="_Hlk147009361"/>
      <w:r w:rsidRPr="002B6A8E">
        <w:rPr>
          <w:rFonts w:ascii="Palatino Linotype" w:hAnsi="Palatino Linotype"/>
          <w:sz w:val="22"/>
          <w:szCs w:val="22"/>
        </w:rPr>
        <w:t>interfacciare, unitamente ad RPC, l’ANAC per quanto richiesto in attuazione al D.Lgs 24/2023, nel caso di segnalazione di illecito  effettuata dal segnalante mediante canale esterno</w:t>
      </w:r>
      <w:bookmarkEnd w:id="38"/>
      <w:r w:rsidRPr="002B6A8E">
        <w:rPr>
          <w:rFonts w:ascii="Palatino Linotype" w:hAnsi="Palatino Linotype"/>
          <w:sz w:val="22"/>
          <w:szCs w:val="22"/>
        </w:rPr>
        <w:t xml:space="preserve">.    </w:t>
      </w:r>
    </w:p>
    <w:p w:rsidR="0055461A" w:rsidRPr="002B6A8E" w:rsidRDefault="0055461A" w:rsidP="003506F9">
      <w:pPr>
        <w:spacing w:before="60" w:after="60"/>
        <w:jc w:val="both"/>
        <w:rPr>
          <w:rFonts w:ascii="Palatino Linotype" w:hAnsi="Palatino Linotype"/>
          <w:sz w:val="22"/>
          <w:szCs w:val="22"/>
        </w:rPr>
      </w:pPr>
    </w:p>
    <w:p w:rsidR="00791DA3" w:rsidRPr="00967FD9" w:rsidRDefault="00791DA3" w:rsidP="00791DA3">
      <w:pPr>
        <w:jc w:val="both"/>
        <w:rPr>
          <w:rFonts w:ascii="Palatino Linotype" w:hAnsi="Palatino Linotype"/>
          <w:sz w:val="22"/>
          <w:szCs w:val="22"/>
        </w:rPr>
      </w:pPr>
      <w:r w:rsidRPr="00967FD9">
        <w:rPr>
          <w:rFonts w:ascii="Palatino Linotype" w:hAnsi="Palatino Linotype"/>
          <w:sz w:val="22"/>
          <w:szCs w:val="22"/>
        </w:rPr>
        <w:t>L’OdV realizza le predette finalità attraverso:</w:t>
      </w:r>
    </w:p>
    <w:p w:rsidR="006D71AA" w:rsidRPr="00967FD9" w:rsidRDefault="006D71AA" w:rsidP="006D71AA">
      <w:pPr>
        <w:numPr>
          <w:ilvl w:val="0"/>
          <w:numId w:val="8"/>
        </w:numPr>
        <w:spacing w:before="60" w:after="60"/>
        <w:ind w:left="357" w:hanging="357"/>
        <w:jc w:val="both"/>
        <w:rPr>
          <w:rFonts w:ascii="Palatino Linotype" w:hAnsi="Palatino Linotype"/>
          <w:sz w:val="22"/>
          <w:szCs w:val="22"/>
        </w:rPr>
      </w:pPr>
      <w:r w:rsidRPr="00967FD9">
        <w:rPr>
          <w:rFonts w:ascii="Palatino Linotype" w:hAnsi="Palatino Linotype"/>
          <w:sz w:val="22"/>
          <w:szCs w:val="22"/>
        </w:rPr>
        <w:t>la pianificazione ed esecuzione di attività di auditing, precisando, tuttavia, che una responsabilità primaria sul controllo delle attività</w:t>
      </w:r>
      <w:r w:rsidR="006804B0">
        <w:rPr>
          <w:rFonts w:ascii="Palatino Linotype" w:hAnsi="Palatino Linotype"/>
          <w:sz w:val="22"/>
          <w:szCs w:val="22"/>
        </w:rPr>
        <w:t>,</w:t>
      </w:r>
      <w:r w:rsidRPr="00967FD9">
        <w:rPr>
          <w:rFonts w:ascii="Palatino Linotype" w:hAnsi="Palatino Linotype"/>
          <w:sz w:val="22"/>
          <w:szCs w:val="22"/>
        </w:rPr>
        <w:t xml:space="preserve"> </w:t>
      </w:r>
      <w:bookmarkStart w:id="39" w:name="_Hlk26952693"/>
      <w:r w:rsidRPr="00967FD9">
        <w:rPr>
          <w:rFonts w:ascii="Palatino Linotype" w:hAnsi="Palatino Linotype"/>
          <w:sz w:val="22"/>
          <w:szCs w:val="22"/>
        </w:rPr>
        <w:t>ivi incluse quelle relative ai processi a rischio</w:t>
      </w:r>
      <w:bookmarkEnd w:id="39"/>
      <w:r w:rsidRPr="00967FD9">
        <w:rPr>
          <w:rFonts w:ascii="Palatino Linotype" w:hAnsi="Palatino Linotype"/>
          <w:sz w:val="22"/>
          <w:szCs w:val="22"/>
        </w:rPr>
        <w:t>, resta comunque demandata alle funzioni responsabili come parte integrante dei controlli di processo in essere all’interno dell’Azienda;</w:t>
      </w:r>
    </w:p>
    <w:p w:rsidR="006D71AA" w:rsidRPr="00967FD9" w:rsidRDefault="006D71AA" w:rsidP="006D71AA">
      <w:pPr>
        <w:numPr>
          <w:ilvl w:val="0"/>
          <w:numId w:val="8"/>
        </w:numPr>
        <w:spacing w:before="60" w:after="60"/>
        <w:ind w:left="357" w:hanging="357"/>
        <w:jc w:val="both"/>
        <w:rPr>
          <w:rFonts w:ascii="Palatino Linotype" w:hAnsi="Palatino Linotype"/>
          <w:sz w:val="22"/>
          <w:szCs w:val="22"/>
        </w:rPr>
      </w:pPr>
      <w:r w:rsidRPr="00967FD9">
        <w:rPr>
          <w:rFonts w:ascii="Palatino Linotype" w:hAnsi="Palatino Linotype"/>
          <w:sz w:val="22"/>
          <w:szCs w:val="22"/>
        </w:rPr>
        <w:t xml:space="preserve">le ricognizioni dell’attività aziendale </w:t>
      </w:r>
      <w:bookmarkStart w:id="40" w:name="_Hlk26952762"/>
      <w:r w:rsidRPr="00967FD9">
        <w:rPr>
          <w:rFonts w:ascii="Palatino Linotype" w:hAnsi="Palatino Linotype"/>
          <w:sz w:val="22"/>
          <w:szCs w:val="22"/>
        </w:rPr>
        <w:t>sulla base della mappatura delle aree identificate come a rischio reato;</w:t>
      </w:r>
    </w:p>
    <w:bookmarkEnd w:id="40"/>
    <w:p w:rsidR="00791DA3" w:rsidRPr="00967FD9" w:rsidRDefault="00367671" w:rsidP="00BB4306">
      <w:pPr>
        <w:numPr>
          <w:ilvl w:val="0"/>
          <w:numId w:val="8"/>
        </w:numPr>
        <w:spacing w:before="60" w:after="60"/>
        <w:ind w:left="357" w:hanging="357"/>
        <w:jc w:val="both"/>
        <w:rPr>
          <w:rFonts w:ascii="Palatino Linotype" w:hAnsi="Palatino Linotype"/>
          <w:sz w:val="22"/>
          <w:szCs w:val="22"/>
        </w:rPr>
      </w:pPr>
      <w:r w:rsidRPr="00967FD9">
        <w:rPr>
          <w:rFonts w:ascii="Palatino Linotype" w:hAnsi="Palatino Linotype"/>
          <w:sz w:val="22"/>
          <w:szCs w:val="22"/>
        </w:rPr>
        <w:t xml:space="preserve">la </w:t>
      </w:r>
      <w:r w:rsidR="00791DA3" w:rsidRPr="00967FD9">
        <w:rPr>
          <w:rFonts w:ascii="Palatino Linotype" w:hAnsi="Palatino Linotype"/>
          <w:sz w:val="22"/>
          <w:szCs w:val="22"/>
        </w:rPr>
        <w:t xml:space="preserve">verifica dell’attuazione delle iniziative idonee alla diffusione della conoscenza </w:t>
      </w:r>
      <w:r w:rsidR="00D57D04" w:rsidRPr="00967FD9">
        <w:rPr>
          <w:rFonts w:ascii="Palatino Linotype" w:hAnsi="Palatino Linotype"/>
          <w:sz w:val="22"/>
          <w:szCs w:val="22"/>
        </w:rPr>
        <w:t xml:space="preserve">e </w:t>
      </w:r>
      <w:r w:rsidR="00791DA3" w:rsidRPr="00967FD9">
        <w:rPr>
          <w:rFonts w:ascii="Palatino Linotype" w:hAnsi="Palatino Linotype"/>
          <w:sz w:val="22"/>
          <w:szCs w:val="22"/>
        </w:rPr>
        <w:t>della</w:t>
      </w:r>
      <w:r w:rsidR="00191D70" w:rsidRPr="00967FD9">
        <w:rPr>
          <w:rFonts w:ascii="Palatino Linotype" w:hAnsi="Palatino Linotype"/>
          <w:sz w:val="22"/>
          <w:szCs w:val="22"/>
        </w:rPr>
        <w:t xml:space="preserve"> </w:t>
      </w:r>
      <w:r w:rsidR="00791DA3" w:rsidRPr="00967FD9">
        <w:rPr>
          <w:rFonts w:ascii="Palatino Linotype" w:hAnsi="Palatino Linotype"/>
          <w:sz w:val="22"/>
          <w:szCs w:val="22"/>
        </w:rPr>
        <w:t>comprensione del Modello;</w:t>
      </w:r>
    </w:p>
    <w:p w:rsidR="00791DA3" w:rsidRPr="00967FD9" w:rsidRDefault="00367671" w:rsidP="00BB4306">
      <w:pPr>
        <w:numPr>
          <w:ilvl w:val="0"/>
          <w:numId w:val="8"/>
        </w:numPr>
        <w:spacing w:before="60" w:after="60"/>
        <w:ind w:left="357" w:hanging="357"/>
        <w:jc w:val="both"/>
        <w:rPr>
          <w:rFonts w:ascii="Palatino Linotype" w:hAnsi="Palatino Linotype"/>
          <w:sz w:val="22"/>
          <w:szCs w:val="22"/>
        </w:rPr>
      </w:pPr>
      <w:r w:rsidRPr="00967FD9">
        <w:rPr>
          <w:rFonts w:ascii="Palatino Linotype" w:hAnsi="Palatino Linotype"/>
          <w:sz w:val="22"/>
          <w:szCs w:val="22"/>
        </w:rPr>
        <w:t xml:space="preserve">la </w:t>
      </w:r>
      <w:r w:rsidR="00791DA3" w:rsidRPr="00967FD9">
        <w:rPr>
          <w:rFonts w:ascii="Palatino Linotype" w:hAnsi="Palatino Linotype"/>
          <w:sz w:val="22"/>
          <w:szCs w:val="22"/>
        </w:rPr>
        <w:t>verifica della documentazione organizzativa interna necessaria al funzionamento del Modello stesso</w:t>
      </w:r>
      <w:r w:rsidR="00D57D04" w:rsidRPr="00967FD9">
        <w:rPr>
          <w:rFonts w:ascii="Palatino Linotype" w:hAnsi="Palatino Linotype"/>
          <w:sz w:val="22"/>
          <w:szCs w:val="22"/>
        </w:rPr>
        <w:t xml:space="preserve"> e</w:t>
      </w:r>
      <w:r w:rsidR="00791DA3" w:rsidRPr="00967FD9">
        <w:rPr>
          <w:rFonts w:ascii="Palatino Linotype" w:hAnsi="Palatino Linotype"/>
          <w:sz w:val="22"/>
          <w:szCs w:val="22"/>
        </w:rPr>
        <w:t xml:space="preserve"> contenente le istruzioni, </w:t>
      </w:r>
      <w:r w:rsidR="00D57D04" w:rsidRPr="00967FD9">
        <w:rPr>
          <w:rFonts w:ascii="Palatino Linotype" w:hAnsi="Palatino Linotype"/>
          <w:sz w:val="22"/>
          <w:szCs w:val="22"/>
        </w:rPr>
        <w:t xml:space="preserve">le </w:t>
      </w:r>
      <w:r w:rsidR="00791DA3" w:rsidRPr="00967FD9">
        <w:rPr>
          <w:rFonts w:ascii="Palatino Linotype" w:hAnsi="Palatino Linotype"/>
          <w:sz w:val="22"/>
          <w:szCs w:val="22"/>
        </w:rPr>
        <w:t xml:space="preserve">procedure, </w:t>
      </w:r>
      <w:r w:rsidR="00D57D04" w:rsidRPr="00967FD9">
        <w:rPr>
          <w:rFonts w:ascii="Palatino Linotype" w:hAnsi="Palatino Linotype"/>
          <w:sz w:val="22"/>
          <w:szCs w:val="22"/>
        </w:rPr>
        <w:t xml:space="preserve">i </w:t>
      </w:r>
      <w:r w:rsidR="00791DA3" w:rsidRPr="00967FD9">
        <w:rPr>
          <w:rFonts w:ascii="Palatino Linotype" w:hAnsi="Palatino Linotype"/>
          <w:sz w:val="22"/>
          <w:szCs w:val="22"/>
        </w:rPr>
        <w:t xml:space="preserve">chiarimenti </w:t>
      </w:r>
      <w:r w:rsidR="00D57D04" w:rsidRPr="00967FD9">
        <w:rPr>
          <w:rFonts w:ascii="Palatino Linotype" w:hAnsi="Palatino Linotype"/>
          <w:sz w:val="22"/>
          <w:szCs w:val="22"/>
        </w:rPr>
        <w:t>e/</w:t>
      </w:r>
      <w:r w:rsidR="00791DA3" w:rsidRPr="00967FD9">
        <w:rPr>
          <w:rFonts w:ascii="Palatino Linotype" w:hAnsi="Palatino Linotype"/>
          <w:sz w:val="22"/>
          <w:szCs w:val="22"/>
        </w:rPr>
        <w:t xml:space="preserve">o </w:t>
      </w:r>
      <w:r w:rsidR="00D57D04" w:rsidRPr="00967FD9">
        <w:rPr>
          <w:rFonts w:ascii="Palatino Linotype" w:hAnsi="Palatino Linotype"/>
          <w:sz w:val="22"/>
          <w:szCs w:val="22"/>
        </w:rPr>
        <w:t xml:space="preserve">gli </w:t>
      </w:r>
      <w:r w:rsidR="00791DA3" w:rsidRPr="00967FD9">
        <w:rPr>
          <w:rFonts w:ascii="Palatino Linotype" w:hAnsi="Palatino Linotype"/>
          <w:sz w:val="22"/>
          <w:szCs w:val="22"/>
        </w:rPr>
        <w:t>aggiornamenti;</w:t>
      </w:r>
    </w:p>
    <w:p w:rsidR="00791DA3" w:rsidRPr="00967FD9" w:rsidRDefault="00367671" w:rsidP="00BB4306">
      <w:pPr>
        <w:numPr>
          <w:ilvl w:val="0"/>
          <w:numId w:val="8"/>
        </w:numPr>
        <w:spacing w:before="60" w:after="60"/>
        <w:ind w:left="357" w:hanging="357"/>
        <w:jc w:val="both"/>
        <w:rPr>
          <w:rFonts w:ascii="Palatino Linotype" w:hAnsi="Palatino Linotype"/>
          <w:sz w:val="22"/>
          <w:szCs w:val="22"/>
        </w:rPr>
      </w:pPr>
      <w:r w:rsidRPr="00967FD9">
        <w:rPr>
          <w:rFonts w:ascii="Palatino Linotype" w:hAnsi="Palatino Linotype"/>
          <w:sz w:val="22"/>
          <w:szCs w:val="22"/>
        </w:rPr>
        <w:t xml:space="preserve">il </w:t>
      </w:r>
      <w:r w:rsidR="00791DA3" w:rsidRPr="00967FD9">
        <w:rPr>
          <w:rFonts w:ascii="Palatino Linotype" w:hAnsi="Palatino Linotype"/>
          <w:sz w:val="22"/>
          <w:szCs w:val="22"/>
        </w:rPr>
        <w:t>coordinamento con le altre funzioni aziendali (anche attraverso apposite riunioni) per un migliore monitoraggio delle attività a rischio;</w:t>
      </w:r>
    </w:p>
    <w:p w:rsidR="00791DA3" w:rsidRPr="002B6A8E" w:rsidRDefault="00367671" w:rsidP="00BB4306">
      <w:pPr>
        <w:numPr>
          <w:ilvl w:val="0"/>
          <w:numId w:val="8"/>
        </w:numPr>
        <w:spacing w:before="60" w:after="60"/>
        <w:ind w:left="357" w:hanging="357"/>
        <w:jc w:val="both"/>
        <w:rPr>
          <w:rFonts w:ascii="Palatino Linotype" w:hAnsi="Palatino Linotype"/>
          <w:sz w:val="22"/>
          <w:szCs w:val="22"/>
        </w:rPr>
      </w:pPr>
      <w:r w:rsidRPr="002B6A8E">
        <w:rPr>
          <w:rFonts w:ascii="Palatino Linotype" w:hAnsi="Palatino Linotype"/>
          <w:sz w:val="22"/>
          <w:szCs w:val="22"/>
        </w:rPr>
        <w:t>l’</w:t>
      </w:r>
      <w:r w:rsidR="00791DA3" w:rsidRPr="002B6A8E">
        <w:rPr>
          <w:rFonts w:ascii="Palatino Linotype" w:hAnsi="Palatino Linotype"/>
          <w:sz w:val="22"/>
          <w:szCs w:val="22"/>
        </w:rPr>
        <w:t>accertamento di presunte violazioni delle prescrizioni del presente Modello e/o del D.Lgs 231/2001 e</w:t>
      </w:r>
      <w:r w:rsidR="00801347" w:rsidRPr="002B6A8E">
        <w:rPr>
          <w:rFonts w:ascii="Palatino Linotype" w:hAnsi="Palatino Linotype"/>
          <w:sz w:val="22"/>
          <w:szCs w:val="22"/>
        </w:rPr>
        <w:t>, unitamente al RPC, di quanto definito dal D.Lgs 24/2023 in materia di “Protezione delle persone che segnalano violazioni……”. A seguito dell’istruttoria volta a verificare la veridicità e “consistenza” della segnalazione propone alla Direzione l’adozione delle misure più opportune</w:t>
      </w:r>
      <w:r w:rsidR="00791DA3" w:rsidRPr="002B6A8E">
        <w:rPr>
          <w:rFonts w:ascii="Palatino Linotype" w:hAnsi="Palatino Linotype"/>
          <w:sz w:val="22"/>
          <w:szCs w:val="22"/>
        </w:rPr>
        <w:t>;</w:t>
      </w:r>
    </w:p>
    <w:p w:rsidR="00791DA3" w:rsidRPr="00967FD9" w:rsidRDefault="00367671" w:rsidP="00BB4306">
      <w:pPr>
        <w:numPr>
          <w:ilvl w:val="0"/>
          <w:numId w:val="8"/>
        </w:numPr>
        <w:spacing w:before="60" w:after="60"/>
        <w:ind w:left="357" w:hanging="357"/>
        <w:jc w:val="both"/>
        <w:rPr>
          <w:rFonts w:ascii="Palatino Linotype" w:hAnsi="Palatino Linotype"/>
          <w:sz w:val="22"/>
          <w:szCs w:val="22"/>
        </w:rPr>
      </w:pPr>
      <w:r w:rsidRPr="002B6A8E">
        <w:rPr>
          <w:rFonts w:ascii="Palatino Linotype" w:hAnsi="Palatino Linotype"/>
          <w:sz w:val="22"/>
          <w:szCs w:val="22"/>
        </w:rPr>
        <w:t xml:space="preserve">la </w:t>
      </w:r>
      <w:r w:rsidR="00791DA3" w:rsidRPr="002B6A8E">
        <w:rPr>
          <w:rFonts w:ascii="Palatino Linotype" w:hAnsi="Palatino Linotype"/>
          <w:sz w:val="22"/>
          <w:szCs w:val="22"/>
        </w:rPr>
        <w:t xml:space="preserve">segnalazione agli organi competenti di eventuali carenze </w:t>
      </w:r>
      <w:r w:rsidR="00D57D04" w:rsidRPr="002B6A8E">
        <w:rPr>
          <w:rFonts w:ascii="Palatino Linotype" w:hAnsi="Palatino Linotype"/>
          <w:sz w:val="22"/>
          <w:szCs w:val="22"/>
        </w:rPr>
        <w:t xml:space="preserve">nel </w:t>
      </w:r>
      <w:r w:rsidR="00791DA3" w:rsidRPr="002B6A8E">
        <w:rPr>
          <w:rFonts w:ascii="Palatino Linotype" w:hAnsi="Palatino Linotype"/>
          <w:sz w:val="22"/>
          <w:szCs w:val="22"/>
        </w:rPr>
        <w:t xml:space="preserve">Modello e </w:t>
      </w:r>
      <w:r w:rsidR="00D57D04" w:rsidRPr="002B6A8E">
        <w:rPr>
          <w:rFonts w:ascii="Palatino Linotype" w:hAnsi="Palatino Linotype"/>
          <w:sz w:val="22"/>
          <w:szCs w:val="22"/>
        </w:rPr>
        <w:t>formulazione delle</w:t>
      </w:r>
      <w:r w:rsidR="00D57D04" w:rsidRPr="00967FD9">
        <w:rPr>
          <w:rFonts w:ascii="Palatino Linotype" w:hAnsi="Palatino Linotype"/>
          <w:sz w:val="22"/>
          <w:szCs w:val="22"/>
        </w:rPr>
        <w:t xml:space="preserve"> relative </w:t>
      </w:r>
      <w:r w:rsidR="00791DA3" w:rsidRPr="00967FD9">
        <w:rPr>
          <w:rFonts w:ascii="Palatino Linotype" w:hAnsi="Palatino Linotype"/>
          <w:sz w:val="22"/>
          <w:szCs w:val="22"/>
        </w:rPr>
        <w:t xml:space="preserve">proposte di </w:t>
      </w:r>
      <w:r w:rsidR="00D57D04" w:rsidRPr="00967FD9">
        <w:rPr>
          <w:rFonts w:ascii="Palatino Linotype" w:hAnsi="Palatino Linotype"/>
          <w:sz w:val="22"/>
          <w:szCs w:val="22"/>
        </w:rPr>
        <w:t xml:space="preserve">modifica </w:t>
      </w:r>
      <w:r w:rsidR="00791DA3" w:rsidRPr="00967FD9">
        <w:rPr>
          <w:rFonts w:ascii="Palatino Linotype" w:hAnsi="Palatino Linotype"/>
          <w:sz w:val="22"/>
          <w:szCs w:val="22"/>
        </w:rPr>
        <w:t>o miglioramento;</w:t>
      </w:r>
    </w:p>
    <w:p w:rsidR="006D71AA" w:rsidRPr="00967FD9" w:rsidRDefault="006D71AA" w:rsidP="006D71AA">
      <w:pPr>
        <w:numPr>
          <w:ilvl w:val="0"/>
          <w:numId w:val="8"/>
        </w:numPr>
        <w:spacing w:before="60" w:after="60"/>
        <w:ind w:left="357" w:hanging="357"/>
        <w:jc w:val="both"/>
        <w:rPr>
          <w:rFonts w:ascii="Palatino Linotype" w:hAnsi="Palatino Linotype"/>
          <w:sz w:val="22"/>
          <w:szCs w:val="22"/>
        </w:rPr>
      </w:pPr>
      <w:r w:rsidRPr="00967FD9">
        <w:rPr>
          <w:rFonts w:ascii="Palatino Linotype" w:hAnsi="Palatino Linotype"/>
          <w:sz w:val="22"/>
          <w:szCs w:val="22"/>
        </w:rPr>
        <w:t>il coordinamento con le funzioni aziendali responsabili per coordinare i diversi aspetti attinenti l’attuazione delle prescrizioni definite nel Modello;</w:t>
      </w:r>
    </w:p>
    <w:p w:rsidR="00B65D3A" w:rsidRPr="00967FD9" w:rsidRDefault="00BC7784" w:rsidP="00BB4306">
      <w:pPr>
        <w:numPr>
          <w:ilvl w:val="0"/>
          <w:numId w:val="8"/>
        </w:numPr>
        <w:spacing w:before="60" w:after="60"/>
        <w:ind w:left="357" w:hanging="357"/>
        <w:jc w:val="both"/>
        <w:rPr>
          <w:rFonts w:ascii="Palatino Linotype" w:hAnsi="Palatino Linotype"/>
          <w:sz w:val="22"/>
          <w:szCs w:val="22"/>
        </w:rPr>
      </w:pPr>
      <w:r w:rsidRPr="00967FD9">
        <w:rPr>
          <w:rFonts w:ascii="Palatino Linotype" w:hAnsi="Palatino Linotype"/>
          <w:sz w:val="22"/>
          <w:szCs w:val="22"/>
        </w:rPr>
        <w:t xml:space="preserve">ogni altro </w:t>
      </w:r>
      <w:r w:rsidR="00791DA3" w:rsidRPr="00967FD9">
        <w:rPr>
          <w:rFonts w:ascii="Palatino Linotype" w:hAnsi="Palatino Linotype"/>
          <w:sz w:val="22"/>
          <w:szCs w:val="22"/>
        </w:rPr>
        <w:t xml:space="preserve">controllo </w:t>
      </w:r>
      <w:r w:rsidR="00D57D04" w:rsidRPr="00967FD9">
        <w:rPr>
          <w:rFonts w:ascii="Palatino Linotype" w:hAnsi="Palatino Linotype"/>
          <w:sz w:val="22"/>
          <w:szCs w:val="22"/>
        </w:rPr>
        <w:t xml:space="preserve">che si renda opportuno generale </w:t>
      </w:r>
      <w:r w:rsidR="00791DA3" w:rsidRPr="00967FD9">
        <w:rPr>
          <w:rFonts w:ascii="Palatino Linotype" w:hAnsi="Palatino Linotype"/>
          <w:sz w:val="22"/>
          <w:szCs w:val="22"/>
        </w:rPr>
        <w:t>o mirato sul concreto svolgimento di singole operazioni, procedure od attività all’interno d</w:t>
      </w:r>
      <w:r w:rsidR="000E5800" w:rsidRPr="00967FD9">
        <w:rPr>
          <w:rFonts w:ascii="Palatino Linotype" w:hAnsi="Palatino Linotype"/>
          <w:sz w:val="22"/>
          <w:szCs w:val="22"/>
        </w:rPr>
        <w:t>ell</w:t>
      </w:r>
      <w:r w:rsidR="002F7CCD" w:rsidRPr="00967FD9">
        <w:rPr>
          <w:rFonts w:ascii="Palatino Linotype" w:hAnsi="Palatino Linotype"/>
          <w:sz w:val="22"/>
          <w:szCs w:val="22"/>
        </w:rPr>
        <w:t>’Azienda</w:t>
      </w:r>
      <w:r w:rsidR="00791DA3" w:rsidRPr="00967FD9">
        <w:rPr>
          <w:rFonts w:ascii="Palatino Linotype" w:hAnsi="Palatino Linotype"/>
          <w:sz w:val="22"/>
          <w:szCs w:val="22"/>
        </w:rPr>
        <w:t>.</w:t>
      </w:r>
    </w:p>
    <w:p w:rsidR="00E56236" w:rsidRPr="00967FD9" w:rsidRDefault="00E56236" w:rsidP="00E56236">
      <w:pPr>
        <w:jc w:val="both"/>
        <w:rPr>
          <w:rFonts w:ascii="Palatino Linotype" w:hAnsi="Palatino Linotype"/>
          <w:sz w:val="22"/>
          <w:szCs w:val="22"/>
        </w:rPr>
      </w:pPr>
      <w:r w:rsidRPr="00967FD9">
        <w:rPr>
          <w:rFonts w:ascii="Palatino Linotype" w:hAnsi="Palatino Linotype"/>
          <w:sz w:val="22"/>
          <w:szCs w:val="22"/>
        </w:rPr>
        <w:t>I membri dell’OdV adempiono ai loro doveri con la diligenza del mandatario.</w:t>
      </w:r>
    </w:p>
    <w:p w:rsidR="006804B0" w:rsidRDefault="006804B0" w:rsidP="00E56236">
      <w:pPr>
        <w:jc w:val="both"/>
        <w:rPr>
          <w:rFonts w:ascii="Palatino Linotype" w:hAnsi="Palatino Linotype"/>
          <w:sz w:val="22"/>
          <w:szCs w:val="22"/>
        </w:rPr>
      </w:pPr>
    </w:p>
    <w:p w:rsidR="00E56236" w:rsidRPr="00967FD9" w:rsidRDefault="00E56236" w:rsidP="00E56236">
      <w:pPr>
        <w:jc w:val="both"/>
        <w:rPr>
          <w:rFonts w:ascii="Palatino Linotype" w:hAnsi="Palatino Linotype"/>
          <w:sz w:val="22"/>
          <w:szCs w:val="22"/>
        </w:rPr>
      </w:pPr>
      <w:r w:rsidRPr="00967FD9">
        <w:rPr>
          <w:rFonts w:ascii="Palatino Linotype" w:hAnsi="Palatino Linotype"/>
          <w:sz w:val="22"/>
          <w:szCs w:val="22"/>
        </w:rPr>
        <w:t>L’OdV, per potere assolvere in modo esaustivo ai propri compiti, deve:</w:t>
      </w:r>
    </w:p>
    <w:p w:rsidR="00E56236" w:rsidRPr="00967FD9" w:rsidRDefault="00E56236" w:rsidP="00947794">
      <w:pPr>
        <w:numPr>
          <w:ilvl w:val="0"/>
          <w:numId w:val="27"/>
        </w:numPr>
        <w:jc w:val="both"/>
        <w:rPr>
          <w:rFonts w:ascii="Palatino Linotype" w:hAnsi="Palatino Linotype"/>
          <w:sz w:val="22"/>
          <w:szCs w:val="22"/>
        </w:rPr>
      </w:pPr>
      <w:r w:rsidRPr="00967FD9">
        <w:rPr>
          <w:rFonts w:ascii="Palatino Linotype" w:hAnsi="Palatino Linotype"/>
          <w:sz w:val="22"/>
          <w:szCs w:val="22"/>
        </w:rPr>
        <w:lastRenderedPageBreak/>
        <w:t>disporre di mezzi finanziari adeguati per lo svolgimento delle attività di vigilanza e controllo previste dal Modello. In tal senso il CdA approva, su proposta dell’OdV, la previsione delle spese per l’anno in corso nonché il consuntivo delle spese dell’anno precedente;</w:t>
      </w:r>
    </w:p>
    <w:p w:rsidR="00E56236" w:rsidRPr="00967FD9" w:rsidRDefault="00E56236" w:rsidP="00947794">
      <w:pPr>
        <w:numPr>
          <w:ilvl w:val="0"/>
          <w:numId w:val="27"/>
        </w:numPr>
        <w:jc w:val="both"/>
        <w:rPr>
          <w:rFonts w:ascii="Palatino Linotype" w:hAnsi="Palatino Linotype"/>
          <w:sz w:val="22"/>
          <w:szCs w:val="22"/>
        </w:rPr>
      </w:pPr>
      <w:r w:rsidRPr="00967FD9">
        <w:rPr>
          <w:rFonts w:ascii="Palatino Linotype" w:hAnsi="Palatino Linotype"/>
          <w:sz w:val="22"/>
          <w:szCs w:val="22"/>
        </w:rPr>
        <w:t>essere dotato di poteri di richiesta ed acquisizione di dati, documenti e informazioni da e verso ogni livello e settore dell’Azienda;</w:t>
      </w:r>
    </w:p>
    <w:p w:rsidR="00E56236" w:rsidRPr="002B6A8E" w:rsidRDefault="00E56236" w:rsidP="00947794">
      <w:pPr>
        <w:numPr>
          <w:ilvl w:val="0"/>
          <w:numId w:val="27"/>
        </w:numPr>
        <w:jc w:val="both"/>
        <w:rPr>
          <w:rFonts w:ascii="Palatino Linotype" w:hAnsi="Palatino Linotype"/>
          <w:sz w:val="22"/>
          <w:szCs w:val="22"/>
        </w:rPr>
      </w:pPr>
      <w:r w:rsidRPr="00967FD9">
        <w:rPr>
          <w:rFonts w:ascii="Palatino Linotype" w:hAnsi="Palatino Linotype"/>
          <w:sz w:val="22"/>
          <w:szCs w:val="22"/>
        </w:rPr>
        <w:t xml:space="preserve">essere dotato di poteri di indagine, ispezione ed accertamento dei comportamenti (anche mediante interrogazione del personale con garanzia di segretezza ed anonimato), nonché di </w:t>
      </w:r>
      <w:r w:rsidRPr="002B6A8E">
        <w:rPr>
          <w:rFonts w:ascii="Palatino Linotype" w:hAnsi="Palatino Linotype"/>
          <w:sz w:val="22"/>
          <w:szCs w:val="22"/>
        </w:rPr>
        <w:t>proposta di eventuali sanzioni a carico dei soggetti che non abbiano rispettato le prescrizioni contenute nel Modello</w:t>
      </w:r>
      <w:r w:rsidR="00801347" w:rsidRPr="002B6A8E">
        <w:rPr>
          <w:rFonts w:ascii="Palatino Linotype" w:hAnsi="Palatino Linotype"/>
          <w:sz w:val="22"/>
          <w:szCs w:val="22"/>
        </w:rPr>
        <w:t xml:space="preserve"> o siano stati autori delle tipologie di illecito previste dal D.Lgs 24/2023</w:t>
      </w:r>
      <w:r w:rsidRPr="002B6A8E">
        <w:rPr>
          <w:rFonts w:ascii="Palatino Linotype" w:hAnsi="Palatino Linotype"/>
          <w:sz w:val="22"/>
          <w:szCs w:val="22"/>
        </w:rPr>
        <w:t>.</w:t>
      </w:r>
    </w:p>
    <w:p w:rsidR="00D57D04" w:rsidRPr="002B6A8E" w:rsidRDefault="00D57D04" w:rsidP="008B4E3E">
      <w:pPr>
        <w:ind w:left="720"/>
        <w:jc w:val="both"/>
        <w:rPr>
          <w:rFonts w:ascii="Palatino Linotype" w:hAnsi="Palatino Linotype"/>
          <w:sz w:val="22"/>
          <w:szCs w:val="22"/>
        </w:rPr>
      </w:pPr>
    </w:p>
    <w:p w:rsidR="0046499F" w:rsidRPr="00967FD9" w:rsidRDefault="00B65D3A" w:rsidP="008B4E3E">
      <w:pPr>
        <w:jc w:val="both"/>
        <w:rPr>
          <w:rFonts w:ascii="Palatino Linotype" w:hAnsi="Palatino Linotype"/>
          <w:sz w:val="22"/>
          <w:szCs w:val="22"/>
        </w:rPr>
      </w:pPr>
      <w:r w:rsidRPr="00967FD9">
        <w:rPr>
          <w:rFonts w:ascii="Palatino Linotype" w:hAnsi="Palatino Linotype"/>
          <w:sz w:val="22"/>
          <w:szCs w:val="22"/>
        </w:rPr>
        <w:t xml:space="preserve">Tutta la documentazione concernente l’attività svolta dall’OdV (segnalazioni, informative, ispezioni, accertamenti, relazioni etc.) è conservata per un periodo di almeno 5 anni (fatti salvi eventuali altri obblighi di conservazione previsti da altre norme) in apposito archivio, il cui accesso è consentito solo ai membri dell’OdV. </w:t>
      </w:r>
    </w:p>
    <w:p w:rsidR="00E56236" w:rsidRDefault="00E56236" w:rsidP="008B4E3E">
      <w:pPr>
        <w:jc w:val="both"/>
        <w:rPr>
          <w:rFonts w:ascii="Palatino Linotype" w:hAnsi="Palatino Linotype"/>
          <w:sz w:val="22"/>
          <w:szCs w:val="22"/>
        </w:rPr>
      </w:pPr>
    </w:p>
    <w:p w:rsidR="002B778B" w:rsidRPr="00720657" w:rsidRDefault="002B778B" w:rsidP="002B778B">
      <w:pPr>
        <w:jc w:val="both"/>
        <w:rPr>
          <w:rFonts w:ascii="Palatino Linotype" w:hAnsi="Palatino Linotype"/>
          <w:sz w:val="22"/>
          <w:szCs w:val="22"/>
        </w:rPr>
      </w:pPr>
    </w:p>
    <w:p w:rsidR="002B778B" w:rsidRDefault="002B778B" w:rsidP="002B778B">
      <w:pPr>
        <w:jc w:val="both"/>
        <w:rPr>
          <w:rFonts w:ascii="Palatino Linotype" w:hAnsi="Palatino Linotype"/>
          <w:b/>
          <w:i/>
        </w:rPr>
      </w:pPr>
      <w:r w:rsidRPr="00E764D6">
        <w:rPr>
          <w:rFonts w:ascii="Palatino Linotype" w:hAnsi="Palatino Linotype"/>
          <w:b/>
          <w:i/>
        </w:rPr>
        <w:t>4.</w:t>
      </w:r>
      <w:r>
        <w:rPr>
          <w:rFonts w:ascii="Palatino Linotype" w:hAnsi="Palatino Linotype"/>
          <w:b/>
          <w:i/>
        </w:rPr>
        <w:t>4</w:t>
      </w:r>
      <w:r w:rsidRPr="00E764D6">
        <w:rPr>
          <w:rFonts w:ascii="Palatino Linotype" w:hAnsi="Palatino Linotype"/>
          <w:b/>
          <w:i/>
        </w:rPr>
        <w:t xml:space="preserve"> Compiti, verifiche e poteri del</w:t>
      </w:r>
      <w:r>
        <w:rPr>
          <w:rFonts w:ascii="Palatino Linotype" w:hAnsi="Palatino Linotype"/>
          <w:b/>
          <w:i/>
        </w:rPr>
        <w:t xml:space="preserve"> RPC</w:t>
      </w:r>
      <w:r w:rsidR="006F058E">
        <w:rPr>
          <w:rFonts w:ascii="Palatino Linotype" w:hAnsi="Palatino Linotype"/>
          <w:b/>
          <w:i/>
        </w:rPr>
        <w:t xml:space="preserve"> - RT</w:t>
      </w:r>
      <w:r>
        <w:rPr>
          <w:rFonts w:ascii="Palatino Linotype" w:hAnsi="Palatino Linotype"/>
          <w:b/>
          <w:i/>
        </w:rPr>
        <w:t xml:space="preserve"> </w:t>
      </w:r>
    </w:p>
    <w:p w:rsidR="002B778B" w:rsidRPr="00584B10" w:rsidRDefault="002B778B" w:rsidP="002B778B">
      <w:pPr>
        <w:jc w:val="both"/>
        <w:rPr>
          <w:rFonts w:ascii="Palatino Linotype" w:hAnsi="Palatino Linotype"/>
          <w:bCs/>
          <w:iCs/>
          <w:sz w:val="22"/>
          <w:szCs w:val="22"/>
        </w:rPr>
      </w:pPr>
      <w:r w:rsidRPr="00584B10">
        <w:rPr>
          <w:rFonts w:ascii="Palatino Linotype" w:hAnsi="Palatino Linotype"/>
          <w:bCs/>
          <w:iCs/>
          <w:sz w:val="22"/>
          <w:szCs w:val="22"/>
        </w:rPr>
        <w:t>La funzione RPC, per gli aspetti di monito</w:t>
      </w:r>
      <w:r>
        <w:rPr>
          <w:rFonts w:ascii="Palatino Linotype" w:hAnsi="Palatino Linotype"/>
          <w:bCs/>
          <w:iCs/>
          <w:sz w:val="22"/>
          <w:szCs w:val="22"/>
        </w:rPr>
        <w:t>r</w:t>
      </w:r>
      <w:r w:rsidRPr="00584B10">
        <w:rPr>
          <w:rFonts w:ascii="Palatino Linotype" w:hAnsi="Palatino Linotype"/>
          <w:bCs/>
          <w:iCs/>
          <w:sz w:val="22"/>
          <w:szCs w:val="22"/>
        </w:rPr>
        <w:t>aggio del sistema di prevenzio</w:t>
      </w:r>
      <w:r>
        <w:rPr>
          <w:rFonts w:ascii="Palatino Linotype" w:hAnsi="Palatino Linotype"/>
          <w:bCs/>
          <w:iCs/>
          <w:sz w:val="22"/>
          <w:szCs w:val="22"/>
        </w:rPr>
        <w:t>ne</w:t>
      </w:r>
      <w:r w:rsidRPr="00584B10">
        <w:rPr>
          <w:rFonts w:ascii="Palatino Linotype" w:hAnsi="Palatino Linotype"/>
          <w:bCs/>
          <w:iCs/>
          <w:sz w:val="22"/>
          <w:szCs w:val="22"/>
        </w:rPr>
        <w:t xml:space="preserve"> dei rischi corruzione ha i seguenti compiti</w:t>
      </w:r>
      <w:r>
        <w:rPr>
          <w:rFonts w:ascii="Palatino Linotype" w:hAnsi="Palatino Linotype"/>
          <w:bCs/>
          <w:iCs/>
          <w:sz w:val="22"/>
          <w:szCs w:val="22"/>
        </w:rPr>
        <w:t>:</w:t>
      </w:r>
    </w:p>
    <w:p w:rsidR="00947794" w:rsidRPr="00A42080" w:rsidRDefault="002B778B">
      <w:pPr>
        <w:numPr>
          <w:ilvl w:val="0"/>
          <w:numId w:val="139"/>
        </w:numPr>
        <w:jc w:val="both"/>
        <w:rPr>
          <w:rFonts w:ascii="Palatino Linotype" w:hAnsi="Palatino Linotype"/>
          <w:sz w:val="22"/>
          <w:szCs w:val="22"/>
        </w:rPr>
      </w:pPr>
      <w:r w:rsidRPr="00A42080">
        <w:rPr>
          <w:rFonts w:ascii="Palatino Linotype" w:hAnsi="Palatino Linotype"/>
          <w:sz w:val="22"/>
          <w:szCs w:val="22"/>
        </w:rPr>
        <w:t>elabora</w:t>
      </w:r>
      <w:r w:rsidR="006F058E">
        <w:rPr>
          <w:rFonts w:ascii="Palatino Linotype" w:hAnsi="Palatino Linotype"/>
          <w:sz w:val="22"/>
          <w:szCs w:val="22"/>
        </w:rPr>
        <w:t xml:space="preserve">, di concerto con il Responsabile della Trasparenza (RT), </w:t>
      </w:r>
      <w:r w:rsidRPr="00A42080">
        <w:rPr>
          <w:rFonts w:ascii="Palatino Linotype" w:hAnsi="Palatino Linotype"/>
          <w:sz w:val="22"/>
          <w:szCs w:val="22"/>
        </w:rPr>
        <w:t xml:space="preserve">il Piano </w:t>
      </w:r>
      <w:r>
        <w:rPr>
          <w:rFonts w:ascii="Palatino Linotype" w:hAnsi="Palatino Linotype"/>
          <w:sz w:val="22"/>
          <w:szCs w:val="22"/>
        </w:rPr>
        <w:t xml:space="preserve">Triennale </w:t>
      </w:r>
      <w:r w:rsidRPr="00A42080">
        <w:rPr>
          <w:rFonts w:ascii="Palatino Linotype" w:hAnsi="Palatino Linotype"/>
          <w:sz w:val="22"/>
          <w:szCs w:val="22"/>
        </w:rPr>
        <w:t xml:space="preserve">della </w:t>
      </w:r>
      <w:r>
        <w:rPr>
          <w:rFonts w:ascii="Palatino Linotype" w:hAnsi="Palatino Linotype"/>
          <w:sz w:val="22"/>
          <w:szCs w:val="22"/>
        </w:rPr>
        <w:t>P</w:t>
      </w:r>
      <w:r w:rsidRPr="00A42080">
        <w:rPr>
          <w:rFonts w:ascii="Palatino Linotype" w:hAnsi="Palatino Linotype"/>
          <w:sz w:val="22"/>
          <w:szCs w:val="22"/>
        </w:rPr>
        <w:t>revenzione</w:t>
      </w:r>
      <w:r>
        <w:rPr>
          <w:rFonts w:ascii="Palatino Linotype" w:hAnsi="Palatino Linotype"/>
          <w:sz w:val="22"/>
          <w:szCs w:val="22"/>
        </w:rPr>
        <w:t xml:space="preserve"> della Corruzione e della Trasparenza (PTPCT)</w:t>
      </w:r>
      <w:r w:rsidRPr="00A42080">
        <w:rPr>
          <w:rFonts w:ascii="Palatino Linotype" w:hAnsi="Palatino Linotype"/>
          <w:sz w:val="22"/>
          <w:szCs w:val="22"/>
        </w:rPr>
        <w:t>, che deve essere adottato dall'organo di indirizzo politico di ciascuna amministrazione;</w:t>
      </w:r>
    </w:p>
    <w:p w:rsidR="00947794" w:rsidRPr="00A42080" w:rsidRDefault="002B778B">
      <w:pPr>
        <w:numPr>
          <w:ilvl w:val="0"/>
          <w:numId w:val="139"/>
        </w:numPr>
        <w:jc w:val="both"/>
        <w:rPr>
          <w:rFonts w:ascii="Palatino Linotype" w:hAnsi="Palatino Linotype"/>
          <w:sz w:val="22"/>
          <w:szCs w:val="22"/>
        </w:rPr>
      </w:pPr>
      <w:r>
        <w:rPr>
          <w:rFonts w:ascii="Palatino Linotype" w:hAnsi="Palatino Linotype"/>
          <w:sz w:val="22"/>
          <w:szCs w:val="22"/>
        </w:rPr>
        <w:t>d</w:t>
      </w:r>
      <w:r w:rsidRPr="00A42080">
        <w:rPr>
          <w:rFonts w:ascii="Palatino Linotype" w:hAnsi="Palatino Linotype"/>
          <w:sz w:val="22"/>
          <w:szCs w:val="22"/>
        </w:rPr>
        <w:t>efinisce procedure appropriate per selezionare e formare i dipendenti destinati a operare in settori particolarmente esposti alla corruzione;</w:t>
      </w:r>
    </w:p>
    <w:p w:rsidR="002B778B" w:rsidRDefault="002B778B">
      <w:pPr>
        <w:numPr>
          <w:ilvl w:val="0"/>
          <w:numId w:val="139"/>
        </w:numPr>
        <w:jc w:val="both"/>
        <w:rPr>
          <w:rFonts w:ascii="Palatino Linotype" w:hAnsi="Palatino Linotype"/>
          <w:sz w:val="22"/>
          <w:szCs w:val="22"/>
        </w:rPr>
      </w:pPr>
      <w:r w:rsidRPr="00A42080">
        <w:rPr>
          <w:rFonts w:ascii="Palatino Linotype" w:hAnsi="Palatino Linotype"/>
          <w:sz w:val="22"/>
          <w:szCs w:val="22"/>
        </w:rPr>
        <w:t>verifica l'efficace attuazione del piano e la sua idoneità;</w:t>
      </w:r>
    </w:p>
    <w:p w:rsidR="00947794" w:rsidRPr="00A42080" w:rsidRDefault="002B778B">
      <w:pPr>
        <w:numPr>
          <w:ilvl w:val="0"/>
          <w:numId w:val="139"/>
        </w:numPr>
        <w:jc w:val="both"/>
        <w:rPr>
          <w:rFonts w:ascii="Palatino Linotype" w:hAnsi="Palatino Linotype"/>
          <w:sz w:val="22"/>
          <w:szCs w:val="22"/>
        </w:rPr>
      </w:pPr>
      <w:r>
        <w:rPr>
          <w:rFonts w:ascii="Palatino Linotype" w:hAnsi="Palatino Linotype"/>
          <w:sz w:val="22"/>
          <w:szCs w:val="22"/>
        </w:rPr>
        <w:t>p</w:t>
      </w:r>
      <w:r w:rsidRPr="00A42080">
        <w:rPr>
          <w:rFonts w:ascii="Palatino Linotype" w:hAnsi="Palatino Linotype"/>
          <w:sz w:val="22"/>
          <w:szCs w:val="22"/>
        </w:rPr>
        <w:t>ropone modifiche al piano in caso di accertamento di significative violazioni o di mutamenti dell'organizzazione;</w:t>
      </w:r>
    </w:p>
    <w:p w:rsidR="00947794" w:rsidRPr="00A42080" w:rsidRDefault="002B778B">
      <w:pPr>
        <w:numPr>
          <w:ilvl w:val="0"/>
          <w:numId w:val="139"/>
        </w:numPr>
        <w:jc w:val="both"/>
        <w:rPr>
          <w:rFonts w:ascii="Palatino Linotype" w:hAnsi="Palatino Linotype"/>
          <w:sz w:val="22"/>
          <w:szCs w:val="22"/>
        </w:rPr>
      </w:pPr>
      <w:r w:rsidRPr="00A42080">
        <w:rPr>
          <w:rFonts w:ascii="Palatino Linotype" w:hAnsi="Palatino Linotype"/>
          <w:sz w:val="22"/>
          <w:szCs w:val="22"/>
        </w:rPr>
        <w:t xml:space="preserve">verifica, d'intesa con </w:t>
      </w:r>
      <w:r>
        <w:rPr>
          <w:rFonts w:ascii="Palatino Linotype" w:hAnsi="Palatino Linotype"/>
          <w:sz w:val="22"/>
          <w:szCs w:val="22"/>
        </w:rPr>
        <w:t>la Direzione e/o con il Presidente</w:t>
      </w:r>
      <w:r w:rsidRPr="00A42080">
        <w:rPr>
          <w:rFonts w:ascii="Palatino Linotype" w:hAnsi="Palatino Linotype"/>
          <w:sz w:val="22"/>
          <w:szCs w:val="22"/>
        </w:rPr>
        <w:t>, l'effettiva rotazione degli incarichi negli uffici preposti allo svolgimento delle attività nel cui ambito è più elevato il rischio che siano commessi reati di corruzione;</w:t>
      </w:r>
    </w:p>
    <w:p w:rsidR="00947794" w:rsidRPr="00A42080" w:rsidRDefault="002B778B">
      <w:pPr>
        <w:numPr>
          <w:ilvl w:val="0"/>
          <w:numId w:val="139"/>
        </w:numPr>
        <w:jc w:val="both"/>
        <w:rPr>
          <w:rFonts w:ascii="Palatino Linotype" w:hAnsi="Palatino Linotype"/>
          <w:sz w:val="22"/>
          <w:szCs w:val="22"/>
        </w:rPr>
      </w:pPr>
      <w:r>
        <w:rPr>
          <w:rFonts w:ascii="Palatino Linotype" w:hAnsi="Palatino Linotype"/>
          <w:sz w:val="22"/>
          <w:szCs w:val="22"/>
        </w:rPr>
        <w:t>i</w:t>
      </w:r>
      <w:r w:rsidRPr="00A42080">
        <w:rPr>
          <w:rFonts w:ascii="Palatino Linotype" w:hAnsi="Palatino Linotype"/>
          <w:sz w:val="22"/>
          <w:szCs w:val="22"/>
        </w:rPr>
        <w:t>ndividua il personale da inserire nei percorsi di formazione sui temi dell'etica e della legalità.</w:t>
      </w:r>
    </w:p>
    <w:p w:rsidR="00947794" w:rsidRPr="00A42080" w:rsidRDefault="002B778B">
      <w:pPr>
        <w:numPr>
          <w:ilvl w:val="0"/>
          <w:numId w:val="139"/>
        </w:numPr>
        <w:jc w:val="both"/>
        <w:rPr>
          <w:rFonts w:ascii="Palatino Linotype" w:hAnsi="Palatino Linotype"/>
          <w:sz w:val="22"/>
          <w:szCs w:val="22"/>
        </w:rPr>
      </w:pPr>
      <w:r>
        <w:rPr>
          <w:rFonts w:ascii="Palatino Linotype" w:hAnsi="Palatino Linotype"/>
          <w:sz w:val="22"/>
          <w:szCs w:val="22"/>
        </w:rPr>
        <w:t>c</w:t>
      </w:r>
      <w:r w:rsidRPr="00A42080">
        <w:rPr>
          <w:rFonts w:ascii="Palatino Linotype" w:hAnsi="Palatino Linotype"/>
          <w:sz w:val="22"/>
          <w:szCs w:val="22"/>
        </w:rPr>
        <w:t>ura che nell'amministrazione, siano rispettate le disposizioni del decreto sulla inconferibilità e incompatibilità degli incarichi, contestando all'interessato l'esistenza o l'insorgere di predette  situazioni;</w:t>
      </w:r>
    </w:p>
    <w:p w:rsidR="00947794" w:rsidRPr="00A42080" w:rsidRDefault="002B778B">
      <w:pPr>
        <w:numPr>
          <w:ilvl w:val="0"/>
          <w:numId w:val="139"/>
        </w:numPr>
        <w:jc w:val="both"/>
        <w:rPr>
          <w:rFonts w:ascii="Palatino Linotype" w:hAnsi="Palatino Linotype"/>
          <w:sz w:val="22"/>
          <w:szCs w:val="22"/>
        </w:rPr>
      </w:pPr>
      <w:r>
        <w:rPr>
          <w:rFonts w:ascii="Palatino Linotype" w:hAnsi="Palatino Linotype"/>
          <w:sz w:val="22"/>
          <w:szCs w:val="22"/>
        </w:rPr>
        <w:t>s</w:t>
      </w:r>
      <w:r w:rsidRPr="00A42080">
        <w:rPr>
          <w:rFonts w:ascii="Palatino Linotype" w:hAnsi="Palatino Linotype"/>
          <w:sz w:val="22"/>
          <w:szCs w:val="22"/>
        </w:rPr>
        <w:t>egnala i casi di possibile violazione delle disposizioni all'ANAC, all'Autorità Garante della Concorrenza e del Mercato</w:t>
      </w:r>
      <w:r>
        <w:rPr>
          <w:rFonts w:ascii="Palatino Linotype" w:hAnsi="Palatino Linotype"/>
          <w:sz w:val="22"/>
          <w:szCs w:val="22"/>
        </w:rPr>
        <w:t xml:space="preserve"> (ACGM)</w:t>
      </w:r>
      <w:r w:rsidRPr="00A42080">
        <w:rPr>
          <w:rFonts w:ascii="Palatino Linotype" w:hAnsi="Palatino Linotype"/>
          <w:sz w:val="22"/>
          <w:szCs w:val="22"/>
        </w:rPr>
        <w:t>, nonchè alla Corte dei conti, per l'accertamento di eventuali responsabilità amministrative.</w:t>
      </w:r>
    </w:p>
    <w:p w:rsidR="00947794" w:rsidRPr="00A42080" w:rsidRDefault="002B778B">
      <w:pPr>
        <w:numPr>
          <w:ilvl w:val="0"/>
          <w:numId w:val="139"/>
        </w:numPr>
        <w:jc w:val="both"/>
        <w:rPr>
          <w:rFonts w:ascii="Palatino Linotype" w:hAnsi="Palatino Linotype"/>
          <w:sz w:val="22"/>
          <w:szCs w:val="22"/>
        </w:rPr>
      </w:pPr>
      <w:r>
        <w:rPr>
          <w:rFonts w:ascii="Palatino Linotype" w:hAnsi="Palatino Linotype"/>
          <w:sz w:val="22"/>
          <w:szCs w:val="22"/>
        </w:rPr>
        <w:t>c</w:t>
      </w:r>
      <w:r w:rsidRPr="00A42080">
        <w:rPr>
          <w:rFonts w:ascii="Palatino Linotype" w:hAnsi="Palatino Linotype"/>
          <w:sz w:val="22"/>
          <w:szCs w:val="22"/>
        </w:rPr>
        <w:t>ura la diffusione della conoscenza dei codici di comportamento nell’amministrazione, il monitoraggio annuale sulla loro attuazione, la pubblicazione sul sito istituzionale e la comunicazione all’ANAC dei risultati del monitoraggio del Codice di comportamento dei pubblici dipendenti</w:t>
      </w:r>
      <w:r w:rsidRPr="00A42080">
        <w:rPr>
          <w:rFonts w:ascii="Palatino Linotype" w:hAnsi="Palatino Linotype"/>
          <w:i/>
          <w:iCs/>
          <w:sz w:val="22"/>
          <w:szCs w:val="22"/>
        </w:rPr>
        <w:t>)</w:t>
      </w:r>
      <w:r w:rsidRPr="00A42080">
        <w:rPr>
          <w:rFonts w:ascii="Palatino Linotype" w:hAnsi="Palatino Linotype"/>
          <w:sz w:val="22"/>
          <w:szCs w:val="22"/>
        </w:rPr>
        <w:t>.</w:t>
      </w:r>
    </w:p>
    <w:p w:rsidR="00947794" w:rsidRPr="00A42080" w:rsidRDefault="00947794" w:rsidP="002B778B">
      <w:pPr>
        <w:ind w:left="720"/>
        <w:jc w:val="both"/>
        <w:rPr>
          <w:rFonts w:ascii="Palatino Linotype" w:hAnsi="Palatino Linotype"/>
          <w:sz w:val="22"/>
          <w:szCs w:val="22"/>
        </w:rPr>
      </w:pPr>
    </w:p>
    <w:p w:rsidR="002B778B" w:rsidRDefault="002B778B" w:rsidP="002B778B">
      <w:pPr>
        <w:jc w:val="both"/>
        <w:rPr>
          <w:rFonts w:ascii="Palatino Linotype" w:hAnsi="Palatino Linotype"/>
          <w:sz w:val="22"/>
          <w:szCs w:val="22"/>
        </w:rPr>
      </w:pPr>
      <w:r>
        <w:rPr>
          <w:rFonts w:ascii="Palatino Linotype" w:hAnsi="Palatino Linotype"/>
          <w:sz w:val="22"/>
          <w:szCs w:val="22"/>
        </w:rPr>
        <w:t xml:space="preserve">Per gli aspetti relativi alla Trasparenza (di cui al D.Lgs 33/2013 e s.m.i) </w:t>
      </w:r>
      <w:r w:rsidRPr="00801347">
        <w:rPr>
          <w:rFonts w:ascii="Palatino Linotype" w:hAnsi="Palatino Linotype"/>
          <w:b/>
          <w:bCs/>
          <w:sz w:val="22"/>
          <w:szCs w:val="22"/>
        </w:rPr>
        <w:t>il R</w:t>
      </w:r>
      <w:r w:rsidR="006F058E" w:rsidRPr="00801347">
        <w:rPr>
          <w:rFonts w:ascii="Palatino Linotype" w:hAnsi="Palatino Linotype"/>
          <w:b/>
          <w:bCs/>
          <w:sz w:val="22"/>
          <w:szCs w:val="22"/>
        </w:rPr>
        <w:t>T</w:t>
      </w:r>
      <w:r>
        <w:rPr>
          <w:rFonts w:ascii="Palatino Linotype" w:hAnsi="Palatino Linotype"/>
          <w:sz w:val="22"/>
          <w:szCs w:val="22"/>
        </w:rPr>
        <w:t xml:space="preserve">:   </w:t>
      </w:r>
    </w:p>
    <w:p w:rsidR="00947794" w:rsidRPr="00A42080" w:rsidRDefault="002B778B">
      <w:pPr>
        <w:numPr>
          <w:ilvl w:val="0"/>
          <w:numId w:val="140"/>
        </w:numPr>
        <w:jc w:val="both"/>
        <w:rPr>
          <w:rFonts w:ascii="Palatino Linotype" w:hAnsi="Palatino Linotype"/>
          <w:sz w:val="22"/>
          <w:szCs w:val="22"/>
        </w:rPr>
      </w:pPr>
      <w:r>
        <w:rPr>
          <w:rFonts w:ascii="Palatino Linotype" w:hAnsi="Palatino Linotype"/>
          <w:sz w:val="22"/>
          <w:szCs w:val="22"/>
        </w:rPr>
        <w:t>s</w:t>
      </w:r>
      <w:r w:rsidRPr="00A42080">
        <w:rPr>
          <w:rFonts w:ascii="Palatino Linotype" w:hAnsi="Palatino Linotype"/>
          <w:sz w:val="22"/>
          <w:szCs w:val="22"/>
        </w:rPr>
        <w:t xml:space="preserve">volge stabile attività di controllo sull'adempimento da parte dell'amministrazione degli obblighi di pubblicazione previsti dalla normativa, assicurando la completezza, la chiarezza e </w:t>
      </w:r>
      <w:r w:rsidRPr="00A42080">
        <w:rPr>
          <w:rFonts w:ascii="Palatino Linotype" w:hAnsi="Palatino Linotype"/>
          <w:sz w:val="22"/>
          <w:szCs w:val="22"/>
        </w:rPr>
        <w:lastRenderedPageBreak/>
        <w:t>l'aggiornamento delle informazioni pubblicate, nonchè segnalando all'ANAC e, nei casi più gravi, all'ufficio di disciplina, i casi di mancato o ritardato adempimento degli obblighi di pubblicazione.</w:t>
      </w:r>
    </w:p>
    <w:p w:rsidR="00947794" w:rsidRPr="00A42080" w:rsidRDefault="002B778B">
      <w:pPr>
        <w:numPr>
          <w:ilvl w:val="0"/>
          <w:numId w:val="140"/>
        </w:numPr>
        <w:jc w:val="both"/>
        <w:rPr>
          <w:rFonts w:ascii="Palatino Linotype" w:hAnsi="Palatino Linotype"/>
          <w:sz w:val="22"/>
          <w:szCs w:val="22"/>
        </w:rPr>
      </w:pPr>
      <w:bookmarkStart w:id="41" w:name="_Hlk26956372"/>
      <w:r>
        <w:rPr>
          <w:rFonts w:ascii="Palatino Linotype" w:hAnsi="Palatino Linotype"/>
          <w:sz w:val="22"/>
          <w:szCs w:val="22"/>
        </w:rPr>
        <w:t xml:space="preserve">cura la identificazione delle </w:t>
      </w:r>
      <w:r w:rsidRPr="00A42080">
        <w:rPr>
          <w:rFonts w:ascii="Palatino Linotype" w:hAnsi="Palatino Linotype"/>
          <w:sz w:val="22"/>
          <w:szCs w:val="22"/>
        </w:rPr>
        <w:t xml:space="preserve">specifiche misure di monitoraggio sull'attuazione degli obblighi di trasparenza e ulteriori misure e iniziative di promozione della trasparenza </w:t>
      </w:r>
      <w:r>
        <w:rPr>
          <w:rFonts w:ascii="Palatino Linotype" w:hAnsi="Palatino Linotype"/>
          <w:sz w:val="22"/>
          <w:szCs w:val="22"/>
        </w:rPr>
        <w:t>e le formalizza nel</w:t>
      </w:r>
      <w:r w:rsidRPr="00A42080">
        <w:rPr>
          <w:rFonts w:ascii="Palatino Linotype" w:hAnsi="Palatino Linotype"/>
          <w:sz w:val="22"/>
          <w:szCs w:val="22"/>
        </w:rPr>
        <w:t xml:space="preserve"> Piano </w:t>
      </w:r>
      <w:r>
        <w:rPr>
          <w:rFonts w:ascii="Palatino Linotype" w:hAnsi="Palatino Linotype"/>
          <w:sz w:val="22"/>
          <w:szCs w:val="22"/>
        </w:rPr>
        <w:t>Triennale per la Prevenzione della corruzione e della Trasparenza</w:t>
      </w:r>
      <w:r w:rsidRPr="00A42080">
        <w:rPr>
          <w:rFonts w:ascii="Palatino Linotype" w:hAnsi="Palatino Linotype"/>
          <w:sz w:val="22"/>
          <w:szCs w:val="22"/>
        </w:rPr>
        <w:t>;</w:t>
      </w:r>
      <w:bookmarkEnd w:id="41"/>
    </w:p>
    <w:p w:rsidR="00947794" w:rsidRPr="00A42080" w:rsidRDefault="002B778B">
      <w:pPr>
        <w:numPr>
          <w:ilvl w:val="0"/>
          <w:numId w:val="140"/>
        </w:numPr>
        <w:jc w:val="both"/>
        <w:rPr>
          <w:rFonts w:ascii="Palatino Linotype" w:hAnsi="Palatino Linotype"/>
          <w:sz w:val="22"/>
          <w:szCs w:val="22"/>
        </w:rPr>
      </w:pPr>
      <w:r>
        <w:rPr>
          <w:rFonts w:ascii="Palatino Linotype" w:hAnsi="Palatino Linotype"/>
          <w:sz w:val="22"/>
          <w:szCs w:val="22"/>
        </w:rPr>
        <w:t>c</w:t>
      </w:r>
      <w:r w:rsidRPr="00A42080">
        <w:rPr>
          <w:rFonts w:ascii="Palatino Linotype" w:hAnsi="Palatino Linotype"/>
          <w:sz w:val="22"/>
          <w:szCs w:val="22"/>
        </w:rPr>
        <w:t>ontrolla e assicura la regolare attuazione dell'accesso civico sulla base di quanto stabilito dal decreto</w:t>
      </w:r>
    </w:p>
    <w:p w:rsidR="002B778B" w:rsidRDefault="002B778B" w:rsidP="008B4E3E">
      <w:pPr>
        <w:jc w:val="both"/>
        <w:rPr>
          <w:rFonts w:ascii="Palatino Linotype" w:hAnsi="Palatino Linotype"/>
          <w:sz w:val="22"/>
          <w:szCs w:val="22"/>
        </w:rPr>
      </w:pPr>
    </w:p>
    <w:p w:rsidR="006F058E" w:rsidRDefault="006F058E" w:rsidP="008B4E3E">
      <w:pPr>
        <w:jc w:val="both"/>
        <w:rPr>
          <w:rFonts w:ascii="Palatino Linotype" w:hAnsi="Palatino Linotype"/>
          <w:sz w:val="22"/>
          <w:szCs w:val="22"/>
        </w:rPr>
      </w:pPr>
    </w:p>
    <w:p w:rsidR="00355216" w:rsidRPr="00967FD9" w:rsidRDefault="00355216" w:rsidP="00355216">
      <w:pPr>
        <w:jc w:val="both"/>
        <w:rPr>
          <w:rFonts w:ascii="Palatino Linotype" w:hAnsi="Palatino Linotype"/>
          <w:b/>
          <w:i/>
        </w:rPr>
      </w:pPr>
      <w:r w:rsidRPr="00967FD9">
        <w:rPr>
          <w:rFonts w:ascii="Palatino Linotype" w:hAnsi="Palatino Linotype"/>
          <w:b/>
          <w:i/>
        </w:rPr>
        <w:t>4.</w:t>
      </w:r>
      <w:r w:rsidR="00AC477A">
        <w:rPr>
          <w:rFonts w:ascii="Palatino Linotype" w:hAnsi="Palatino Linotype"/>
          <w:b/>
          <w:i/>
        </w:rPr>
        <w:t>5</w:t>
      </w:r>
      <w:r w:rsidRPr="00967FD9">
        <w:rPr>
          <w:rFonts w:ascii="Palatino Linotype" w:hAnsi="Palatino Linotype"/>
          <w:b/>
          <w:i/>
        </w:rPr>
        <w:t xml:space="preserve"> Regole di funzionamento dell’OdV</w:t>
      </w:r>
    </w:p>
    <w:p w:rsidR="00730FC5" w:rsidRPr="00967FD9" w:rsidRDefault="00730FC5" w:rsidP="00355216">
      <w:pPr>
        <w:jc w:val="both"/>
        <w:rPr>
          <w:rFonts w:ascii="Palatino Linotype" w:hAnsi="Palatino Linotype"/>
          <w:sz w:val="22"/>
          <w:szCs w:val="22"/>
        </w:rPr>
      </w:pPr>
      <w:r w:rsidRPr="00967FD9">
        <w:rPr>
          <w:rFonts w:ascii="Palatino Linotype" w:hAnsi="Palatino Linotype"/>
          <w:sz w:val="22"/>
          <w:szCs w:val="22"/>
        </w:rPr>
        <w:t>Apposito regolamento interno redatto ed approvato dall’OdV, sancisce criteri e modalità di funzionamento dello stesso.  Il regolamento viene formalmente consegnato dall’OdV al CDA affinchè ne prenda visione e ne richieda se necessario, la puntuale applicazione dei requisiti.</w:t>
      </w:r>
    </w:p>
    <w:p w:rsidR="00E56236" w:rsidRPr="00967FD9" w:rsidRDefault="00E56236" w:rsidP="00E56236">
      <w:pPr>
        <w:jc w:val="both"/>
        <w:rPr>
          <w:rFonts w:ascii="Palatino Linotype" w:hAnsi="Palatino Linotype"/>
          <w:sz w:val="22"/>
          <w:szCs w:val="22"/>
        </w:rPr>
      </w:pPr>
      <w:r w:rsidRPr="00967FD9">
        <w:rPr>
          <w:rFonts w:ascii="Palatino Linotype" w:hAnsi="Palatino Linotype"/>
          <w:sz w:val="22"/>
          <w:szCs w:val="22"/>
        </w:rPr>
        <w:t>L’OdV si riunisce periodicamente per le attività di pianificazione e rendicontazione degli audit effettuati.  La convocazione è effettuata da parte del Presidente.</w:t>
      </w:r>
    </w:p>
    <w:p w:rsidR="00E56236" w:rsidRPr="00967FD9" w:rsidRDefault="00E56236" w:rsidP="00E56236">
      <w:pPr>
        <w:jc w:val="both"/>
        <w:rPr>
          <w:rFonts w:ascii="Palatino Linotype" w:hAnsi="Palatino Linotype"/>
          <w:sz w:val="22"/>
          <w:szCs w:val="22"/>
        </w:rPr>
      </w:pPr>
      <w:r w:rsidRPr="00967FD9">
        <w:rPr>
          <w:rFonts w:ascii="Palatino Linotype" w:hAnsi="Palatino Linotype"/>
          <w:sz w:val="22"/>
          <w:szCs w:val="22"/>
        </w:rPr>
        <w:t xml:space="preserve">I componenti designati dell’OdV, redigono e sottoscrivono i verbali delle riunioni che vengono conservati a cura del </w:t>
      </w:r>
      <w:r w:rsidR="00BB5682">
        <w:rPr>
          <w:rFonts w:ascii="Palatino Linotype" w:hAnsi="Palatino Linotype"/>
          <w:sz w:val="22"/>
          <w:szCs w:val="22"/>
        </w:rPr>
        <w:t xml:space="preserve">Presidente </w:t>
      </w:r>
      <w:r w:rsidRPr="00967FD9">
        <w:rPr>
          <w:rFonts w:ascii="Palatino Linotype" w:hAnsi="Palatino Linotype"/>
          <w:sz w:val="22"/>
          <w:szCs w:val="22"/>
        </w:rPr>
        <w:t xml:space="preserve">in ordine cronologico. </w:t>
      </w:r>
    </w:p>
    <w:p w:rsidR="00E56236" w:rsidRPr="00967FD9" w:rsidRDefault="00E56236" w:rsidP="00E56236">
      <w:pPr>
        <w:jc w:val="both"/>
        <w:rPr>
          <w:rFonts w:ascii="Palatino Linotype" w:hAnsi="Palatino Linotype"/>
          <w:sz w:val="22"/>
          <w:szCs w:val="22"/>
        </w:rPr>
      </w:pPr>
      <w:r w:rsidRPr="00967FD9">
        <w:rPr>
          <w:rFonts w:ascii="Palatino Linotype" w:hAnsi="Palatino Linotype"/>
          <w:sz w:val="22"/>
          <w:szCs w:val="22"/>
        </w:rPr>
        <w:t>Alle</w:t>
      </w:r>
      <w:r w:rsidR="007C0AF6">
        <w:rPr>
          <w:rFonts w:ascii="Palatino Linotype" w:hAnsi="Palatino Linotype"/>
          <w:sz w:val="22"/>
          <w:szCs w:val="22"/>
        </w:rPr>
        <w:t xml:space="preserve"> riunioni </w:t>
      </w:r>
      <w:r w:rsidRPr="00967FD9">
        <w:rPr>
          <w:rFonts w:ascii="Palatino Linotype" w:hAnsi="Palatino Linotype"/>
          <w:sz w:val="22"/>
          <w:szCs w:val="22"/>
        </w:rPr>
        <w:t>dell’OdV possono partecipare, con funzione informativa e consultiva, altri soggetti, qualora espressamente invitati</w:t>
      </w:r>
      <w:r w:rsidR="007C0AF6">
        <w:rPr>
          <w:rFonts w:ascii="Palatino Linotype" w:hAnsi="Palatino Linotype"/>
          <w:sz w:val="22"/>
          <w:szCs w:val="22"/>
        </w:rPr>
        <w:t xml:space="preserve"> ed in particolare RPC.</w:t>
      </w:r>
      <w:r w:rsidRPr="00967FD9">
        <w:rPr>
          <w:rFonts w:ascii="Palatino Linotype" w:hAnsi="Palatino Linotype"/>
          <w:sz w:val="22"/>
          <w:szCs w:val="22"/>
        </w:rPr>
        <w:t xml:space="preserve"> </w:t>
      </w:r>
    </w:p>
    <w:p w:rsidR="00355216" w:rsidRPr="00967FD9" w:rsidRDefault="00355216" w:rsidP="008B4E3E">
      <w:pPr>
        <w:jc w:val="both"/>
        <w:rPr>
          <w:rFonts w:ascii="Palatino Linotype" w:hAnsi="Palatino Linotype"/>
          <w:sz w:val="22"/>
          <w:szCs w:val="22"/>
        </w:rPr>
      </w:pPr>
    </w:p>
    <w:p w:rsidR="0016066F" w:rsidRPr="00967FD9" w:rsidRDefault="0016066F" w:rsidP="008B4E3E">
      <w:pPr>
        <w:jc w:val="both"/>
        <w:rPr>
          <w:rFonts w:ascii="Palatino Linotype" w:hAnsi="Palatino Linotype"/>
          <w:sz w:val="22"/>
          <w:szCs w:val="22"/>
        </w:rPr>
      </w:pPr>
    </w:p>
    <w:p w:rsidR="00BB5682" w:rsidRPr="009D565C" w:rsidRDefault="00E56236" w:rsidP="00BB5682">
      <w:pPr>
        <w:jc w:val="both"/>
        <w:rPr>
          <w:rFonts w:ascii="Palatino Linotype" w:hAnsi="Palatino Linotype"/>
        </w:rPr>
      </w:pPr>
      <w:r w:rsidRPr="00967FD9">
        <w:rPr>
          <w:rFonts w:ascii="Palatino Linotype" w:hAnsi="Palatino Linotype"/>
          <w:b/>
          <w:i/>
        </w:rPr>
        <w:t>4.</w:t>
      </w:r>
      <w:r w:rsidR="00AC477A">
        <w:rPr>
          <w:rFonts w:ascii="Palatino Linotype" w:hAnsi="Palatino Linotype"/>
          <w:b/>
          <w:i/>
        </w:rPr>
        <w:t>6</w:t>
      </w:r>
      <w:r w:rsidRPr="00967FD9">
        <w:rPr>
          <w:rFonts w:ascii="Palatino Linotype" w:hAnsi="Palatino Linotype"/>
          <w:b/>
          <w:i/>
        </w:rPr>
        <w:t xml:space="preserve"> </w:t>
      </w:r>
      <w:r w:rsidR="00BB5682" w:rsidRPr="009D565C">
        <w:rPr>
          <w:rFonts w:ascii="Palatino Linotype" w:hAnsi="Palatino Linotype"/>
          <w:b/>
          <w:i/>
        </w:rPr>
        <w:t xml:space="preserve">Verifiche sul Modello </w:t>
      </w:r>
      <w:r w:rsidR="00BB5682">
        <w:rPr>
          <w:rFonts w:ascii="Palatino Linotype" w:hAnsi="Palatino Linotype"/>
          <w:b/>
          <w:i/>
        </w:rPr>
        <w:t xml:space="preserve">e del Piano triennale della Prevenzione della corruzione e della trasparenza </w:t>
      </w:r>
      <w:r w:rsidR="00F27E26" w:rsidRPr="009D565C">
        <w:rPr>
          <w:rFonts w:ascii="Palatino Linotype" w:hAnsi="Palatino Linotype"/>
          <w:b/>
          <w:i/>
        </w:rPr>
        <w:t>da parte dell’OdV</w:t>
      </w:r>
    </w:p>
    <w:p w:rsidR="00E56236" w:rsidRPr="00967FD9" w:rsidRDefault="00E56236" w:rsidP="00E56236">
      <w:pPr>
        <w:jc w:val="both"/>
        <w:rPr>
          <w:rFonts w:ascii="Palatino Linotype" w:hAnsi="Palatino Linotype"/>
          <w:sz w:val="22"/>
          <w:szCs w:val="22"/>
        </w:rPr>
      </w:pPr>
      <w:r w:rsidRPr="00967FD9">
        <w:rPr>
          <w:rFonts w:ascii="Palatino Linotype" w:hAnsi="Palatino Linotype"/>
          <w:sz w:val="22"/>
          <w:szCs w:val="22"/>
        </w:rPr>
        <w:t>In relazione ai compiti di monitoraggio dei processi a rischio e di aggiornamento del Modello assegnati all’OdV dall’art. 6 del D.Lgs 231/2001</w:t>
      </w:r>
      <w:r w:rsidR="007C0AF6">
        <w:rPr>
          <w:rFonts w:ascii="Palatino Linotype" w:hAnsi="Palatino Linotype"/>
          <w:sz w:val="22"/>
          <w:szCs w:val="22"/>
        </w:rPr>
        <w:t xml:space="preserve">, sono previste le seguenti </w:t>
      </w:r>
      <w:r w:rsidRPr="00967FD9">
        <w:rPr>
          <w:rFonts w:ascii="Palatino Linotype" w:hAnsi="Palatino Linotype"/>
          <w:sz w:val="22"/>
          <w:szCs w:val="22"/>
        </w:rPr>
        <w:t>tipologie di verifiche:</w:t>
      </w:r>
    </w:p>
    <w:p w:rsidR="00E56236" w:rsidRPr="00967FD9" w:rsidRDefault="00E56236" w:rsidP="00D723FC">
      <w:pPr>
        <w:numPr>
          <w:ilvl w:val="0"/>
          <w:numId w:val="13"/>
        </w:numPr>
        <w:spacing w:before="60" w:after="60"/>
        <w:jc w:val="both"/>
        <w:rPr>
          <w:rFonts w:ascii="Palatino Linotype" w:hAnsi="Palatino Linotype"/>
          <w:sz w:val="22"/>
          <w:szCs w:val="22"/>
        </w:rPr>
      </w:pPr>
      <w:r w:rsidRPr="00967FD9">
        <w:rPr>
          <w:rFonts w:ascii="Palatino Linotype" w:hAnsi="Palatino Linotype"/>
          <w:sz w:val="22"/>
          <w:szCs w:val="22"/>
        </w:rPr>
        <w:t>Verifiche sugli atti. Tale verifica sarà effettuata periodicamente sui principali atti e contratti conclusi dall</w:t>
      </w:r>
      <w:r w:rsidR="003309A3">
        <w:rPr>
          <w:rFonts w:ascii="Palatino Linotype" w:hAnsi="Palatino Linotype"/>
          <w:sz w:val="22"/>
          <w:szCs w:val="22"/>
        </w:rPr>
        <w:t>a Società</w:t>
      </w:r>
      <w:r w:rsidRPr="00967FD9">
        <w:rPr>
          <w:rFonts w:ascii="Palatino Linotype" w:hAnsi="Palatino Linotype"/>
          <w:sz w:val="22"/>
          <w:szCs w:val="22"/>
        </w:rPr>
        <w:t xml:space="preserve"> nelle aree di rischio identificate.</w:t>
      </w:r>
    </w:p>
    <w:p w:rsidR="00E56236" w:rsidRPr="00967FD9" w:rsidRDefault="00E56236" w:rsidP="00D723FC">
      <w:pPr>
        <w:numPr>
          <w:ilvl w:val="0"/>
          <w:numId w:val="13"/>
        </w:numPr>
        <w:spacing w:before="60" w:after="60"/>
        <w:jc w:val="both"/>
        <w:rPr>
          <w:rFonts w:ascii="Palatino Linotype" w:hAnsi="Palatino Linotype"/>
          <w:sz w:val="22"/>
          <w:szCs w:val="22"/>
        </w:rPr>
      </w:pPr>
      <w:bookmarkStart w:id="42" w:name="_Hlk26953172"/>
      <w:r w:rsidRPr="00967FD9">
        <w:rPr>
          <w:rFonts w:ascii="Palatino Linotype" w:hAnsi="Palatino Linotype"/>
          <w:sz w:val="22"/>
          <w:szCs w:val="22"/>
        </w:rPr>
        <w:t xml:space="preserve">Verifiche delle procedure e dei piani di prevenzione della corruzione. Questo tipo di audit è quello che garantisce, con una certa costanza, il controllo sull’applicazione delle prescrizioni, descritte nelle procedure e/o </w:t>
      </w:r>
      <w:r w:rsidR="00F27E26">
        <w:rPr>
          <w:rFonts w:ascii="Palatino Linotype" w:hAnsi="Palatino Linotype"/>
          <w:sz w:val="22"/>
          <w:szCs w:val="22"/>
        </w:rPr>
        <w:t xml:space="preserve">nel </w:t>
      </w:r>
      <w:r w:rsidRPr="00967FD9">
        <w:rPr>
          <w:rFonts w:ascii="Palatino Linotype" w:hAnsi="Palatino Linotype"/>
          <w:sz w:val="22"/>
          <w:szCs w:val="22"/>
        </w:rPr>
        <w:t>“</w:t>
      </w:r>
      <w:bookmarkStart w:id="43" w:name="_Hlk26959024"/>
      <w:r w:rsidRPr="00967FD9">
        <w:rPr>
          <w:rFonts w:ascii="Palatino Linotype" w:hAnsi="Palatino Linotype"/>
          <w:sz w:val="22"/>
          <w:szCs w:val="22"/>
        </w:rPr>
        <w:t>Pian</w:t>
      </w:r>
      <w:r w:rsidR="00F27E26">
        <w:rPr>
          <w:rFonts w:ascii="Palatino Linotype" w:hAnsi="Palatino Linotype"/>
          <w:sz w:val="22"/>
          <w:szCs w:val="22"/>
        </w:rPr>
        <w:t xml:space="preserve">o Triennale della </w:t>
      </w:r>
      <w:r w:rsidRPr="00967FD9">
        <w:rPr>
          <w:rFonts w:ascii="Palatino Linotype" w:hAnsi="Palatino Linotype"/>
          <w:sz w:val="22"/>
          <w:szCs w:val="22"/>
        </w:rPr>
        <w:t>prevenzione della corruzione</w:t>
      </w:r>
      <w:r w:rsidR="00F27E26">
        <w:rPr>
          <w:rFonts w:ascii="Palatino Linotype" w:hAnsi="Palatino Linotype"/>
          <w:sz w:val="22"/>
          <w:szCs w:val="22"/>
        </w:rPr>
        <w:t xml:space="preserve"> e della Trasparenza</w:t>
      </w:r>
      <w:bookmarkEnd w:id="43"/>
      <w:r w:rsidRPr="00967FD9">
        <w:rPr>
          <w:rFonts w:ascii="Palatino Linotype" w:hAnsi="Palatino Linotype"/>
          <w:sz w:val="22"/>
          <w:szCs w:val="22"/>
        </w:rPr>
        <w:t xml:space="preserve">”, </w:t>
      </w:r>
      <w:r w:rsidR="00BB5682">
        <w:rPr>
          <w:rFonts w:ascii="Palatino Linotype" w:hAnsi="Palatino Linotype"/>
          <w:sz w:val="22"/>
          <w:szCs w:val="22"/>
        </w:rPr>
        <w:t xml:space="preserve">a </w:t>
      </w:r>
      <w:r w:rsidRPr="00967FD9">
        <w:rPr>
          <w:rFonts w:ascii="Palatino Linotype" w:hAnsi="Palatino Linotype"/>
          <w:sz w:val="22"/>
          <w:szCs w:val="22"/>
        </w:rPr>
        <w:t xml:space="preserve">tutela del rischio aziendale per la commissione di reati. Tali procedure e/o Piani di prevenzione trovano riscontro nelle c.d PARTI SPECIALI. </w:t>
      </w:r>
    </w:p>
    <w:bookmarkEnd w:id="42"/>
    <w:p w:rsidR="00E56236" w:rsidRPr="00967FD9" w:rsidRDefault="00E56236" w:rsidP="00D723FC">
      <w:pPr>
        <w:numPr>
          <w:ilvl w:val="0"/>
          <w:numId w:val="13"/>
        </w:numPr>
        <w:spacing w:before="60" w:after="60"/>
        <w:jc w:val="both"/>
        <w:rPr>
          <w:rFonts w:ascii="Palatino Linotype" w:hAnsi="Palatino Linotype"/>
          <w:sz w:val="22"/>
          <w:szCs w:val="22"/>
        </w:rPr>
      </w:pPr>
      <w:r w:rsidRPr="00967FD9">
        <w:rPr>
          <w:rFonts w:ascii="Palatino Linotype" w:hAnsi="Palatino Linotype"/>
          <w:sz w:val="22"/>
          <w:szCs w:val="22"/>
        </w:rPr>
        <w:t xml:space="preserve">Verifiche su segnalazioni ricevute e azioni intraprese a seguito di richieste all’OdV, o ad altri soggetti interessati, in materia di chiarimenti sull’applicazione del Modello. </w:t>
      </w:r>
    </w:p>
    <w:p w:rsidR="00E56236" w:rsidRPr="00967FD9" w:rsidRDefault="00E56236" w:rsidP="00E56236">
      <w:pPr>
        <w:jc w:val="both"/>
        <w:rPr>
          <w:rFonts w:ascii="Palatino Linotype" w:hAnsi="Palatino Linotype"/>
          <w:sz w:val="22"/>
          <w:szCs w:val="22"/>
        </w:rPr>
      </w:pPr>
      <w:r w:rsidRPr="00967FD9">
        <w:rPr>
          <w:rFonts w:ascii="Palatino Linotype" w:hAnsi="Palatino Linotype"/>
          <w:sz w:val="22"/>
          <w:szCs w:val="22"/>
        </w:rPr>
        <w:t xml:space="preserve">Le risultanze di queste verifiche sono evidenziate nella relazione annuale dell’ OdV diretta al CdA ed </w:t>
      </w:r>
      <w:r w:rsidR="00400512">
        <w:rPr>
          <w:rFonts w:ascii="Palatino Linotype" w:hAnsi="Palatino Linotype"/>
          <w:sz w:val="22"/>
          <w:szCs w:val="22"/>
        </w:rPr>
        <w:t xml:space="preserve">eventualmente </w:t>
      </w:r>
      <w:r w:rsidRPr="00967FD9">
        <w:rPr>
          <w:rFonts w:ascii="Palatino Linotype" w:hAnsi="Palatino Linotype"/>
          <w:sz w:val="22"/>
          <w:szCs w:val="22"/>
        </w:rPr>
        <w:t>al L.O.D.E.</w:t>
      </w:r>
    </w:p>
    <w:p w:rsidR="001C4FD6" w:rsidRPr="00967FD9" w:rsidRDefault="001C4FD6" w:rsidP="00E56236">
      <w:pPr>
        <w:jc w:val="both"/>
        <w:rPr>
          <w:rFonts w:ascii="Palatino Linotype" w:hAnsi="Palatino Linotype"/>
          <w:sz w:val="22"/>
          <w:szCs w:val="22"/>
        </w:rPr>
      </w:pPr>
    </w:p>
    <w:p w:rsidR="001C4FD6" w:rsidRPr="00967FD9" w:rsidRDefault="001C4FD6" w:rsidP="00E56236">
      <w:pPr>
        <w:jc w:val="both"/>
        <w:rPr>
          <w:rFonts w:ascii="Palatino Linotype" w:hAnsi="Palatino Linotype"/>
          <w:sz w:val="22"/>
          <w:szCs w:val="22"/>
        </w:rPr>
      </w:pPr>
    </w:p>
    <w:p w:rsidR="001C4FD6" w:rsidRPr="00967FD9" w:rsidRDefault="001C4FD6" w:rsidP="001C4FD6">
      <w:pPr>
        <w:jc w:val="both"/>
        <w:rPr>
          <w:rFonts w:ascii="Palatino Linotype" w:hAnsi="Palatino Linotype"/>
          <w:b/>
          <w:i/>
        </w:rPr>
      </w:pPr>
      <w:r w:rsidRPr="00967FD9">
        <w:rPr>
          <w:rFonts w:ascii="Palatino Linotype" w:hAnsi="Palatino Linotype"/>
          <w:b/>
          <w:i/>
        </w:rPr>
        <w:t>4.</w:t>
      </w:r>
      <w:r w:rsidR="00AC477A">
        <w:rPr>
          <w:rFonts w:ascii="Palatino Linotype" w:hAnsi="Palatino Linotype"/>
          <w:b/>
          <w:i/>
        </w:rPr>
        <w:t>7</w:t>
      </w:r>
      <w:r w:rsidRPr="00967FD9">
        <w:rPr>
          <w:rFonts w:ascii="Palatino Linotype" w:hAnsi="Palatino Linotype"/>
          <w:b/>
          <w:i/>
        </w:rPr>
        <w:t xml:space="preserve"> Flussi informativi dell’OdV verso il vertice dell</w:t>
      </w:r>
      <w:r w:rsidR="003309A3">
        <w:rPr>
          <w:rFonts w:ascii="Palatino Linotype" w:hAnsi="Palatino Linotype"/>
          <w:b/>
          <w:i/>
        </w:rPr>
        <w:t>a Società</w:t>
      </w:r>
      <w:r w:rsidRPr="00967FD9">
        <w:rPr>
          <w:rFonts w:ascii="Palatino Linotype" w:hAnsi="Palatino Linotype"/>
          <w:b/>
          <w:i/>
        </w:rPr>
        <w:t xml:space="preserve"> e verso il Collegio </w:t>
      </w:r>
      <w:r w:rsidR="006F058E">
        <w:rPr>
          <w:rFonts w:ascii="Palatino Linotype" w:hAnsi="Palatino Linotype"/>
          <w:b/>
          <w:i/>
        </w:rPr>
        <w:t>dei sindaci</w:t>
      </w:r>
    </w:p>
    <w:p w:rsidR="00400512" w:rsidRPr="004933E1" w:rsidRDefault="00400512" w:rsidP="00400512">
      <w:pPr>
        <w:jc w:val="both"/>
        <w:rPr>
          <w:rFonts w:ascii="Palatino Linotype" w:hAnsi="Palatino Linotype"/>
          <w:sz w:val="22"/>
          <w:szCs w:val="22"/>
        </w:rPr>
      </w:pPr>
      <w:r w:rsidRPr="004933E1">
        <w:rPr>
          <w:rFonts w:ascii="Palatino Linotype" w:hAnsi="Palatino Linotype"/>
          <w:sz w:val="22"/>
          <w:szCs w:val="22"/>
        </w:rPr>
        <w:t>L’Organismo di Vigilanza riferisce agli organi di vertice e di controllo dell</w:t>
      </w:r>
      <w:r w:rsidR="0079766D">
        <w:rPr>
          <w:rFonts w:ascii="Palatino Linotype" w:hAnsi="Palatino Linotype"/>
          <w:sz w:val="22"/>
          <w:szCs w:val="22"/>
        </w:rPr>
        <w:t>a Società</w:t>
      </w:r>
      <w:r w:rsidRPr="004933E1">
        <w:rPr>
          <w:rFonts w:ascii="Palatino Linotype" w:hAnsi="Palatino Linotype"/>
          <w:sz w:val="22"/>
          <w:szCs w:val="22"/>
        </w:rPr>
        <w:t xml:space="preserve"> in merito all’attuazione del Modello e/o all’emersione di eventuali aspetti critici e comunica l’esito delle attività svolte nell’esercizio dei compiti assegnati. Pur nel rispetto dei principi di autonomia ed indipendenza, al fine di consentire che l’OdV operi con la massima efficacia, è necessaria </w:t>
      </w:r>
      <w:r w:rsidRPr="004933E1">
        <w:rPr>
          <w:rFonts w:ascii="Palatino Linotype" w:hAnsi="Palatino Linotype"/>
          <w:sz w:val="22"/>
          <w:szCs w:val="22"/>
        </w:rPr>
        <w:lastRenderedPageBreak/>
        <w:t>l’istituzione di specifici canali di comunicazione ed adeguati meccanismi di collaborazione tra l’OdV e gli altri Organi Sociali dell</w:t>
      </w:r>
      <w:r w:rsidR="003309A3">
        <w:rPr>
          <w:rFonts w:ascii="Palatino Linotype" w:hAnsi="Palatino Linotype"/>
          <w:sz w:val="22"/>
          <w:szCs w:val="22"/>
        </w:rPr>
        <w:t>a Società</w:t>
      </w:r>
      <w:r w:rsidRPr="004933E1">
        <w:rPr>
          <w:rFonts w:ascii="Palatino Linotype" w:hAnsi="Palatino Linotype"/>
          <w:sz w:val="22"/>
          <w:szCs w:val="22"/>
        </w:rPr>
        <w:t>.</w:t>
      </w:r>
    </w:p>
    <w:p w:rsidR="001C4FD6" w:rsidRPr="00967FD9" w:rsidRDefault="001C4FD6" w:rsidP="001C4FD6">
      <w:pPr>
        <w:jc w:val="both"/>
        <w:rPr>
          <w:rFonts w:ascii="Palatino Linotype" w:hAnsi="Palatino Linotype"/>
          <w:sz w:val="22"/>
          <w:szCs w:val="22"/>
        </w:rPr>
      </w:pPr>
      <w:r w:rsidRPr="00967FD9">
        <w:rPr>
          <w:rFonts w:ascii="Palatino Linotype" w:hAnsi="Palatino Linotype"/>
          <w:sz w:val="22"/>
          <w:szCs w:val="22"/>
        </w:rPr>
        <w:t>A tal fine l’OdV relaziona:</w:t>
      </w:r>
    </w:p>
    <w:p w:rsidR="001C4FD6" w:rsidRPr="00967FD9" w:rsidRDefault="00400512">
      <w:pPr>
        <w:numPr>
          <w:ilvl w:val="0"/>
          <w:numId w:val="138"/>
        </w:numPr>
        <w:jc w:val="both"/>
        <w:rPr>
          <w:rFonts w:ascii="Palatino Linotype" w:hAnsi="Palatino Linotype"/>
          <w:sz w:val="22"/>
          <w:szCs w:val="22"/>
        </w:rPr>
      </w:pPr>
      <w:bookmarkStart w:id="44" w:name="_Hlk26959105"/>
      <w:r w:rsidRPr="004933E1">
        <w:rPr>
          <w:rFonts w:ascii="Palatino Linotype" w:hAnsi="Palatino Linotype"/>
          <w:sz w:val="22"/>
          <w:szCs w:val="22"/>
        </w:rPr>
        <w:t>al CdA ed al Collegio Sindacale</w:t>
      </w:r>
      <w:r>
        <w:rPr>
          <w:rFonts w:ascii="Palatino Linotype" w:hAnsi="Palatino Linotype"/>
          <w:sz w:val="22"/>
          <w:szCs w:val="22"/>
        </w:rPr>
        <w:t xml:space="preserve"> almeno una volta l’anno</w:t>
      </w:r>
      <w:r w:rsidRPr="004933E1">
        <w:rPr>
          <w:rFonts w:ascii="Palatino Linotype" w:hAnsi="Palatino Linotype"/>
          <w:sz w:val="22"/>
          <w:szCs w:val="22"/>
        </w:rPr>
        <w:t>, evidenziando le attività di verifica e di controllo compiute, l’esito di dette attività, le eventuali lacune del Modello emerse, i suggerimenti per le eventuali azioni da intraprendere. In tale occasione presenterà altresì il piano annuale delle verifiche predisposto per l’anno successivo</w:t>
      </w:r>
      <w:r w:rsidR="001C4FD6" w:rsidRPr="00967FD9">
        <w:rPr>
          <w:rFonts w:ascii="Palatino Linotype" w:hAnsi="Palatino Linotype"/>
          <w:sz w:val="22"/>
          <w:szCs w:val="22"/>
        </w:rPr>
        <w:t>;</w:t>
      </w:r>
    </w:p>
    <w:p w:rsidR="001C4FD6" w:rsidRDefault="00400512">
      <w:pPr>
        <w:numPr>
          <w:ilvl w:val="0"/>
          <w:numId w:val="138"/>
        </w:numPr>
        <w:jc w:val="both"/>
        <w:rPr>
          <w:rFonts w:ascii="Palatino Linotype" w:hAnsi="Palatino Linotype"/>
          <w:sz w:val="22"/>
          <w:szCs w:val="22"/>
        </w:rPr>
      </w:pPr>
      <w:bookmarkStart w:id="45" w:name="_Hlk26959131"/>
      <w:bookmarkEnd w:id="44"/>
      <w:r>
        <w:rPr>
          <w:rFonts w:ascii="Palatino Linotype" w:hAnsi="Palatino Linotype"/>
          <w:sz w:val="22"/>
          <w:szCs w:val="22"/>
        </w:rPr>
        <w:t>a</w:t>
      </w:r>
      <w:r w:rsidRPr="00DC0B4D">
        <w:rPr>
          <w:rFonts w:ascii="Palatino Linotype" w:hAnsi="Palatino Linotype"/>
          <w:sz w:val="22"/>
          <w:szCs w:val="22"/>
        </w:rPr>
        <w:t>l CdA ed al Collegio sindacale ogniqualvolta ritenga opportuno un esame o un intervento di siffatto organo in materie inerenti il funzionamento e l’efficace attuazione del Modello o laddove risultino accertati fatti di particolare significatività.</w:t>
      </w:r>
    </w:p>
    <w:p w:rsidR="001C4FD6" w:rsidRPr="00967FD9" w:rsidRDefault="001C4FD6" w:rsidP="001C4FD6">
      <w:pPr>
        <w:jc w:val="both"/>
        <w:rPr>
          <w:rFonts w:ascii="Palatino Linotype" w:hAnsi="Palatino Linotype"/>
          <w:sz w:val="22"/>
          <w:szCs w:val="22"/>
        </w:rPr>
      </w:pPr>
      <w:bookmarkStart w:id="46" w:name="_Hlk26959164"/>
      <w:bookmarkEnd w:id="45"/>
      <w:r w:rsidRPr="00967FD9">
        <w:rPr>
          <w:rFonts w:ascii="Palatino Linotype" w:hAnsi="Palatino Linotype"/>
          <w:sz w:val="22"/>
          <w:szCs w:val="22"/>
        </w:rPr>
        <w:t>La relazione formale dell’OdV può in assenza di partecipazione di quest’ultimo al</w:t>
      </w:r>
      <w:r w:rsidR="00547B95" w:rsidRPr="00967FD9">
        <w:rPr>
          <w:rFonts w:ascii="Palatino Linotype" w:hAnsi="Palatino Linotype"/>
          <w:sz w:val="22"/>
          <w:szCs w:val="22"/>
        </w:rPr>
        <w:t>l’</w:t>
      </w:r>
      <w:r w:rsidR="00D65545" w:rsidRPr="00967FD9">
        <w:rPr>
          <w:rFonts w:ascii="Palatino Linotype" w:hAnsi="Palatino Linotype"/>
          <w:sz w:val="22"/>
          <w:szCs w:val="22"/>
        </w:rPr>
        <w:t>Assemblea dei Soci</w:t>
      </w:r>
      <w:r w:rsidRPr="00967FD9">
        <w:rPr>
          <w:rFonts w:ascii="Palatino Linotype" w:hAnsi="Palatino Linotype"/>
          <w:sz w:val="22"/>
          <w:szCs w:val="22"/>
        </w:rPr>
        <w:t>, essere presentata a quest’ultima dal CdA.</w:t>
      </w:r>
    </w:p>
    <w:bookmarkEnd w:id="46"/>
    <w:p w:rsidR="001C4FD6" w:rsidRPr="00967FD9" w:rsidRDefault="001C4FD6" w:rsidP="001C4FD6">
      <w:pPr>
        <w:jc w:val="both"/>
        <w:rPr>
          <w:rFonts w:ascii="Palatino Linotype" w:hAnsi="Palatino Linotype"/>
          <w:sz w:val="22"/>
          <w:szCs w:val="22"/>
        </w:rPr>
      </w:pPr>
    </w:p>
    <w:p w:rsidR="00EF1C1D" w:rsidRPr="00967FD9" w:rsidRDefault="00EF1C1D" w:rsidP="001C4FD6">
      <w:pPr>
        <w:jc w:val="both"/>
        <w:rPr>
          <w:rFonts w:ascii="Palatino Linotype" w:hAnsi="Palatino Linotype"/>
          <w:sz w:val="22"/>
          <w:szCs w:val="22"/>
        </w:rPr>
      </w:pPr>
    </w:p>
    <w:p w:rsidR="001C4FD6" w:rsidRPr="00967FD9" w:rsidRDefault="001C4FD6" w:rsidP="001C4FD6">
      <w:pPr>
        <w:jc w:val="both"/>
        <w:rPr>
          <w:rFonts w:ascii="Palatino Linotype" w:hAnsi="Palatino Linotype"/>
          <w:b/>
          <w:i/>
        </w:rPr>
      </w:pPr>
      <w:r w:rsidRPr="00967FD9">
        <w:rPr>
          <w:rFonts w:ascii="Palatino Linotype" w:hAnsi="Palatino Linotype"/>
          <w:b/>
          <w:i/>
        </w:rPr>
        <w:t>4.</w:t>
      </w:r>
      <w:r w:rsidR="00AC477A">
        <w:rPr>
          <w:rFonts w:ascii="Palatino Linotype" w:hAnsi="Palatino Linotype"/>
          <w:b/>
          <w:i/>
        </w:rPr>
        <w:t>8</w:t>
      </w:r>
      <w:r w:rsidRPr="00967FD9">
        <w:rPr>
          <w:rFonts w:ascii="Palatino Linotype" w:hAnsi="Palatino Linotype"/>
          <w:b/>
          <w:i/>
        </w:rPr>
        <w:t xml:space="preserve"> Flussi Informativi verso l’OdV</w:t>
      </w:r>
    </w:p>
    <w:p w:rsidR="001C4FD6" w:rsidRPr="00967FD9" w:rsidRDefault="001C4FD6" w:rsidP="001C4FD6">
      <w:pPr>
        <w:jc w:val="both"/>
        <w:rPr>
          <w:rFonts w:ascii="Palatino Linotype" w:hAnsi="Palatino Linotype"/>
          <w:sz w:val="22"/>
          <w:szCs w:val="22"/>
        </w:rPr>
      </w:pPr>
      <w:r w:rsidRPr="00967FD9">
        <w:rPr>
          <w:rFonts w:ascii="Palatino Linotype" w:hAnsi="Palatino Linotype"/>
          <w:sz w:val="22"/>
          <w:szCs w:val="22"/>
        </w:rPr>
        <w:t>Oltre alla documentazione espressamente indicata in ogni singola PARTE SPECIALE del presente Modello, dovrà essere portata a conoscenza dell’OdV ogni altra informazione attinente all’attuazione del Modello</w:t>
      </w:r>
      <w:r w:rsidR="00A528A3">
        <w:rPr>
          <w:rFonts w:ascii="Palatino Linotype" w:hAnsi="Palatino Linotype"/>
          <w:sz w:val="22"/>
          <w:szCs w:val="22"/>
        </w:rPr>
        <w:t xml:space="preserve"> </w:t>
      </w:r>
      <w:r w:rsidRPr="00967FD9">
        <w:rPr>
          <w:rFonts w:ascii="Palatino Linotype" w:hAnsi="Palatino Linotype"/>
          <w:sz w:val="22"/>
          <w:szCs w:val="22"/>
        </w:rPr>
        <w:t>nelle aree di attività a rischio e ad eventuali violazioni delle prescrizioni del Modello</w:t>
      </w:r>
      <w:r w:rsidR="00A528A3">
        <w:rPr>
          <w:rFonts w:ascii="Palatino Linotype" w:hAnsi="Palatino Linotype"/>
          <w:sz w:val="22"/>
          <w:szCs w:val="22"/>
        </w:rPr>
        <w:t xml:space="preserve"> </w:t>
      </w:r>
      <w:r w:rsidR="0000386F">
        <w:rPr>
          <w:rFonts w:ascii="Palatino Linotype" w:hAnsi="Palatino Linotype"/>
          <w:sz w:val="22"/>
          <w:szCs w:val="22"/>
        </w:rPr>
        <w:t>stesso</w:t>
      </w:r>
      <w:r w:rsidRPr="00967FD9">
        <w:rPr>
          <w:rFonts w:ascii="Palatino Linotype" w:hAnsi="Palatino Linotype"/>
          <w:sz w:val="22"/>
          <w:szCs w:val="22"/>
        </w:rPr>
        <w:t>.</w:t>
      </w:r>
      <w:r w:rsidR="00A528A3">
        <w:rPr>
          <w:rFonts w:ascii="Palatino Linotype" w:hAnsi="Palatino Linotype"/>
          <w:sz w:val="22"/>
          <w:szCs w:val="22"/>
        </w:rPr>
        <w:t xml:space="preserve"> </w:t>
      </w:r>
      <w:r w:rsidRPr="00967FD9">
        <w:rPr>
          <w:rFonts w:ascii="Palatino Linotype" w:hAnsi="Palatino Linotype"/>
          <w:sz w:val="22"/>
          <w:szCs w:val="22"/>
        </w:rPr>
        <w:t>In particolare sussiste:</w:t>
      </w:r>
    </w:p>
    <w:p w:rsidR="001C4FD6" w:rsidRPr="00967FD9" w:rsidRDefault="001C4FD6" w:rsidP="00D723FC">
      <w:pPr>
        <w:numPr>
          <w:ilvl w:val="0"/>
          <w:numId w:val="19"/>
        </w:numPr>
        <w:jc w:val="both"/>
        <w:rPr>
          <w:rFonts w:ascii="Palatino Linotype" w:hAnsi="Palatino Linotype"/>
          <w:sz w:val="22"/>
          <w:szCs w:val="22"/>
        </w:rPr>
      </w:pPr>
      <w:r w:rsidRPr="00967FD9">
        <w:rPr>
          <w:rFonts w:ascii="Palatino Linotype" w:hAnsi="Palatino Linotype"/>
          <w:sz w:val="22"/>
          <w:szCs w:val="22"/>
        </w:rPr>
        <w:t xml:space="preserve">un obbligo di segnalazione delle violazioni a carico di tutti i </w:t>
      </w:r>
      <w:r w:rsidR="001B435A">
        <w:rPr>
          <w:rFonts w:ascii="Palatino Linotype" w:hAnsi="Palatino Linotype"/>
          <w:sz w:val="22"/>
          <w:szCs w:val="22"/>
        </w:rPr>
        <w:t>d</w:t>
      </w:r>
      <w:r w:rsidRPr="00967FD9">
        <w:rPr>
          <w:rFonts w:ascii="Palatino Linotype" w:hAnsi="Palatino Linotype"/>
          <w:sz w:val="22"/>
          <w:szCs w:val="22"/>
        </w:rPr>
        <w:t>estinatari del Modello;</w:t>
      </w:r>
    </w:p>
    <w:p w:rsidR="001C4FD6" w:rsidRDefault="001B435A" w:rsidP="001B435A">
      <w:pPr>
        <w:numPr>
          <w:ilvl w:val="0"/>
          <w:numId w:val="19"/>
        </w:numPr>
        <w:jc w:val="both"/>
        <w:rPr>
          <w:rFonts w:ascii="Palatino Linotype" w:hAnsi="Palatino Linotype"/>
          <w:sz w:val="22"/>
          <w:szCs w:val="22"/>
        </w:rPr>
      </w:pPr>
      <w:bookmarkStart w:id="47" w:name="_Hlk23942615"/>
      <w:r w:rsidRPr="00720657">
        <w:rPr>
          <w:rFonts w:ascii="Palatino Linotype" w:hAnsi="Palatino Linotype"/>
          <w:sz w:val="22"/>
          <w:szCs w:val="22"/>
        </w:rPr>
        <w:t>un obbligo di informazione relativo agli atti ufficiali (interni ed esterni) che riguardano l</w:t>
      </w:r>
      <w:r w:rsidR="003309A3">
        <w:rPr>
          <w:rFonts w:ascii="Palatino Linotype" w:hAnsi="Palatino Linotype"/>
          <w:sz w:val="22"/>
          <w:szCs w:val="22"/>
        </w:rPr>
        <w:t>a Società</w:t>
      </w:r>
      <w:r w:rsidRPr="00720657">
        <w:rPr>
          <w:rFonts w:ascii="Palatino Linotype" w:hAnsi="Palatino Linotype"/>
          <w:sz w:val="22"/>
          <w:szCs w:val="22"/>
        </w:rPr>
        <w:t xml:space="preserve">, l’organizzazione e l’attribuzione di responsabilità; tale obbligo vale per tutti i </w:t>
      </w:r>
      <w:r>
        <w:rPr>
          <w:rFonts w:ascii="Palatino Linotype" w:hAnsi="Palatino Linotype"/>
          <w:sz w:val="22"/>
          <w:szCs w:val="22"/>
        </w:rPr>
        <w:t>d</w:t>
      </w:r>
      <w:r w:rsidRPr="00720657">
        <w:rPr>
          <w:rFonts w:ascii="Palatino Linotype" w:hAnsi="Palatino Linotype"/>
          <w:sz w:val="22"/>
          <w:szCs w:val="22"/>
        </w:rPr>
        <w:t xml:space="preserve">estinatari del Modello ed in particolare per i soggetti coinvolti dalle decisioni formalizzate </w:t>
      </w:r>
      <w:r w:rsidR="00A308EE">
        <w:rPr>
          <w:rFonts w:ascii="Palatino Linotype" w:hAnsi="Palatino Linotype"/>
          <w:sz w:val="22"/>
          <w:szCs w:val="22"/>
        </w:rPr>
        <w:t xml:space="preserve">in </w:t>
      </w:r>
      <w:r w:rsidRPr="00720657">
        <w:rPr>
          <w:rFonts w:ascii="Palatino Linotype" w:hAnsi="Palatino Linotype"/>
          <w:sz w:val="22"/>
          <w:szCs w:val="22"/>
        </w:rPr>
        <w:t xml:space="preserve"> atti</w:t>
      </w:r>
      <w:bookmarkEnd w:id="47"/>
      <w:r>
        <w:rPr>
          <w:rFonts w:ascii="Palatino Linotype" w:hAnsi="Palatino Linotype"/>
          <w:sz w:val="22"/>
          <w:szCs w:val="22"/>
        </w:rPr>
        <w:t>.</w:t>
      </w:r>
      <w:r w:rsidR="00801347">
        <w:rPr>
          <w:rFonts w:ascii="Palatino Linotype" w:hAnsi="Palatino Linotype"/>
          <w:sz w:val="22"/>
          <w:szCs w:val="22"/>
        </w:rPr>
        <w:t>;</w:t>
      </w:r>
    </w:p>
    <w:p w:rsidR="00801347" w:rsidRPr="002B6A8E" w:rsidRDefault="00801347" w:rsidP="00801347">
      <w:pPr>
        <w:numPr>
          <w:ilvl w:val="0"/>
          <w:numId w:val="19"/>
        </w:numPr>
        <w:spacing w:before="60"/>
        <w:ind w:left="357" w:hanging="357"/>
        <w:jc w:val="both"/>
        <w:rPr>
          <w:rFonts w:ascii="Palatino Linotype" w:hAnsi="Palatino Linotype"/>
          <w:sz w:val="22"/>
          <w:szCs w:val="22"/>
        </w:rPr>
      </w:pPr>
      <w:bookmarkStart w:id="48" w:name="_Hlk154759577"/>
      <w:bookmarkStart w:id="49" w:name="_Hlk146120683"/>
      <w:bookmarkStart w:id="50" w:name="_Hlk152852685"/>
      <w:r w:rsidRPr="002B6A8E">
        <w:rPr>
          <w:rFonts w:ascii="Palatino Linotype" w:hAnsi="Palatino Linotype"/>
          <w:sz w:val="22"/>
          <w:szCs w:val="22"/>
        </w:rPr>
        <w:t>un obbligo, da parte della funzione aziendale che ricopre il ruolo di RPC, di condividere con l’ODV la presa in carico e gestione delle segnalazioni contemplate dal D.Lgs 24/2023 per le tipologie di illecito espressamente indicate dal medesimo decreto (vd capitolo 2.1 del presente modello). In osservanza a quanto previsto dal citato decreto, la Società ha predisposto una specifica procedura per la gestione delle segnalazioni ai fini della tutela della riservatezza del segnalante e contro ogni possibile atto di ritorsione nei suoi confronti</w:t>
      </w:r>
      <w:bookmarkEnd w:id="48"/>
      <w:r w:rsidRPr="002B6A8E">
        <w:rPr>
          <w:rFonts w:ascii="Palatino Linotype" w:hAnsi="Palatino Linotype"/>
          <w:sz w:val="22"/>
          <w:szCs w:val="22"/>
        </w:rPr>
        <w:t>.</w:t>
      </w:r>
      <w:bookmarkEnd w:id="49"/>
      <w:bookmarkEnd w:id="50"/>
    </w:p>
    <w:p w:rsidR="001C4FD6" w:rsidRPr="002B6A8E" w:rsidRDefault="001C4FD6" w:rsidP="001C4FD6">
      <w:pPr>
        <w:jc w:val="both"/>
        <w:rPr>
          <w:rFonts w:ascii="Palatino Linotype" w:hAnsi="Palatino Linotype"/>
          <w:sz w:val="22"/>
          <w:szCs w:val="22"/>
        </w:rPr>
      </w:pPr>
    </w:p>
    <w:p w:rsidR="00801347" w:rsidRPr="002B6A8E" w:rsidRDefault="001C4FD6" w:rsidP="00B53317">
      <w:pPr>
        <w:jc w:val="both"/>
        <w:rPr>
          <w:rFonts w:ascii="Palatino Linotype" w:hAnsi="Palatino Linotype"/>
          <w:sz w:val="22"/>
          <w:szCs w:val="22"/>
        </w:rPr>
      </w:pPr>
      <w:r w:rsidRPr="002B6A8E">
        <w:rPr>
          <w:rFonts w:ascii="Palatino Linotype" w:hAnsi="Palatino Linotype"/>
          <w:sz w:val="22"/>
          <w:szCs w:val="22"/>
        </w:rPr>
        <w:t>In relazione al punto a)</w:t>
      </w:r>
      <w:r w:rsidR="00801347" w:rsidRPr="002B6A8E">
        <w:rPr>
          <w:rFonts w:ascii="Palatino Linotype" w:hAnsi="Palatino Linotype"/>
          <w:sz w:val="22"/>
          <w:szCs w:val="22"/>
        </w:rPr>
        <w:t xml:space="preserve"> ed al punto c)</w:t>
      </w:r>
      <w:r w:rsidRPr="002B6A8E">
        <w:rPr>
          <w:rFonts w:ascii="Palatino Linotype" w:hAnsi="Palatino Linotype"/>
          <w:sz w:val="22"/>
          <w:szCs w:val="22"/>
        </w:rPr>
        <w:t xml:space="preserve"> valgono </w:t>
      </w:r>
      <w:r w:rsidR="00A528A3" w:rsidRPr="002B6A8E">
        <w:rPr>
          <w:rFonts w:ascii="Palatino Linotype" w:hAnsi="Palatino Linotype"/>
          <w:sz w:val="22"/>
          <w:szCs w:val="22"/>
        </w:rPr>
        <w:t>le prescrizioni</w:t>
      </w:r>
      <w:r w:rsidR="00801347" w:rsidRPr="002B6A8E">
        <w:rPr>
          <w:rFonts w:ascii="Palatino Linotype" w:hAnsi="Palatino Linotype"/>
          <w:sz w:val="22"/>
          <w:szCs w:val="22"/>
        </w:rPr>
        <w:t>:</w:t>
      </w:r>
    </w:p>
    <w:p w:rsidR="00801347" w:rsidRPr="002B6A8E" w:rsidRDefault="00801347">
      <w:pPr>
        <w:numPr>
          <w:ilvl w:val="0"/>
          <w:numId w:val="190"/>
        </w:numPr>
        <w:autoSpaceDE w:val="0"/>
        <w:autoSpaceDN w:val="0"/>
        <w:adjustRightInd w:val="0"/>
        <w:jc w:val="both"/>
        <w:rPr>
          <w:rFonts w:ascii="Palatino Linotype" w:hAnsi="Palatino Linotype"/>
          <w:sz w:val="22"/>
          <w:szCs w:val="22"/>
        </w:rPr>
      </w:pPr>
      <w:bookmarkStart w:id="51" w:name="_Hlk152852915"/>
      <w:r w:rsidRPr="002B6A8E">
        <w:rPr>
          <w:rFonts w:ascii="Palatino Linotype" w:hAnsi="Palatino Linotype"/>
          <w:sz w:val="22"/>
          <w:szCs w:val="22"/>
        </w:rPr>
        <w:t xml:space="preserve">le segnalazioni devono essere effettuate in forma scritta e non anonima. Esse devono essere dirette al RPC che le condivide con l’OdV; </w:t>
      </w:r>
      <w:bookmarkStart w:id="52" w:name="_Hlk154658232"/>
      <w:r w:rsidRPr="002B6A8E">
        <w:rPr>
          <w:rFonts w:ascii="Palatino Linotype" w:hAnsi="Palatino Linotype"/>
          <w:sz w:val="22"/>
          <w:szCs w:val="22"/>
        </w:rPr>
        <w:t>nel caso in cui dovessero arrivare in forma anonima, non viene garantito al segnalante, come da procedura, sia il riscontro che le comunicazioni sull’eventuale avvio dell’istruttoria e sull’esito della medesima;</w:t>
      </w:r>
    </w:p>
    <w:bookmarkEnd w:id="52"/>
    <w:p w:rsidR="00801347" w:rsidRPr="002B6A8E" w:rsidRDefault="00801347">
      <w:pPr>
        <w:numPr>
          <w:ilvl w:val="0"/>
          <w:numId w:val="190"/>
        </w:numPr>
        <w:spacing w:before="60"/>
        <w:jc w:val="both"/>
        <w:rPr>
          <w:rFonts w:ascii="Palatino Linotype" w:hAnsi="Palatino Linotype"/>
          <w:sz w:val="22"/>
          <w:szCs w:val="22"/>
        </w:rPr>
      </w:pPr>
      <w:r w:rsidRPr="002B6A8E">
        <w:rPr>
          <w:rFonts w:ascii="Palatino Linotype" w:hAnsi="Palatino Linotype"/>
          <w:sz w:val="22"/>
          <w:szCs w:val="22"/>
        </w:rPr>
        <w:t>L’OdV e il RPC garantiscono i segnalanti contro qualsiasi forma di ritorsione, discriminazione o penalizzazione, assicurando altresì la riservatezza dell’identità del segnalante;</w:t>
      </w:r>
    </w:p>
    <w:p w:rsidR="00801347" w:rsidRPr="002B6A8E" w:rsidRDefault="00801347">
      <w:pPr>
        <w:numPr>
          <w:ilvl w:val="0"/>
          <w:numId w:val="189"/>
        </w:numPr>
        <w:spacing w:before="60"/>
        <w:ind w:left="357" w:hanging="357"/>
        <w:jc w:val="both"/>
        <w:rPr>
          <w:rFonts w:ascii="Palatino Linotype" w:hAnsi="Palatino Linotype"/>
          <w:sz w:val="22"/>
          <w:szCs w:val="22"/>
        </w:rPr>
      </w:pPr>
      <w:bookmarkStart w:id="53" w:name="_Hlk152852875"/>
      <w:bookmarkEnd w:id="51"/>
      <w:r w:rsidRPr="002B6A8E">
        <w:rPr>
          <w:rFonts w:ascii="Palatino Linotype" w:hAnsi="Palatino Linotype"/>
          <w:sz w:val="22"/>
          <w:szCs w:val="22"/>
        </w:rPr>
        <w:t xml:space="preserve">il RPC e l’OdV valutano le segnalazioni ricevute e prendono le conseguenti iniziative a propria ragionevole discrezione e responsabilità. </w:t>
      </w:r>
    </w:p>
    <w:p w:rsidR="00801347" w:rsidRPr="002B6A8E" w:rsidRDefault="00801347" w:rsidP="00801347">
      <w:pPr>
        <w:spacing w:before="60"/>
        <w:ind w:left="357"/>
        <w:jc w:val="both"/>
        <w:rPr>
          <w:rFonts w:ascii="Palatino Linotype" w:hAnsi="Palatino Linotype"/>
          <w:sz w:val="22"/>
          <w:szCs w:val="22"/>
        </w:rPr>
      </w:pPr>
      <w:r w:rsidRPr="002B6A8E">
        <w:rPr>
          <w:rFonts w:ascii="Palatino Linotype" w:hAnsi="Palatino Linotype"/>
          <w:sz w:val="22"/>
          <w:szCs w:val="22"/>
        </w:rPr>
        <w:t>A tal riguardo, preservando il principio di riservatezza dell’identità del segnalante, RPC e l’ODV possono effettuare verifiche, interviste al personale interessato alla segnalazione e/o con</w:t>
      </w:r>
      <w:r w:rsidRPr="0014736F">
        <w:rPr>
          <w:rFonts w:ascii="Palatino Linotype" w:hAnsi="Palatino Linotype"/>
          <w:color w:val="FF0000"/>
          <w:sz w:val="22"/>
          <w:szCs w:val="22"/>
        </w:rPr>
        <w:t xml:space="preserve"> </w:t>
      </w:r>
      <w:r w:rsidRPr="002B6A8E">
        <w:rPr>
          <w:rFonts w:ascii="Palatino Linotype" w:hAnsi="Palatino Linotype"/>
          <w:sz w:val="22"/>
          <w:szCs w:val="22"/>
        </w:rPr>
        <w:t xml:space="preserve">il Responsabile dell’unità organizzativa di competenza, raccogliere le evidenze documentali necessarie a motivare per iscritto sia un eventuale rifiuto a procedere nell’attività di indagine </w:t>
      </w:r>
      <w:r w:rsidRPr="002B6A8E">
        <w:rPr>
          <w:rFonts w:ascii="Palatino Linotype" w:hAnsi="Palatino Linotype"/>
          <w:sz w:val="22"/>
          <w:szCs w:val="22"/>
        </w:rPr>
        <w:lastRenderedPageBreak/>
        <w:t>che, per contro, a procedere ad una attenta ed analitica attività di audit per accertare il reale rischio ed accadimento dell’evento segnalato;</w:t>
      </w:r>
    </w:p>
    <w:p w:rsidR="00801347" w:rsidRPr="002B6A8E" w:rsidRDefault="00801347">
      <w:pPr>
        <w:numPr>
          <w:ilvl w:val="0"/>
          <w:numId w:val="189"/>
        </w:numPr>
        <w:jc w:val="both"/>
        <w:rPr>
          <w:rFonts w:ascii="Palatino Linotype" w:hAnsi="Palatino Linotype"/>
          <w:sz w:val="22"/>
          <w:szCs w:val="22"/>
        </w:rPr>
      </w:pPr>
      <w:r w:rsidRPr="002B6A8E">
        <w:rPr>
          <w:rFonts w:ascii="Palatino Linotype" w:hAnsi="Palatino Linotype"/>
          <w:sz w:val="22"/>
          <w:szCs w:val="22"/>
        </w:rPr>
        <w:t>RPC e l’OdV creano e custodiscono un archivio in cui conservare, previa refertazione, tutte le segnalazioni pervenute. Tale archivio deve essere custodito e reso inaccessibile a chiunque altro al di fuori di loro medesimi.</w:t>
      </w:r>
    </w:p>
    <w:bookmarkEnd w:id="53"/>
    <w:p w:rsidR="001C4FD6" w:rsidRPr="002B6A8E" w:rsidRDefault="001C4FD6" w:rsidP="00A528A3">
      <w:pPr>
        <w:ind w:left="360"/>
        <w:jc w:val="both"/>
        <w:rPr>
          <w:rFonts w:ascii="Palatino Linotype" w:hAnsi="Palatino Linotype"/>
          <w:sz w:val="22"/>
          <w:szCs w:val="22"/>
        </w:rPr>
      </w:pPr>
    </w:p>
    <w:p w:rsidR="00A528A3" w:rsidRPr="004933E1" w:rsidRDefault="00A528A3" w:rsidP="00A528A3">
      <w:pPr>
        <w:jc w:val="both"/>
        <w:rPr>
          <w:rFonts w:ascii="Palatino Linotype" w:hAnsi="Palatino Linotype"/>
          <w:sz w:val="22"/>
          <w:szCs w:val="22"/>
        </w:rPr>
      </w:pPr>
      <w:bookmarkStart w:id="54" w:name="_Hlk23943016"/>
      <w:r w:rsidRPr="004933E1">
        <w:rPr>
          <w:rFonts w:ascii="Palatino Linotype" w:hAnsi="Palatino Linotype"/>
          <w:sz w:val="22"/>
          <w:szCs w:val="22"/>
        </w:rPr>
        <w:t>L’OdV</w:t>
      </w:r>
      <w:r>
        <w:rPr>
          <w:rFonts w:ascii="Palatino Linotype" w:hAnsi="Palatino Linotype"/>
          <w:sz w:val="22"/>
          <w:szCs w:val="22"/>
        </w:rPr>
        <w:t xml:space="preserve"> e il RPC </w:t>
      </w:r>
      <w:r w:rsidRPr="004933E1">
        <w:rPr>
          <w:rFonts w:ascii="Palatino Linotype" w:hAnsi="Palatino Linotype"/>
          <w:sz w:val="22"/>
          <w:szCs w:val="22"/>
        </w:rPr>
        <w:t>racco</w:t>
      </w:r>
      <w:r>
        <w:rPr>
          <w:rFonts w:ascii="Palatino Linotype" w:hAnsi="Palatino Linotype"/>
          <w:sz w:val="22"/>
          <w:szCs w:val="22"/>
        </w:rPr>
        <w:t xml:space="preserve">lgono, inoltre, </w:t>
      </w:r>
      <w:r w:rsidRPr="004933E1">
        <w:rPr>
          <w:rFonts w:ascii="Palatino Linotype" w:hAnsi="Palatino Linotype"/>
          <w:sz w:val="22"/>
          <w:szCs w:val="22"/>
        </w:rPr>
        <w:t xml:space="preserve">eventuali segnalazioni da parte di terzi </w:t>
      </w:r>
      <w:r>
        <w:rPr>
          <w:rFonts w:ascii="Palatino Linotype" w:hAnsi="Palatino Linotype"/>
          <w:sz w:val="22"/>
          <w:szCs w:val="22"/>
        </w:rPr>
        <w:t xml:space="preserve">fornitori e/o </w:t>
      </w:r>
      <w:r w:rsidRPr="004933E1">
        <w:rPr>
          <w:rFonts w:ascii="Palatino Linotype" w:hAnsi="Palatino Linotype"/>
          <w:sz w:val="22"/>
          <w:szCs w:val="22"/>
        </w:rPr>
        <w:t>clienti</w:t>
      </w:r>
      <w:r>
        <w:rPr>
          <w:rFonts w:ascii="Palatino Linotype" w:hAnsi="Palatino Linotype"/>
          <w:sz w:val="22"/>
          <w:szCs w:val="22"/>
        </w:rPr>
        <w:t xml:space="preserve"> e/o parti interessate </w:t>
      </w:r>
      <w:r w:rsidRPr="004933E1">
        <w:rPr>
          <w:rFonts w:ascii="Palatino Linotype" w:hAnsi="Palatino Linotype"/>
          <w:sz w:val="22"/>
          <w:szCs w:val="22"/>
        </w:rPr>
        <w:t>relative alla violazione, reale o presunta, del Modello o comunque a comportamenti non in linea con le regole di condotte adottate dall’</w:t>
      </w:r>
      <w:r w:rsidR="00DA4A4B">
        <w:rPr>
          <w:rFonts w:ascii="Palatino Linotype" w:hAnsi="Palatino Linotype"/>
          <w:sz w:val="22"/>
          <w:szCs w:val="22"/>
        </w:rPr>
        <w:t>Azienda</w:t>
      </w:r>
      <w:bookmarkEnd w:id="54"/>
      <w:r>
        <w:rPr>
          <w:rFonts w:ascii="Palatino Linotype" w:hAnsi="Palatino Linotype"/>
          <w:sz w:val="22"/>
          <w:szCs w:val="22"/>
        </w:rPr>
        <w:t>.</w:t>
      </w:r>
    </w:p>
    <w:p w:rsidR="00AD75CD" w:rsidRPr="00967FD9" w:rsidRDefault="00AD75CD" w:rsidP="00AD75CD">
      <w:pPr>
        <w:jc w:val="both"/>
        <w:rPr>
          <w:rFonts w:ascii="Palatino Linotype" w:hAnsi="Palatino Linotype"/>
          <w:sz w:val="22"/>
          <w:szCs w:val="22"/>
        </w:rPr>
      </w:pPr>
    </w:p>
    <w:p w:rsidR="00AD75CD" w:rsidRPr="00967FD9" w:rsidRDefault="00AD75CD" w:rsidP="00AD75CD">
      <w:pPr>
        <w:jc w:val="both"/>
        <w:rPr>
          <w:rFonts w:ascii="Palatino Linotype" w:hAnsi="Palatino Linotype"/>
          <w:sz w:val="22"/>
          <w:szCs w:val="22"/>
        </w:rPr>
      </w:pPr>
      <w:r w:rsidRPr="00967FD9">
        <w:rPr>
          <w:rFonts w:ascii="Palatino Linotype" w:hAnsi="Palatino Linotype"/>
          <w:sz w:val="22"/>
          <w:szCs w:val="22"/>
        </w:rPr>
        <w:t>Con riferimento al punto b), devono essere trasmesse all’OdV le informazioni concernenti:</w:t>
      </w:r>
    </w:p>
    <w:p w:rsidR="00AD75CD" w:rsidRPr="00967FD9" w:rsidRDefault="00AD75CD" w:rsidP="00947794">
      <w:pPr>
        <w:numPr>
          <w:ilvl w:val="0"/>
          <w:numId w:val="28"/>
        </w:numPr>
        <w:jc w:val="both"/>
        <w:rPr>
          <w:rFonts w:ascii="Palatino Linotype" w:hAnsi="Palatino Linotype"/>
          <w:sz w:val="22"/>
          <w:szCs w:val="22"/>
        </w:rPr>
      </w:pPr>
      <w:r w:rsidRPr="00967FD9">
        <w:rPr>
          <w:rFonts w:ascii="Palatino Linotype" w:hAnsi="Palatino Linotype"/>
          <w:sz w:val="22"/>
          <w:szCs w:val="22"/>
        </w:rPr>
        <w:t>il sistema delle deleghe e l’organigramma tempo per tempo vigente;</w:t>
      </w:r>
    </w:p>
    <w:p w:rsidR="00AD75CD" w:rsidRPr="002B6A8E" w:rsidRDefault="00AD75CD" w:rsidP="00947794">
      <w:pPr>
        <w:numPr>
          <w:ilvl w:val="0"/>
          <w:numId w:val="28"/>
        </w:numPr>
        <w:jc w:val="both"/>
        <w:rPr>
          <w:rFonts w:ascii="Palatino Linotype" w:hAnsi="Palatino Linotype"/>
          <w:sz w:val="22"/>
          <w:szCs w:val="22"/>
        </w:rPr>
      </w:pPr>
      <w:r w:rsidRPr="002B6A8E">
        <w:rPr>
          <w:rFonts w:ascii="Palatino Linotype" w:hAnsi="Palatino Linotype"/>
          <w:sz w:val="22"/>
          <w:szCs w:val="22"/>
        </w:rPr>
        <w:t>i provvedimenti e/o le notizie provenienti da organi di Polizia Giudiziaria, o da qualsiasi altra Autorità</w:t>
      </w:r>
      <w:r w:rsidR="00801347" w:rsidRPr="002B6A8E">
        <w:rPr>
          <w:rFonts w:ascii="Palatino Linotype" w:hAnsi="Palatino Linotype"/>
          <w:sz w:val="22"/>
          <w:szCs w:val="22"/>
        </w:rPr>
        <w:t xml:space="preserve"> (es. ANAC) o da fonti pubbliche</w:t>
      </w:r>
      <w:r w:rsidRPr="002B6A8E">
        <w:rPr>
          <w:rFonts w:ascii="Palatino Linotype" w:hAnsi="Palatino Linotype"/>
          <w:sz w:val="22"/>
          <w:szCs w:val="22"/>
        </w:rPr>
        <w:t xml:space="preserve">, dai quali si evinca lo svolgimento di indagini, anche nei confronti di ignoti, per i reati di cui al D.Lgs. 231/2001 commessi nell’interesse o a vantaggio della </w:t>
      </w:r>
      <w:r w:rsidR="00801347" w:rsidRPr="002B6A8E">
        <w:rPr>
          <w:rFonts w:ascii="Palatino Linotype" w:hAnsi="Palatino Linotype"/>
          <w:sz w:val="22"/>
          <w:szCs w:val="22"/>
        </w:rPr>
        <w:t>Società o l’avvenuta segnalazione di illeciti di cui al D.Lgs 24/2023</w:t>
      </w:r>
      <w:r w:rsidRPr="002B6A8E">
        <w:rPr>
          <w:rFonts w:ascii="Palatino Linotype" w:hAnsi="Palatino Linotype"/>
          <w:sz w:val="22"/>
          <w:szCs w:val="22"/>
        </w:rPr>
        <w:t>;</w:t>
      </w:r>
    </w:p>
    <w:p w:rsidR="00AD75CD" w:rsidRPr="002B6A8E" w:rsidRDefault="00AD75CD" w:rsidP="00947794">
      <w:pPr>
        <w:numPr>
          <w:ilvl w:val="0"/>
          <w:numId w:val="28"/>
        </w:numPr>
        <w:jc w:val="both"/>
        <w:rPr>
          <w:rFonts w:ascii="Palatino Linotype" w:hAnsi="Palatino Linotype"/>
          <w:sz w:val="22"/>
          <w:szCs w:val="22"/>
        </w:rPr>
      </w:pPr>
      <w:r w:rsidRPr="002B6A8E">
        <w:rPr>
          <w:rFonts w:ascii="Palatino Linotype" w:hAnsi="Palatino Linotype"/>
          <w:sz w:val="22"/>
          <w:szCs w:val="22"/>
        </w:rPr>
        <w:t>l’avvio di un procedimento giudiziario per i reati previsti dal D.Lgs. 231/2001;</w:t>
      </w:r>
    </w:p>
    <w:p w:rsidR="00AD75CD" w:rsidRPr="00967FD9" w:rsidRDefault="00AD75CD" w:rsidP="00947794">
      <w:pPr>
        <w:numPr>
          <w:ilvl w:val="0"/>
          <w:numId w:val="28"/>
        </w:numPr>
        <w:jc w:val="both"/>
        <w:rPr>
          <w:rFonts w:ascii="Palatino Linotype" w:hAnsi="Palatino Linotype"/>
          <w:sz w:val="22"/>
          <w:szCs w:val="22"/>
        </w:rPr>
      </w:pPr>
      <w:bookmarkStart w:id="55" w:name="_Hlk26959955"/>
      <w:r w:rsidRPr="00967FD9">
        <w:rPr>
          <w:rFonts w:ascii="Palatino Linotype" w:hAnsi="Palatino Linotype"/>
          <w:sz w:val="22"/>
          <w:szCs w:val="22"/>
        </w:rPr>
        <w:t>ogni atto e/o documento relativo a finanziamenti pubblici ricevuti dall’Azienda;</w:t>
      </w:r>
    </w:p>
    <w:p w:rsidR="00AD75CD" w:rsidRPr="00967FD9" w:rsidRDefault="00AD75CD" w:rsidP="00947794">
      <w:pPr>
        <w:numPr>
          <w:ilvl w:val="0"/>
          <w:numId w:val="28"/>
        </w:numPr>
        <w:jc w:val="both"/>
        <w:rPr>
          <w:rFonts w:ascii="Palatino Linotype" w:hAnsi="Palatino Linotype"/>
          <w:sz w:val="22"/>
          <w:szCs w:val="22"/>
        </w:rPr>
      </w:pPr>
      <w:r w:rsidRPr="00967FD9">
        <w:rPr>
          <w:rFonts w:ascii="Palatino Linotype" w:hAnsi="Palatino Linotype"/>
          <w:sz w:val="22"/>
          <w:szCs w:val="22"/>
        </w:rPr>
        <w:t>un prospetto riepilogativo redatto a seguito di gare pubbliche ovvero di trattative private con Enti Pubblici;</w:t>
      </w:r>
    </w:p>
    <w:bookmarkEnd w:id="55"/>
    <w:p w:rsidR="00AD75CD" w:rsidRPr="00967FD9" w:rsidRDefault="00AD75CD" w:rsidP="00947794">
      <w:pPr>
        <w:numPr>
          <w:ilvl w:val="0"/>
          <w:numId w:val="28"/>
        </w:numPr>
        <w:jc w:val="both"/>
        <w:rPr>
          <w:rFonts w:ascii="Palatino Linotype" w:hAnsi="Palatino Linotype"/>
          <w:sz w:val="22"/>
          <w:szCs w:val="22"/>
        </w:rPr>
      </w:pPr>
      <w:r w:rsidRPr="00967FD9">
        <w:rPr>
          <w:rFonts w:ascii="Palatino Linotype" w:hAnsi="Palatino Linotype"/>
          <w:sz w:val="22"/>
          <w:szCs w:val="22"/>
        </w:rPr>
        <w:t>gli eventuali rapporti preparati dai responsabili delle funzioni aziendali nell’ambito della propria attività, dai quali si evincano fatti, atti, eventi od omissioni con profili di criticità rispetto all’osservanza del D.Lgs. 231/2001;</w:t>
      </w:r>
    </w:p>
    <w:p w:rsidR="00AD75CD" w:rsidRPr="00967FD9" w:rsidRDefault="00AD75CD" w:rsidP="00947794">
      <w:pPr>
        <w:numPr>
          <w:ilvl w:val="0"/>
          <w:numId w:val="29"/>
        </w:numPr>
        <w:jc w:val="both"/>
        <w:rPr>
          <w:rFonts w:ascii="Palatino Linotype" w:hAnsi="Palatino Linotype"/>
          <w:sz w:val="22"/>
          <w:szCs w:val="22"/>
        </w:rPr>
      </w:pPr>
      <w:r w:rsidRPr="00967FD9">
        <w:rPr>
          <w:rFonts w:ascii="Palatino Linotype" w:hAnsi="Palatino Linotype"/>
          <w:sz w:val="22"/>
          <w:szCs w:val="22"/>
        </w:rPr>
        <w:t>gli interventi organizzativi e normativi diretti all’effettiva attuazione, a tutti i livelli aziendali, del Modello;</w:t>
      </w:r>
    </w:p>
    <w:p w:rsidR="00AD75CD" w:rsidRPr="00967FD9" w:rsidRDefault="00AD75CD" w:rsidP="00947794">
      <w:pPr>
        <w:numPr>
          <w:ilvl w:val="0"/>
          <w:numId w:val="29"/>
        </w:numPr>
        <w:jc w:val="both"/>
        <w:rPr>
          <w:rFonts w:ascii="Palatino Linotype" w:hAnsi="Palatino Linotype"/>
          <w:sz w:val="22"/>
          <w:szCs w:val="22"/>
        </w:rPr>
      </w:pPr>
      <w:r w:rsidRPr="00967FD9">
        <w:rPr>
          <w:rFonts w:ascii="Palatino Linotype" w:hAnsi="Palatino Linotype"/>
          <w:sz w:val="22"/>
          <w:szCs w:val="22"/>
        </w:rPr>
        <w:t xml:space="preserve">le notizie in merito ai procedimenti disciplinari avviati, alle eventuali sanzioni applicate o all’archiviazione di tali procedimenti, con le relative motivazioni. </w:t>
      </w:r>
    </w:p>
    <w:p w:rsidR="00801347" w:rsidRPr="002B6A8E" w:rsidRDefault="00801347" w:rsidP="00801347">
      <w:pPr>
        <w:jc w:val="both"/>
        <w:rPr>
          <w:rFonts w:ascii="Palatino Linotype" w:hAnsi="Palatino Linotype"/>
          <w:sz w:val="22"/>
          <w:szCs w:val="22"/>
        </w:rPr>
      </w:pPr>
      <w:bookmarkStart w:id="56" w:name="_Hlk154759832"/>
    </w:p>
    <w:p w:rsidR="00801347" w:rsidRPr="002B6A8E" w:rsidRDefault="00801347" w:rsidP="00801347">
      <w:pPr>
        <w:jc w:val="both"/>
        <w:rPr>
          <w:rFonts w:ascii="Palatino Linotype" w:hAnsi="Palatino Linotype"/>
          <w:sz w:val="22"/>
          <w:szCs w:val="22"/>
        </w:rPr>
      </w:pPr>
      <w:r w:rsidRPr="002B6A8E">
        <w:rPr>
          <w:rFonts w:ascii="Palatino Linotype" w:hAnsi="Palatino Linotype"/>
          <w:sz w:val="22"/>
          <w:szCs w:val="22"/>
        </w:rPr>
        <w:t>Alcune di queste informazioni sono accessibili all’ODV mediante la consultazione  della sezione “Amministrazione trasparente” presente nel sito dell’Ente.</w:t>
      </w:r>
    </w:p>
    <w:bookmarkEnd w:id="56"/>
    <w:p w:rsidR="00AD75CD" w:rsidRPr="002B6A8E" w:rsidRDefault="00AD75CD" w:rsidP="00AD75CD">
      <w:pPr>
        <w:jc w:val="both"/>
        <w:rPr>
          <w:rFonts w:ascii="Palatino Linotype" w:hAnsi="Palatino Linotype"/>
          <w:sz w:val="22"/>
          <w:szCs w:val="22"/>
        </w:rPr>
      </w:pPr>
    </w:p>
    <w:p w:rsidR="00AD75CD" w:rsidRPr="00967FD9" w:rsidRDefault="00AD75CD" w:rsidP="00AD75CD">
      <w:pPr>
        <w:jc w:val="both"/>
        <w:rPr>
          <w:rFonts w:ascii="Palatino Linotype" w:hAnsi="Palatino Linotype"/>
          <w:sz w:val="22"/>
          <w:szCs w:val="22"/>
        </w:rPr>
      </w:pPr>
      <w:r w:rsidRPr="002B6A8E">
        <w:rPr>
          <w:rFonts w:ascii="Palatino Linotype" w:hAnsi="Palatino Linotype"/>
          <w:sz w:val="22"/>
          <w:szCs w:val="22"/>
        </w:rPr>
        <w:t>L’OdV potrà richiedere le informazioni e/o la documentazione di cui sopra al CdA, agli altri</w:t>
      </w:r>
      <w:r w:rsidRPr="00967FD9">
        <w:rPr>
          <w:rFonts w:ascii="Palatino Linotype" w:hAnsi="Palatino Linotype"/>
          <w:sz w:val="22"/>
          <w:szCs w:val="22"/>
        </w:rPr>
        <w:t xml:space="preserve"> Organi Sociali, ai Dirigenti ed ai Dipendenti. Le funzioni aziendali interessate sono tenute a prestare la massima collaborazione a tale scopo.</w:t>
      </w:r>
    </w:p>
    <w:p w:rsidR="00AD75CD" w:rsidRPr="00967FD9" w:rsidRDefault="00AD75CD" w:rsidP="00AD75CD">
      <w:pPr>
        <w:jc w:val="both"/>
        <w:rPr>
          <w:rFonts w:ascii="Palatino Linotype" w:hAnsi="Palatino Linotype"/>
          <w:sz w:val="22"/>
          <w:szCs w:val="22"/>
        </w:rPr>
      </w:pPr>
      <w:r w:rsidRPr="00967FD9">
        <w:rPr>
          <w:rFonts w:ascii="Palatino Linotype" w:hAnsi="Palatino Linotype"/>
          <w:sz w:val="22"/>
          <w:szCs w:val="22"/>
        </w:rPr>
        <w:t>In caso di inosservanza degli obblighi di informazione individuati, l’OdV potrà proporre l’emissione di misure disciplinari rivolgendosi al CdA o alla Direzione.</w:t>
      </w:r>
    </w:p>
    <w:p w:rsidR="001C4FD6" w:rsidRPr="00967FD9" w:rsidRDefault="00AD75CD" w:rsidP="00840910">
      <w:pPr>
        <w:jc w:val="both"/>
        <w:rPr>
          <w:rFonts w:ascii="Palatino Linotype" w:hAnsi="Palatino Linotype"/>
          <w:sz w:val="22"/>
          <w:szCs w:val="22"/>
        </w:rPr>
      </w:pPr>
      <w:r w:rsidRPr="00967FD9">
        <w:rPr>
          <w:rFonts w:ascii="Palatino Linotype" w:hAnsi="Palatino Linotype"/>
          <w:sz w:val="22"/>
          <w:szCs w:val="22"/>
        </w:rPr>
        <w:t>La mancata osservanza del dovere di informazione comporta l’applicazione delle misure disciplinari previste dal CCNL e dalle disposizioni aziendali.</w:t>
      </w:r>
    </w:p>
    <w:p w:rsidR="009273FB" w:rsidRPr="00967FD9" w:rsidRDefault="00BC5D4E" w:rsidP="008B4E3E">
      <w:pPr>
        <w:jc w:val="both"/>
        <w:rPr>
          <w:rFonts w:ascii="Palatino Linotype" w:hAnsi="Palatino Linotype"/>
          <w:b/>
          <w:sz w:val="26"/>
          <w:szCs w:val="26"/>
        </w:rPr>
      </w:pPr>
      <w:r w:rsidRPr="00967FD9">
        <w:rPr>
          <w:rFonts w:ascii="Palatino Linotype" w:hAnsi="Palatino Linotype"/>
          <w:sz w:val="22"/>
          <w:szCs w:val="22"/>
        </w:rPr>
        <w:br w:type="page"/>
      </w:r>
      <w:r w:rsidR="009273FB" w:rsidRPr="00967FD9">
        <w:rPr>
          <w:rFonts w:ascii="Palatino Linotype" w:hAnsi="Palatino Linotype"/>
          <w:b/>
          <w:sz w:val="26"/>
          <w:szCs w:val="26"/>
        </w:rPr>
        <w:lastRenderedPageBreak/>
        <w:t>5</w:t>
      </w:r>
      <w:r w:rsidR="00EF1C1D" w:rsidRPr="00967FD9">
        <w:rPr>
          <w:rFonts w:ascii="Palatino Linotype" w:hAnsi="Palatino Linotype"/>
          <w:b/>
          <w:sz w:val="26"/>
          <w:szCs w:val="26"/>
        </w:rPr>
        <w:t>.</w:t>
      </w:r>
      <w:r w:rsidR="009273FB" w:rsidRPr="00967FD9">
        <w:rPr>
          <w:rFonts w:ascii="Palatino Linotype" w:hAnsi="Palatino Linotype"/>
          <w:b/>
          <w:sz w:val="26"/>
          <w:szCs w:val="26"/>
        </w:rPr>
        <w:t xml:space="preserve"> </w:t>
      </w:r>
      <w:r w:rsidR="001550F8" w:rsidRPr="00967FD9">
        <w:rPr>
          <w:rFonts w:ascii="Palatino Linotype" w:hAnsi="Palatino Linotype"/>
          <w:b/>
          <w:sz w:val="26"/>
          <w:szCs w:val="26"/>
        </w:rPr>
        <w:t xml:space="preserve"> </w:t>
      </w:r>
      <w:r w:rsidR="00840910" w:rsidRPr="00967FD9">
        <w:rPr>
          <w:rFonts w:ascii="Palatino Linotype" w:hAnsi="Palatino Linotype"/>
          <w:b/>
          <w:sz w:val="26"/>
          <w:szCs w:val="26"/>
        </w:rPr>
        <w:t xml:space="preserve">IL </w:t>
      </w:r>
      <w:r w:rsidR="00AF1F84" w:rsidRPr="00967FD9">
        <w:rPr>
          <w:rFonts w:ascii="Palatino Linotype" w:hAnsi="Palatino Linotype"/>
          <w:b/>
          <w:sz w:val="26"/>
          <w:szCs w:val="26"/>
        </w:rPr>
        <w:t>SISTEMA SANZIONATORIO</w:t>
      </w:r>
    </w:p>
    <w:p w:rsidR="005D2ABE" w:rsidRPr="00967FD9" w:rsidRDefault="009F6301" w:rsidP="008B4E3E">
      <w:pPr>
        <w:jc w:val="both"/>
        <w:rPr>
          <w:rFonts w:ascii="Palatino Linotype" w:hAnsi="Palatino Linotype"/>
          <w:b/>
          <w:i/>
        </w:rPr>
      </w:pPr>
      <w:r w:rsidRPr="00967FD9">
        <w:rPr>
          <w:rFonts w:ascii="Palatino Linotype" w:hAnsi="Palatino Linotype"/>
          <w:b/>
          <w:i/>
        </w:rPr>
        <w:t>5.</w:t>
      </w:r>
      <w:r w:rsidR="001550F8" w:rsidRPr="00967FD9">
        <w:rPr>
          <w:rFonts w:ascii="Palatino Linotype" w:hAnsi="Palatino Linotype"/>
          <w:b/>
          <w:i/>
        </w:rPr>
        <w:t>1</w:t>
      </w:r>
      <w:r w:rsidR="009273FB" w:rsidRPr="00967FD9">
        <w:rPr>
          <w:rFonts w:ascii="Palatino Linotype" w:hAnsi="Palatino Linotype"/>
          <w:b/>
          <w:i/>
        </w:rPr>
        <w:t xml:space="preserve"> </w:t>
      </w:r>
      <w:r w:rsidR="00AF1F84" w:rsidRPr="00967FD9">
        <w:rPr>
          <w:rFonts w:ascii="Palatino Linotype" w:hAnsi="Palatino Linotype"/>
          <w:b/>
          <w:i/>
        </w:rPr>
        <w:t>Principi ispiratori e finalità del</w:t>
      </w:r>
      <w:r w:rsidRPr="00967FD9">
        <w:rPr>
          <w:rFonts w:ascii="Palatino Linotype" w:hAnsi="Palatino Linotype"/>
          <w:b/>
          <w:i/>
        </w:rPr>
        <w:t xml:space="preserve"> sistema sanzionatorio</w:t>
      </w:r>
    </w:p>
    <w:p w:rsidR="005D2ABE" w:rsidRPr="00967FD9" w:rsidRDefault="005D2ABE" w:rsidP="005D2ABE">
      <w:pPr>
        <w:jc w:val="both"/>
        <w:rPr>
          <w:rFonts w:ascii="Palatino Linotype" w:hAnsi="Palatino Linotype"/>
          <w:sz w:val="22"/>
          <w:szCs w:val="22"/>
        </w:rPr>
      </w:pPr>
      <w:r w:rsidRPr="00967FD9">
        <w:rPr>
          <w:rFonts w:ascii="Palatino Linotype" w:hAnsi="Palatino Linotype"/>
          <w:sz w:val="22"/>
          <w:szCs w:val="22"/>
        </w:rPr>
        <w:t xml:space="preserve">Alla luce dell’art.6 del D.Lgs 231/2001, aspetto importante per l’effettività del Modello </w:t>
      </w:r>
      <w:r w:rsidR="0046499F" w:rsidRPr="00967FD9">
        <w:rPr>
          <w:rFonts w:ascii="Palatino Linotype" w:hAnsi="Palatino Linotype"/>
          <w:sz w:val="22"/>
          <w:szCs w:val="22"/>
        </w:rPr>
        <w:t>e per l’</w:t>
      </w:r>
      <w:r w:rsidR="00BC5D4E" w:rsidRPr="00967FD9">
        <w:rPr>
          <w:rFonts w:ascii="Palatino Linotype" w:hAnsi="Palatino Linotype"/>
          <w:sz w:val="22"/>
          <w:szCs w:val="22"/>
        </w:rPr>
        <w:t>efficacia dell’azione di controllo dell’Organismo di Vigilanza</w:t>
      </w:r>
      <w:r w:rsidR="005E275B" w:rsidRPr="00967FD9">
        <w:rPr>
          <w:rFonts w:ascii="Palatino Linotype" w:hAnsi="Palatino Linotype"/>
          <w:sz w:val="22"/>
          <w:szCs w:val="22"/>
        </w:rPr>
        <w:t>,</w:t>
      </w:r>
      <w:r w:rsidR="00BC5D4E" w:rsidRPr="00967FD9">
        <w:rPr>
          <w:rFonts w:ascii="Palatino Linotype" w:hAnsi="Palatino Linotype"/>
          <w:sz w:val="22"/>
          <w:szCs w:val="22"/>
        </w:rPr>
        <w:t xml:space="preserve"> </w:t>
      </w:r>
      <w:r w:rsidRPr="00967FD9">
        <w:rPr>
          <w:rFonts w:ascii="Palatino Linotype" w:hAnsi="Palatino Linotype"/>
          <w:sz w:val="22"/>
          <w:szCs w:val="22"/>
        </w:rPr>
        <w:t xml:space="preserve">è la predisposizione di un sistema sanzionatorio, come di seguito specificato, per la violazione delle regole di condotta </w:t>
      </w:r>
      <w:r w:rsidR="005E275B" w:rsidRPr="00967FD9">
        <w:rPr>
          <w:rFonts w:ascii="Palatino Linotype" w:hAnsi="Palatino Linotype"/>
          <w:sz w:val="22"/>
          <w:szCs w:val="22"/>
        </w:rPr>
        <w:t>contenute nel Modello e finalizzate alla</w:t>
      </w:r>
      <w:r w:rsidRPr="00967FD9">
        <w:rPr>
          <w:rFonts w:ascii="Palatino Linotype" w:hAnsi="Palatino Linotype"/>
          <w:sz w:val="22"/>
          <w:szCs w:val="22"/>
        </w:rPr>
        <w:t xml:space="preserve"> prevenzione dei reati previsti dal Decreto.</w:t>
      </w:r>
    </w:p>
    <w:p w:rsidR="005D2ABE" w:rsidRPr="00967FD9" w:rsidRDefault="00840910" w:rsidP="005D2ABE">
      <w:pPr>
        <w:jc w:val="both"/>
        <w:rPr>
          <w:rFonts w:ascii="Palatino Linotype" w:hAnsi="Palatino Linotype"/>
          <w:sz w:val="22"/>
          <w:szCs w:val="22"/>
        </w:rPr>
      </w:pPr>
      <w:r w:rsidRPr="00967FD9">
        <w:rPr>
          <w:rFonts w:ascii="Palatino Linotype" w:hAnsi="Palatino Linotype"/>
          <w:b/>
          <w:sz w:val="22"/>
          <w:szCs w:val="22"/>
        </w:rPr>
        <w:t>EPG</w:t>
      </w:r>
      <w:r w:rsidR="003F5756" w:rsidRPr="00967FD9">
        <w:rPr>
          <w:rFonts w:ascii="Palatino Linotype" w:hAnsi="Palatino Linotype"/>
          <w:b/>
          <w:sz w:val="22"/>
          <w:szCs w:val="22"/>
        </w:rPr>
        <w:t xml:space="preserve">, </w:t>
      </w:r>
      <w:r w:rsidR="0016066F" w:rsidRPr="00967FD9">
        <w:rPr>
          <w:rFonts w:ascii="Palatino Linotype" w:hAnsi="Palatino Linotype"/>
          <w:sz w:val="22"/>
          <w:szCs w:val="22"/>
        </w:rPr>
        <w:t xml:space="preserve">ha </w:t>
      </w:r>
      <w:r w:rsidR="00BC5D4E" w:rsidRPr="00967FD9">
        <w:rPr>
          <w:rFonts w:ascii="Palatino Linotype" w:hAnsi="Palatino Linotype"/>
          <w:sz w:val="22"/>
          <w:szCs w:val="22"/>
        </w:rPr>
        <w:t xml:space="preserve">predisposto un sistema disciplinare idoneo a sanzionare il mancato rispetto delle prescrizioni indicate nel Modello, con riferimento sia ai soggetti </w:t>
      </w:r>
      <w:r w:rsidR="0054677C" w:rsidRPr="00967FD9">
        <w:rPr>
          <w:rFonts w:ascii="Palatino Linotype" w:hAnsi="Palatino Linotype"/>
          <w:sz w:val="22"/>
          <w:szCs w:val="22"/>
        </w:rPr>
        <w:t xml:space="preserve">posti </w:t>
      </w:r>
      <w:r w:rsidR="00BC5D4E" w:rsidRPr="00967FD9">
        <w:rPr>
          <w:rFonts w:ascii="Palatino Linotype" w:hAnsi="Palatino Linotype"/>
          <w:sz w:val="22"/>
          <w:szCs w:val="22"/>
        </w:rPr>
        <w:t xml:space="preserve">in posizione apicale sia ai soggetti sottoposti ad altrui direzione. </w:t>
      </w:r>
      <w:r w:rsidR="005D2ABE" w:rsidRPr="00967FD9">
        <w:rPr>
          <w:rFonts w:ascii="Palatino Linotype" w:hAnsi="Palatino Linotype"/>
          <w:sz w:val="22"/>
          <w:szCs w:val="22"/>
        </w:rPr>
        <w:t>L’applicazione delle sanzioni disciplinari prescinde dall’esito di un eventuale procedimento penale, in quanto le regole di condotta imposte dal Modello sono assunte dall</w:t>
      </w:r>
      <w:r w:rsidR="00F5341B">
        <w:rPr>
          <w:rFonts w:ascii="Palatino Linotype" w:hAnsi="Palatino Linotype"/>
          <w:sz w:val="22"/>
          <w:szCs w:val="22"/>
        </w:rPr>
        <w:t>a Società</w:t>
      </w:r>
      <w:r w:rsidR="005D2ABE" w:rsidRPr="00967FD9">
        <w:rPr>
          <w:rFonts w:ascii="Palatino Linotype" w:hAnsi="Palatino Linotype"/>
          <w:sz w:val="22"/>
          <w:szCs w:val="22"/>
        </w:rPr>
        <w:t xml:space="preserve"> in piena autonomia</w:t>
      </w:r>
      <w:r w:rsidR="00163096" w:rsidRPr="00967FD9">
        <w:rPr>
          <w:rFonts w:ascii="Palatino Linotype" w:hAnsi="Palatino Linotype"/>
          <w:sz w:val="22"/>
          <w:szCs w:val="22"/>
        </w:rPr>
        <w:t xml:space="preserve">, </w:t>
      </w:r>
      <w:r w:rsidR="005D2ABE" w:rsidRPr="00967FD9">
        <w:rPr>
          <w:rFonts w:ascii="Palatino Linotype" w:hAnsi="Palatino Linotype"/>
          <w:sz w:val="22"/>
          <w:szCs w:val="22"/>
        </w:rPr>
        <w:t>indipendentemente dall’illecito che eventuali condotte possono determinare.</w:t>
      </w:r>
    </w:p>
    <w:p w:rsidR="005D2ABE" w:rsidRPr="00967FD9" w:rsidRDefault="0054677C" w:rsidP="005D2ABE">
      <w:pPr>
        <w:jc w:val="both"/>
        <w:rPr>
          <w:rFonts w:ascii="Palatino Linotype" w:hAnsi="Palatino Linotype"/>
          <w:sz w:val="22"/>
          <w:szCs w:val="22"/>
        </w:rPr>
      </w:pPr>
      <w:r w:rsidRPr="00967FD9">
        <w:rPr>
          <w:rFonts w:ascii="Palatino Linotype" w:hAnsi="Palatino Linotype"/>
          <w:sz w:val="22"/>
          <w:szCs w:val="22"/>
        </w:rPr>
        <w:t>Il sistema disciplinare adottato da</w:t>
      </w:r>
      <w:r w:rsidR="00172587" w:rsidRPr="00967FD9">
        <w:rPr>
          <w:rFonts w:ascii="Palatino Linotype" w:hAnsi="Palatino Linotype"/>
          <w:sz w:val="22"/>
          <w:szCs w:val="22"/>
        </w:rPr>
        <w:t>ll</w:t>
      </w:r>
      <w:r w:rsidR="006F058E">
        <w:rPr>
          <w:rFonts w:ascii="Palatino Linotype" w:hAnsi="Palatino Linotype"/>
          <w:sz w:val="22"/>
          <w:szCs w:val="22"/>
        </w:rPr>
        <w:t>a Società</w:t>
      </w:r>
      <w:r w:rsidR="00172587" w:rsidRPr="00967FD9">
        <w:rPr>
          <w:rFonts w:ascii="Palatino Linotype" w:hAnsi="Palatino Linotype"/>
          <w:sz w:val="22"/>
          <w:szCs w:val="22"/>
        </w:rPr>
        <w:t xml:space="preserve"> </w:t>
      </w:r>
      <w:r w:rsidR="00D70E4D" w:rsidRPr="00967FD9">
        <w:rPr>
          <w:rFonts w:ascii="Palatino Linotype" w:hAnsi="Palatino Linotype"/>
          <w:sz w:val="22"/>
          <w:szCs w:val="22"/>
        </w:rPr>
        <w:t xml:space="preserve">può </w:t>
      </w:r>
      <w:r w:rsidR="00BC5D4E" w:rsidRPr="00967FD9">
        <w:rPr>
          <w:rFonts w:ascii="Palatino Linotype" w:hAnsi="Palatino Linotype"/>
          <w:sz w:val="22"/>
          <w:szCs w:val="22"/>
        </w:rPr>
        <w:t>prevede</w:t>
      </w:r>
      <w:r w:rsidR="00D70E4D" w:rsidRPr="00967FD9">
        <w:rPr>
          <w:rFonts w:ascii="Palatino Linotype" w:hAnsi="Palatino Linotype"/>
          <w:sz w:val="22"/>
          <w:szCs w:val="22"/>
        </w:rPr>
        <w:t>re</w:t>
      </w:r>
      <w:r w:rsidR="00BC5D4E" w:rsidRPr="00967FD9">
        <w:rPr>
          <w:rFonts w:ascii="Palatino Linotype" w:hAnsi="Palatino Linotype"/>
          <w:sz w:val="22"/>
          <w:szCs w:val="22"/>
        </w:rPr>
        <w:t xml:space="preserve"> una graduazi</w:t>
      </w:r>
      <w:r w:rsidR="00DA28A9" w:rsidRPr="00967FD9">
        <w:rPr>
          <w:rFonts w:ascii="Palatino Linotype" w:hAnsi="Palatino Linotype"/>
          <w:sz w:val="22"/>
          <w:szCs w:val="22"/>
        </w:rPr>
        <w:t>one delle sanzioni applicabili proporzionat</w:t>
      </w:r>
      <w:r w:rsidR="00163096" w:rsidRPr="00967FD9">
        <w:rPr>
          <w:rFonts w:ascii="Palatino Linotype" w:hAnsi="Palatino Linotype"/>
          <w:sz w:val="22"/>
          <w:szCs w:val="22"/>
        </w:rPr>
        <w:t>a</w:t>
      </w:r>
      <w:r w:rsidR="00DA28A9" w:rsidRPr="00967FD9">
        <w:rPr>
          <w:rFonts w:ascii="Palatino Linotype" w:hAnsi="Palatino Linotype"/>
          <w:sz w:val="22"/>
          <w:szCs w:val="22"/>
        </w:rPr>
        <w:t xml:space="preserve"> </w:t>
      </w:r>
      <w:r w:rsidR="00BC5D4E" w:rsidRPr="00967FD9">
        <w:rPr>
          <w:rFonts w:ascii="Palatino Linotype" w:hAnsi="Palatino Linotype"/>
          <w:sz w:val="22"/>
          <w:szCs w:val="22"/>
        </w:rPr>
        <w:t>al differente grado</w:t>
      </w:r>
      <w:r w:rsidR="001C1934" w:rsidRPr="00967FD9">
        <w:rPr>
          <w:rFonts w:ascii="Palatino Linotype" w:hAnsi="Palatino Linotype"/>
          <w:sz w:val="22"/>
          <w:szCs w:val="22"/>
        </w:rPr>
        <w:t xml:space="preserve"> di pericolosità che i comportamenti possono presentare rispetto alla commissione dei reati</w:t>
      </w:r>
      <w:r w:rsidR="00D96857" w:rsidRPr="00967FD9">
        <w:rPr>
          <w:rFonts w:ascii="Palatino Linotype" w:hAnsi="Palatino Linotype"/>
          <w:sz w:val="22"/>
          <w:szCs w:val="22"/>
        </w:rPr>
        <w:t xml:space="preserve">. </w:t>
      </w:r>
      <w:r w:rsidR="00BC5D4E" w:rsidRPr="00967FD9">
        <w:rPr>
          <w:rFonts w:ascii="Palatino Linotype" w:hAnsi="Palatino Linotype"/>
          <w:sz w:val="22"/>
          <w:szCs w:val="22"/>
        </w:rPr>
        <w:t xml:space="preserve">L’adeguatezza del sistema disciplinare alle prescrizioni del D.Lgs. 231/2001 deve essere monitorata dall’OdV, al quale dovrà essere garantito un adeguato flusso informativo in merito alle tipologie di sanzioni comminate ed alle circostanze poste a fondamento delle stesse. </w:t>
      </w:r>
      <w:r w:rsidR="005D2ABE" w:rsidRPr="00967FD9">
        <w:rPr>
          <w:rFonts w:ascii="Palatino Linotype" w:hAnsi="Palatino Linotype"/>
          <w:sz w:val="22"/>
          <w:szCs w:val="22"/>
        </w:rPr>
        <w:t>L’OdV può proporre al CdA l’assunzione di misure disciplinari</w:t>
      </w:r>
      <w:r w:rsidR="000C6C70" w:rsidRPr="00967FD9">
        <w:rPr>
          <w:rFonts w:ascii="Palatino Linotype" w:hAnsi="Palatino Linotype"/>
          <w:sz w:val="22"/>
          <w:szCs w:val="22"/>
        </w:rPr>
        <w:t xml:space="preserve"> e ne monitora l’applicazione, ma il potere disciplinare rimane comunque in capo a</w:t>
      </w:r>
      <w:r w:rsidR="00DA28A9" w:rsidRPr="00967FD9">
        <w:rPr>
          <w:rFonts w:ascii="Palatino Linotype" w:hAnsi="Palatino Linotype"/>
          <w:sz w:val="22"/>
          <w:szCs w:val="22"/>
        </w:rPr>
        <w:t xml:space="preserve">l CdA </w:t>
      </w:r>
      <w:r w:rsidR="00D96857" w:rsidRPr="00967FD9">
        <w:rPr>
          <w:rFonts w:ascii="Palatino Linotype" w:hAnsi="Palatino Linotype"/>
          <w:sz w:val="22"/>
          <w:szCs w:val="22"/>
        </w:rPr>
        <w:t>o alla Direzione</w:t>
      </w:r>
      <w:r w:rsidR="00DA28A9" w:rsidRPr="00967FD9">
        <w:rPr>
          <w:rFonts w:ascii="Palatino Linotype" w:hAnsi="Palatino Linotype"/>
          <w:sz w:val="22"/>
          <w:szCs w:val="22"/>
        </w:rPr>
        <w:t>,</w:t>
      </w:r>
      <w:r w:rsidR="00D96857" w:rsidRPr="00967FD9">
        <w:rPr>
          <w:rFonts w:ascii="Palatino Linotype" w:hAnsi="Palatino Linotype"/>
          <w:sz w:val="22"/>
          <w:szCs w:val="22"/>
        </w:rPr>
        <w:t xml:space="preserve"> se opportunamente delegata, </w:t>
      </w:r>
      <w:r w:rsidRPr="00967FD9">
        <w:rPr>
          <w:rFonts w:ascii="Palatino Linotype" w:hAnsi="Palatino Linotype"/>
          <w:sz w:val="22"/>
          <w:szCs w:val="22"/>
        </w:rPr>
        <w:t xml:space="preserve">che lo esercita secondo le procedure e le modalità previste dal vigente sistema disciplinare. </w:t>
      </w:r>
    </w:p>
    <w:p w:rsidR="0054677C" w:rsidRPr="00967FD9" w:rsidRDefault="0054677C" w:rsidP="005D2ABE">
      <w:pPr>
        <w:jc w:val="both"/>
        <w:rPr>
          <w:rFonts w:ascii="Palatino Linotype" w:hAnsi="Palatino Linotype"/>
          <w:sz w:val="22"/>
          <w:szCs w:val="22"/>
        </w:rPr>
      </w:pPr>
    </w:p>
    <w:p w:rsidR="009072BB" w:rsidRPr="00967FD9" w:rsidRDefault="009072BB" w:rsidP="005D2ABE">
      <w:pPr>
        <w:jc w:val="both"/>
        <w:rPr>
          <w:rFonts w:ascii="Palatino Linotype" w:hAnsi="Palatino Linotype"/>
          <w:b/>
          <w:sz w:val="22"/>
          <w:szCs w:val="22"/>
        </w:rPr>
      </w:pPr>
    </w:p>
    <w:p w:rsidR="000C6C70" w:rsidRPr="00967FD9" w:rsidRDefault="009C717E" w:rsidP="005D2ABE">
      <w:pPr>
        <w:jc w:val="both"/>
        <w:rPr>
          <w:rFonts w:ascii="Palatino Linotype" w:hAnsi="Palatino Linotype"/>
          <w:b/>
          <w:i/>
        </w:rPr>
      </w:pPr>
      <w:r w:rsidRPr="00967FD9">
        <w:rPr>
          <w:rFonts w:ascii="Palatino Linotype" w:hAnsi="Palatino Linotype"/>
          <w:b/>
        </w:rPr>
        <w:t>5.2</w:t>
      </w:r>
      <w:r w:rsidRPr="00967FD9">
        <w:rPr>
          <w:rFonts w:ascii="Palatino Linotype" w:hAnsi="Palatino Linotype"/>
          <w:b/>
          <w:i/>
        </w:rPr>
        <w:t xml:space="preserve">  Sanzioni per v</w:t>
      </w:r>
      <w:r w:rsidR="000C6C70" w:rsidRPr="00967FD9">
        <w:rPr>
          <w:rFonts w:ascii="Palatino Linotype" w:hAnsi="Palatino Linotype"/>
          <w:b/>
          <w:i/>
        </w:rPr>
        <w:t>iolazio</w:t>
      </w:r>
      <w:r w:rsidR="00AF1F84" w:rsidRPr="00967FD9">
        <w:rPr>
          <w:rFonts w:ascii="Palatino Linotype" w:hAnsi="Palatino Linotype"/>
          <w:b/>
          <w:i/>
        </w:rPr>
        <w:t>ne del M</w:t>
      </w:r>
      <w:r w:rsidR="000C6C70" w:rsidRPr="00967FD9">
        <w:rPr>
          <w:rFonts w:ascii="Palatino Linotype" w:hAnsi="Palatino Linotype"/>
          <w:b/>
          <w:i/>
        </w:rPr>
        <w:t>odello</w:t>
      </w:r>
      <w:r w:rsidR="00AF1F84" w:rsidRPr="00967FD9">
        <w:rPr>
          <w:rFonts w:ascii="Palatino Linotype" w:hAnsi="Palatino Linotype"/>
          <w:b/>
          <w:i/>
        </w:rPr>
        <w:t xml:space="preserve"> o del Codice Etico</w:t>
      </w:r>
    </w:p>
    <w:p w:rsidR="00840910" w:rsidRPr="00967FD9" w:rsidRDefault="00840910" w:rsidP="00840910">
      <w:pPr>
        <w:jc w:val="both"/>
        <w:rPr>
          <w:rFonts w:ascii="Palatino Linotype" w:hAnsi="Palatino Linotype"/>
          <w:sz w:val="22"/>
          <w:szCs w:val="22"/>
        </w:rPr>
      </w:pPr>
      <w:r w:rsidRPr="00967FD9">
        <w:rPr>
          <w:rFonts w:ascii="Palatino Linotype" w:hAnsi="Palatino Linotype"/>
          <w:sz w:val="22"/>
          <w:szCs w:val="22"/>
        </w:rPr>
        <w:t>Ai fini dell’ottemperanza della legge, a titolo esemplificativo, costituisce violazione del Modello e/o del Codice Etico:</w:t>
      </w:r>
    </w:p>
    <w:p w:rsidR="00840910" w:rsidRPr="00967FD9" w:rsidRDefault="00840910" w:rsidP="00947794">
      <w:pPr>
        <w:numPr>
          <w:ilvl w:val="0"/>
          <w:numId w:val="30"/>
        </w:numPr>
        <w:jc w:val="both"/>
        <w:rPr>
          <w:rFonts w:ascii="Palatino Linotype" w:hAnsi="Palatino Linotype"/>
          <w:sz w:val="22"/>
          <w:szCs w:val="22"/>
        </w:rPr>
      </w:pPr>
      <w:r w:rsidRPr="00967FD9">
        <w:rPr>
          <w:rFonts w:ascii="Palatino Linotype" w:hAnsi="Palatino Linotype"/>
          <w:sz w:val="22"/>
          <w:szCs w:val="22"/>
        </w:rPr>
        <w:t xml:space="preserve">la messa in atto di azioni non conformi alle prescrizioni o l’omissione di azioni o comportamenti prescrittivi </w:t>
      </w:r>
      <w:r w:rsidR="00DA28A9" w:rsidRPr="00967FD9">
        <w:rPr>
          <w:rFonts w:ascii="Palatino Linotype" w:hAnsi="Palatino Linotype"/>
          <w:sz w:val="22"/>
          <w:szCs w:val="22"/>
        </w:rPr>
        <w:t>previsti dal Modello, dal Codice Etico e dai Piani di Prevenzione della corruzione c</w:t>
      </w:r>
      <w:r w:rsidRPr="00967FD9">
        <w:rPr>
          <w:rFonts w:ascii="Palatino Linotype" w:hAnsi="Palatino Linotype"/>
          <w:sz w:val="22"/>
          <w:szCs w:val="22"/>
        </w:rPr>
        <w:t>he:</w:t>
      </w:r>
    </w:p>
    <w:p w:rsidR="00840910" w:rsidRPr="00967FD9" w:rsidRDefault="00840910" w:rsidP="00947794">
      <w:pPr>
        <w:numPr>
          <w:ilvl w:val="0"/>
          <w:numId w:val="36"/>
        </w:numPr>
        <w:ind w:left="720"/>
        <w:jc w:val="both"/>
        <w:rPr>
          <w:rFonts w:ascii="Palatino Linotype" w:hAnsi="Palatino Linotype"/>
          <w:sz w:val="22"/>
          <w:szCs w:val="22"/>
        </w:rPr>
      </w:pPr>
      <w:r w:rsidRPr="00967FD9">
        <w:rPr>
          <w:rFonts w:ascii="Palatino Linotype" w:hAnsi="Palatino Linotype"/>
          <w:sz w:val="22"/>
          <w:szCs w:val="22"/>
        </w:rPr>
        <w:t>espongano l</w:t>
      </w:r>
      <w:r w:rsidR="00F5341B">
        <w:rPr>
          <w:rFonts w:ascii="Palatino Linotype" w:hAnsi="Palatino Linotype"/>
          <w:sz w:val="22"/>
          <w:szCs w:val="22"/>
        </w:rPr>
        <w:t>a Società</w:t>
      </w:r>
      <w:r w:rsidRPr="00967FD9">
        <w:rPr>
          <w:rFonts w:ascii="Palatino Linotype" w:hAnsi="Palatino Linotype"/>
          <w:sz w:val="22"/>
          <w:szCs w:val="22"/>
        </w:rPr>
        <w:t xml:space="preserve"> ad una situazione oggettiva di rischio di commissione di uno dei reati contemplati dal D.Lgs. 231/2001;</w:t>
      </w:r>
    </w:p>
    <w:p w:rsidR="00840910" w:rsidRPr="00967FD9" w:rsidRDefault="00840910" w:rsidP="00947794">
      <w:pPr>
        <w:numPr>
          <w:ilvl w:val="0"/>
          <w:numId w:val="36"/>
        </w:numPr>
        <w:ind w:left="720"/>
        <w:jc w:val="both"/>
        <w:rPr>
          <w:rFonts w:ascii="Palatino Linotype" w:hAnsi="Palatino Linotype"/>
          <w:sz w:val="22"/>
          <w:szCs w:val="22"/>
        </w:rPr>
      </w:pPr>
      <w:r w:rsidRPr="00967FD9">
        <w:rPr>
          <w:rFonts w:ascii="Palatino Linotype" w:hAnsi="Palatino Linotype"/>
          <w:sz w:val="22"/>
          <w:szCs w:val="22"/>
        </w:rPr>
        <w:t>siano diretti in modo univoco al compimento di uno o più reati contemplati dal D.Lgs. 231/2001 o all’inosservanza dei Piani di Prevenzione;</w:t>
      </w:r>
    </w:p>
    <w:p w:rsidR="00840910" w:rsidRPr="00967FD9" w:rsidRDefault="00840910" w:rsidP="00947794">
      <w:pPr>
        <w:numPr>
          <w:ilvl w:val="0"/>
          <w:numId w:val="36"/>
        </w:numPr>
        <w:ind w:left="720"/>
        <w:jc w:val="both"/>
        <w:rPr>
          <w:rFonts w:ascii="Palatino Linotype" w:hAnsi="Palatino Linotype"/>
          <w:sz w:val="22"/>
          <w:szCs w:val="22"/>
        </w:rPr>
      </w:pPr>
      <w:r w:rsidRPr="00967FD9">
        <w:rPr>
          <w:rFonts w:ascii="Palatino Linotype" w:hAnsi="Palatino Linotype"/>
          <w:sz w:val="22"/>
          <w:szCs w:val="22"/>
        </w:rPr>
        <w:t>siano tali da determinare l’applicazione a carico dell</w:t>
      </w:r>
      <w:r w:rsidR="00F5341B">
        <w:rPr>
          <w:rFonts w:ascii="Palatino Linotype" w:hAnsi="Palatino Linotype"/>
          <w:sz w:val="22"/>
          <w:szCs w:val="22"/>
        </w:rPr>
        <w:t>a Società</w:t>
      </w:r>
      <w:r w:rsidRPr="00967FD9">
        <w:rPr>
          <w:rFonts w:ascii="Palatino Linotype" w:hAnsi="Palatino Linotype"/>
          <w:sz w:val="22"/>
          <w:szCs w:val="22"/>
        </w:rPr>
        <w:t xml:space="preserve"> di sanzioni previste dal D.Lgs. 231/2001.</w:t>
      </w:r>
    </w:p>
    <w:p w:rsidR="00720657" w:rsidRPr="00967FD9" w:rsidRDefault="00720657" w:rsidP="005B1F57">
      <w:pPr>
        <w:jc w:val="both"/>
        <w:rPr>
          <w:rFonts w:ascii="Palatino Linotype" w:hAnsi="Palatino Linotype"/>
          <w:b/>
          <w:color w:val="FF0000"/>
          <w:sz w:val="22"/>
          <w:szCs w:val="22"/>
        </w:rPr>
      </w:pPr>
    </w:p>
    <w:p w:rsidR="005B1F57" w:rsidRPr="00967FD9" w:rsidRDefault="00F55DEA" w:rsidP="005B1F57">
      <w:pPr>
        <w:jc w:val="both"/>
        <w:rPr>
          <w:rFonts w:ascii="Palatino Linotype" w:hAnsi="Palatino Linotype"/>
          <w:bCs/>
          <w:sz w:val="22"/>
          <w:szCs w:val="22"/>
        </w:rPr>
      </w:pPr>
      <w:r w:rsidRPr="00967FD9">
        <w:rPr>
          <w:rFonts w:ascii="Palatino Linotype" w:hAnsi="Palatino Linotype"/>
          <w:bCs/>
          <w:sz w:val="22"/>
          <w:szCs w:val="22"/>
        </w:rPr>
        <w:t>5.2</w:t>
      </w:r>
      <w:r w:rsidR="005B1F57" w:rsidRPr="00967FD9">
        <w:rPr>
          <w:rFonts w:ascii="Palatino Linotype" w:hAnsi="Palatino Linotype"/>
          <w:bCs/>
          <w:sz w:val="22"/>
          <w:szCs w:val="22"/>
        </w:rPr>
        <w:t xml:space="preserve">.1 Misure nei confronti degli </w:t>
      </w:r>
      <w:r w:rsidR="007A666D" w:rsidRPr="00967FD9">
        <w:rPr>
          <w:rFonts w:ascii="Palatino Linotype" w:hAnsi="Palatino Linotype"/>
          <w:bCs/>
          <w:sz w:val="22"/>
          <w:szCs w:val="22"/>
        </w:rPr>
        <w:t>A</w:t>
      </w:r>
      <w:r w:rsidR="005B1F57" w:rsidRPr="00967FD9">
        <w:rPr>
          <w:rFonts w:ascii="Palatino Linotype" w:hAnsi="Palatino Linotype"/>
          <w:bCs/>
          <w:sz w:val="22"/>
          <w:szCs w:val="22"/>
        </w:rPr>
        <w:t>mministratori</w:t>
      </w:r>
    </w:p>
    <w:p w:rsidR="00840910" w:rsidRPr="00967FD9" w:rsidRDefault="00840910" w:rsidP="00840910">
      <w:pPr>
        <w:jc w:val="both"/>
        <w:rPr>
          <w:rFonts w:ascii="Palatino Linotype" w:hAnsi="Palatino Linotype"/>
          <w:sz w:val="22"/>
          <w:szCs w:val="22"/>
        </w:rPr>
      </w:pPr>
      <w:r w:rsidRPr="00967FD9">
        <w:rPr>
          <w:rFonts w:ascii="Palatino Linotype" w:hAnsi="Palatino Linotype"/>
          <w:sz w:val="22"/>
          <w:szCs w:val="22"/>
        </w:rPr>
        <w:t xml:space="preserve">In caso di violazioni del Modello, del Codice Etico da parte degli Amministratori di </w:t>
      </w:r>
      <w:r w:rsidR="00DC1E45" w:rsidRPr="00967FD9">
        <w:rPr>
          <w:rFonts w:ascii="Palatino Linotype" w:hAnsi="Palatino Linotype"/>
          <w:b/>
          <w:sz w:val="22"/>
          <w:szCs w:val="22"/>
        </w:rPr>
        <w:t>EPG</w:t>
      </w:r>
      <w:r w:rsidR="00AC001B" w:rsidRPr="00967FD9">
        <w:rPr>
          <w:rFonts w:ascii="Palatino Linotype" w:hAnsi="Palatino Linotype"/>
          <w:b/>
          <w:sz w:val="22"/>
          <w:szCs w:val="22"/>
        </w:rPr>
        <w:t xml:space="preserve">, </w:t>
      </w:r>
      <w:r w:rsidR="00AC001B" w:rsidRPr="00967FD9">
        <w:rPr>
          <w:rFonts w:ascii="Palatino Linotype" w:hAnsi="Palatino Linotype"/>
          <w:sz w:val="22"/>
          <w:szCs w:val="22"/>
        </w:rPr>
        <w:t>rilevate o portate a conoscenza dall’OdV</w:t>
      </w:r>
      <w:r w:rsidRPr="00967FD9">
        <w:rPr>
          <w:rFonts w:ascii="Palatino Linotype" w:hAnsi="Palatino Linotype"/>
          <w:sz w:val="22"/>
          <w:szCs w:val="22"/>
        </w:rPr>
        <w:t xml:space="preserve">, </w:t>
      </w:r>
      <w:r w:rsidR="00AC001B" w:rsidRPr="00967FD9">
        <w:rPr>
          <w:rFonts w:ascii="Palatino Linotype" w:hAnsi="Palatino Linotype"/>
          <w:sz w:val="22"/>
          <w:szCs w:val="22"/>
        </w:rPr>
        <w:t>quest’ultimo inf</w:t>
      </w:r>
      <w:r w:rsidRPr="00967FD9">
        <w:rPr>
          <w:rFonts w:ascii="Palatino Linotype" w:hAnsi="Palatino Linotype"/>
          <w:sz w:val="22"/>
          <w:szCs w:val="22"/>
        </w:rPr>
        <w:t xml:space="preserve">ormerà il Collegio </w:t>
      </w:r>
      <w:r w:rsidR="00AC001B" w:rsidRPr="00967FD9">
        <w:rPr>
          <w:rFonts w:ascii="Palatino Linotype" w:hAnsi="Palatino Linotype"/>
          <w:sz w:val="22"/>
          <w:szCs w:val="22"/>
        </w:rPr>
        <w:t xml:space="preserve">dei Sindaci </w:t>
      </w:r>
      <w:r w:rsidRPr="00967FD9">
        <w:rPr>
          <w:rFonts w:ascii="Palatino Linotype" w:hAnsi="Palatino Linotype"/>
          <w:sz w:val="22"/>
          <w:szCs w:val="22"/>
        </w:rPr>
        <w:t xml:space="preserve">delle stesse. </w:t>
      </w:r>
      <w:r w:rsidR="00AC001B" w:rsidRPr="00967FD9">
        <w:rPr>
          <w:rFonts w:ascii="Palatino Linotype" w:hAnsi="Palatino Linotype"/>
          <w:sz w:val="22"/>
          <w:szCs w:val="22"/>
        </w:rPr>
        <w:t xml:space="preserve">Il Collegio </w:t>
      </w:r>
      <w:r w:rsidRPr="00967FD9">
        <w:rPr>
          <w:rFonts w:ascii="Palatino Linotype" w:hAnsi="Palatino Linotype"/>
          <w:sz w:val="22"/>
          <w:szCs w:val="22"/>
        </w:rPr>
        <w:t xml:space="preserve">provvederà ad assumere le opportune iniziative previste dalla normativa </w:t>
      </w:r>
      <w:r w:rsidR="00A147D4">
        <w:rPr>
          <w:rFonts w:ascii="Palatino Linotype" w:hAnsi="Palatino Linotype"/>
          <w:sz w:val="22"/>
          <w:szCs w:val="22"/>
        </w:rPr>
        <w:t>vigente</w:t>
      </w:r>
      <w:r w:rsidRPr="00967FD9">
        <w:rPr>
          <w:rFonts w:ascii="Palatino Linotype" w:hAnsi="Palatino Linotype"/>
          <w:sz w:val="22"/>
          <w:szCs w:val="22"/>
        </w:rPr>
        <w:t xml:space="preserve">. </w:t>
      </w:r>
    </w:p>
    <w:p w:rsidR="005B1F57" w:rsidRPr="00967FD9" w:rsidRDefault="005B1F57" w:rsidP="005D2ABE">
      <w:pPr>
        <w:jc w:val="both"/>
        <w:rPr>
          <w:rFonts w:ascii="Palatino Linotype" w:hAnsi="Palatino Linotype"/>
          <w:b/>
          <w:sz w:val="22"/>
          <w:szCs w:val="22"/>
        </w:rPr>
      </w:pPr>
    </w:p>
    <w:p w:rsidR="005B1F57" w:rsidRPr="00967FD9" w:rsidRDefault="00F55DEA" w:rsidP="005B1F57">
      <w:pPr>
        <w:jc w:val="both"/>
        <w:rPr>
          <w:rFonts w:ascii="Palatino Linotype" w:hAnsi="Palatino Linotype"/>
          <w:bCs/>
          <w:sz w:val="22"/>
          <w:szCs w:val="22"/>
        </w:rPr>
      </w:pPr>
      <w:r w:rsidRPr="00967FD9">
        <w:rPr>
          <w:rFonts w:ascii="Palatino Linotype" w:hAnsi="Palatino Linotype"/>
          <w:bCs/>
          <w:sz w:val="22"/>
          <w:szCs w:val="22"/>
        </w:rPr>
        <w:t>5.2</w:t>
      </w:r>
      <w:r w:rsidR="005B1F57" w:rsidRPr="00967FD9">
        <w:rPr>
          <w:rFonts w:ascii="Palatino Linotype" w:hAnsi="Palatino Linotype"/>
          <w:bCs/>
          <w:sz w:val="22"/>
          <w:szCs w:val="22"/>
        </w:rPr>
        <w:t>.</w:t>
      </w:r>
      <w:r w:rsidR="007A666D" w:rsidRPr="00967FD9">
        <w:rPr>
          <w:rFonts w:ascii="Palatino Linotype" w:hAnsi="Palatino Linotype"/>
          <w:bCs/>
          <w:sz w:val="22"/>
          <w:szCs w:val="22"/>
        </w:rPr>
        <w:t>2</w:t>
      </w:r>
      <w:r w:rsidR="007A666D" w:rsidRPr="00967FD9">
        <w:rPr>
          <w:rFonts w:ascii="Palatino Linotype" w:hAnsi="Palatino Linotype"/>
          <w:bCs/>
          <w:sz w:val="22"/>
          <w:szCs w:val="22"/>
        </w:rPr>
        <w:tab/>
        <w:t xml:space="preserve">Misure </w:t>
      </w:r>
      <w:r w:rsidR="00FE682A" w:rsidRPr="00967FD9">
        <w:rPr>
          <w:rFonts w:ascii="Palatino Linotype" w:hAnsi="Palatino Linotype"/>
          <w:bCs/>
          <w:sz w:val="22"/>
          <w:szCs w:val="22"/>
        </w:rPr>
        <w:t xml:space="preserve">nei confronti dei </w:t>
      </w:r>
      <w:r w:rsidR="007A666D" w:rsidRPr="00967FD9">
        <w:rPr>
          <w:rFonts w:ascii="Palatino Linotype" w:hAnsi="Palatino Linotype"/>
          <w:bCs/>
          <w:sz w:val="22"/>
          <w:szCs w:val="22"/>
        </w:rPr>
        <w:t>d</w:t>
      </w:r>
      <w:r w:rsidR="005B1F57" w:rsidRPr="00967FD9">
        <w:rPr>
          <w:rFonts w:ascii="Palatino Linotype" w:hAnsi="Palatino Linotype"/>
          <w:bCs/>
          <w:sz w:val="22"/>
          <w:szCs w:val="22"/>
        </w:rPr>
        <w:t xml:space="preserve">irigenti </w:t>
      </w:r>
    </w:p>
    <w:p w:rsidR="0047073B" w:rsidRPr="0071257A" w:rsidRDefault="0047073B" w:rsidP="0047073B">
      <w:pPr>
        <w:pStyle w:val="Default"/>
        <w:jc w:val="both"/>
        <w:rPr>
          <w:rFonts w:ascii="Palatino Linotype" w:hAnsi="Palatino Linotype"/>
          <w:color w:val="auto"/>
          <w:sz w:val="22"/>
          <w:szCs w:val="22"/>
        </w:rPr>
      </w:pPr>
      <w:r w:rsidRPr="0071257A">
        <w:rPr>
          <w:rFonts w:ascii="Palatino Linotype" w:hAnsi="Palatino Linotype"/>
          <w:color w:val="auto"/>
          <w:sz w:val="22"/>
          <w:szCs w:val="22"/>
        </w:rPr>
        <w:t>Qualora la violazione delle norme di condotta ind</w:t>
      </w:r>
      <w:r w:rsidR="00144FE1" w:rsidRPr="0071257A">
        <w:rPr>
          <w:rFonts w:ascii="Palatino Linotype" w:hAnsi="Palatino Linotype"/>
          <w:color w:val="auto"/>
          <w:sz w:val="22"/>
          <w:szCs w:val="22"/>
        </w:rPr>
        <w:t>ividuate nel presente Modello</w:t>
      </w:r>
      <w:r w:rsidR="00AC001B" w:rsidRPr="0071257A">
        <w:rPr>
          <w:rFonts w:ascii="Palatino Linotype" w:hAnsi="Palatino Linotype"/>
          <w:color w:val="auto"/>
          <w:sz w:val="22"/>
          <w:szCs w:val="22"/>
        </w:rPr>
        <w:t xml:space="preserve">, nel </w:t>
      </w:r>
      <w:r w:rsidRPr="0071257A">
        <w:rPr>
          <w:rFonts w:ascii="Palatino Linotype" w:hAnsi="Palatino Linotype"/>
          <w:color w:val="auto"/>
          <w:sz w:val="22"/>
          <w:szCs w:val="22"/>
        </w:rPr>
        <w:t>Codice Etico</w:t>
      </w:r>
      <w:r w:rsidR="00AC001B" w:rsidRPr="0071257A">
        <w:rPr>
          <w:rFonts w:ascii="Palatino Linotype" w:hAnsi="Palatino Linotype"/>
          <w:color w:val="auto"/>
          <w:sz w:val="22"/>
          <w:szCs w:val="22"/>
        </w:rPr>
        <w:t xml:space="preserve"> e nei Piani di Prevenzione</w:t>
      </w:r>
      <w:r w:rsidRPr="0071257A">
        <w:rPr>
          <w:rFonts w:ascii="Palatino Linotype" w:hAnsi="Palatino Linotype"/>
          <w:color w:val="auto"/>
          <w:sz w:val="22"/>
          <w:szCs w:val="22"/>
        </w:rPr>
        <w:t xml:space="preserve"> sia posta in essere da un dirigente</w:t>
      </w:r>
      <w:r w:rsidR="00AC001B" w:rsidRPr="0071257A">
        <w:rPr>
          <w:rFonts w:ascii="Palatino Linotype" w:hAnsi="Palatino Linotype"/>
          <w:color w:val="auto"/>
          <w:sz w:val="22"/>
          <w:szCs w:val="22"/>
        </w:rPr>
        <w:t>,</w:t>
      </w:r>
      <w:r w:rsidRPr="0071257A">
        <w:rPr>
          <w:rFonts w:ascii="Palatino Linotype" w:hAnsi="Palatino Linotype"/>
          <w:color w:val="auto"/>
          <w:sz w:val="22"/>
          <w:szCs w:val="22"/>
        </w:rPr>
        <w:t xml:space="preserve"> </w:t>
      </w:r>
      <w:r w:rsidR="00AC001B" w:rsidRPr="0071257A">
        <w:rPr>
          <w:rFonts w:ascii="Palatino Linotype" w:hAnsi="Palatino Linotype"/>
          <w:color w:val="auto"/>
          <w:sz w:val="22"/>
          <w:szCs w:val="22"/>
        </w:rPr>
        <w:t xml:space="preserve">il CdA </w:t>
      </w:r>
      <w:r w:rsidRPr="0071257A">
        <w:rPr>
          <w:rFonts w:ascii="Palatino Linotype" w:hAnsi="Palatino Linotype"/>
          <w:color w:val="auto"/>
          <w:sz w:val="22"/>
          <w:szCs w:val="22"/>
        </w:rPr>
        <w:t xml:space="preserve">provvederà ad applicare, nei </w:t>
      </w:r>
      <w:r w:rsidR="003F5756" w:rsidRPr="0071257A">
        <w:rPr>
          <w:rFonts w:ascii="Palatino Linotype" w:hAnsi="Palatino Linotype"/>
          <w:color w:val="auto"/>
          <w:sz w:val="22"/>
          <w:szCs w:val="22"/>
        </w:rPr>
        <w:lastRenderedPageBreak/>
        <w:t>suoi confronti</w:t>
      </w:r>
      <w:r w:rsidRPr="0071257A">
        <w:rPr>
          <w:rFonts w:ascii="Palatino Linotype" w:hAnsi="Palatino Linotype"/>
          <w:color w:val="auto"/>
          <w:sz w:val="22"/>
          <w:szCs w:val="22"/>
        </w:rPr>
        <w:t>, la sanzione ritenuta più idonea in conformità a quanto previsto dalla Legge e dalla normativa prevista dalla contrattazione collettiva di categoria, fino alla riso</w:t>
      </w:r>
      <w:r w:rsidR="00AC001B" w:rsidRPr="0071257A">
        <w:rPr>
          <w:rFonts w:ascii="Palatino Linotype" w:hAnsi="Palatino Linotype"/>
          <w:color w:val="auto"/>
          <w:sz w:val="22"/>
          <w:szCs w:val="22"/>
        </w:rPr>
        <w:t>luzione del rapporto di lavoro.</w:t>
      </w:r>
    </w:p>
    <w:p w:rsidR="0093605B" w:rsidRPr="0071257A" w:rsidRDefault="00AC001B" w:rsidP="0093605B">
      <w:pPr>
        <w:pStyle w:val="Default"/>
        <w:jc w:val="both"/>
        <w:rPr>
          <w:rFonts w:ascii="Palatino Linotype" w:hAnsi="Palatino Linotype"/>
          <w:sz w:val="22"/>
          <w:szCs w:val="22"/>
        </w:rPr>
      </w:pPr>
      <w:r w:rsidRPr="0071257A">
        <w:rPr>
          <w:rFonts w:ascii="Palatino Linotype" w:hAnsi="Palatino Linotype"/>
          <w:color w:val="auto"/>
          <w:sz w:val="22"/>
          <w:szCs w:val="22"/>
        </w:rPr>
        <w:t>In questi casi possono essere applicate specifiche sanzioni q</w:t>
      </w:r>
      <w:r w:rsidR="0093605B" w:rsidRPr="0071257A">
        <w:rPr>
          <w:rFonts w:ascii="Palatino Linotype" w:hAnsi="Palatino Linotype"/>
          <w:color w:val="auto"/>
          <w:sz w:val="22"/>
          <w:szCs w:val="22"/>
        </w:rPr>
        <w:t>uali la revoca delle procure</w:t>
      </w:r>
      <w:r w:rsidR="0093605B" w:rsidRPr="0071257A">
        <w:rPr>
          <w:rFonts w:ascii="Palatino Linotype" w:hAnsi="Palatino Linotype"/>
          <w:sz w:val="22"/>
          <w:szCs w:val="22"/>
        </w:rPr>
        <w:t xml:space="preserve"> eventualmente conferite al dirigente stesso e, ove possibile, l’assegnazione a diverso incarico. </w:t>
      </w:r>
    </w:p>
    <w:p w:rsidR="0093605B" w:rsidRPr="0071257A" w:rsidRDefault="0093605B" w:rsidP="0093605B">
      <w:pPr>
        <w:pStyle w:val="Default"/>
        <w:jc w:val="both"/>
        <w:rPr>
          <w:rFonts w:ascii="Palatino Linotype" w:hAnsi="Palatino Linotype"/>
          <w:sz w:val="22"/>
          <w:szCs w:val="22"/>
        </w:rPr>
      </w:pPr>
      <w:r w:rsidRPr="0071257A">
        <w:rPr>
          <w:rFonts w:ascii="Palatino Linotype" w:hAnsi="Palatino Linotype"/>
          <w:sz w:val="22"/>
          <w:szCs w:val="22"/>
        </w:rPr>
        <w:t>Le sanzioni di natura disciplinare, nonché l’eventuale richiesta di risarcimento dei danni, saranno commisurate al livello di responsabilità, al ruolo ed all’intensità del vincolo fiduciario correlato all’incarico conferito.</w:t>
      </w:r>
    </w:p>
    <w:p w:rsidR="0093605B" w:rsidRPr="0071257A" w:rsidRDefault="0093605B" w:rsidP="0093605B">
      <w:pPr>
        <w:jc w:val="both"/>
        <w:rPr>
          <w:rFonts w:ascii="Palatino Linotype" w:hAnsi="Palatino Linotype" w:cs="Arial"/>
          <w:color w:val="000000"/>
          <w:sz w:val="22"/>
          <w:szCs w:val="22"/>
        </w:rPr>
      </w:pPr>
      <w:r w:rsidRPr="0071257A">
        <w:rPr>
          <w:rFonts w:ascii="Palatino Linotype" w:hAnsi="Palatino Linotype" w:cs="Arial"/>
          <w:color w:val="000000"/>
          <w:sz w:val="22"/>
          <w:szCs w:val="22"/>
        </w:rPr>
        <w:t xml:space="preserve">E’ previsto il necessario coinvolgimento dell’OdV nella procedura di accertamento delle violazioni </w:t>
      </w:r>
      <w:r w:rsidR="00AC001B" w:rsidRPr="0071257A">
        <w:rPr>
          <w:rFonts w:ascii="Palatino Linotype" w:hAnsi="Palatino Linotype" w:cs="Arial"/>
          <w:color w:val="000000"/>
          <w:sz w:val="22"/>
          <w:szCs w:val="22"/>
        </w:rPr>
        <w:t>e di irrogazione delle sanzioni.</w:t>
      </w:r>
    </w:p>
    <w:p w:rsidR="0047073B" w:rsidRPr="0071257A" w:rsidRDefault="0047073B" w:rsidP="005B1F57">
      <w:pPr>
        <w:jc w:val="both"/>
        <w:rPr>
          <w:rFonts w:ascii="Palatino Linotype" w:hAnsi="Palatino Linotype" w:cs="Arial"/>
          <w:color w:val="FF0000"/>
          <w:sz w:val="22"/>
          <w:szCs w:val="22"/>
        </w:rPr>
      </w:pPr>
    </w:p>
    <w:p w:rsidR="005D2ABE" w:rsidRPr="0071257A" w:rsidRDefault="007A666D" w:rsidP="005D2ABE">
      <w:pPr>
        <w:jc w:val="both"/>
        <w:rPr>
          <w:rFonts w:ascii="Palatino Linotype" w:hAnsi="Palatino Linotype"/>
          <w:bCs/>
          <w:sz w:val="22"/>
          <w:szCs w:val="22"/>
        </w:rPr>
      </w:pPr>
      <w:r w:rsidRPr="0071257A">
        <w:rPr>
          <w:rFonts w:ascii="Palatino Linotype" w:hAnsi="Palatino Linotype"/>
          <w:bCs/>
          <w:sz w:val="22"/>
          <w:szCs w:val="22"/>
        </w:rPr>
        <w:t>5.</w:t>
      </w:r>
      <w:r w:rsidR="00F55DEA" w:rsidRPr="0071257A">
        <w:rPr>
          <w:rFonts w:ascii="Palatino Linotype" w:hAnsi="Palatino Linotype"/>
          <w:bCs/>
          <w:sz w:val="22"/>
          <w:szCs w:val="22"/>
        </w:rPr>
        <w:t>2</w:t>
      </w:r>
      <w:r w:rsidRPr="0071257A">
        <w:rPr>
          <w:rFonts w:ascii="Palatino Linotype" w:hAnsi="Palatino Linotype"/>
          <w:bCs/>
          <w:sz w:val="22"/>
          <w:szCs w:val="22"/>
        </w:rPr>
        <w:t>.3</w:t>
      </w:r>
      <w:r w:rsidRPr="0071257A">
        <w:rPr>
          <w:rFonts w:ascii="Palatino Linotype" w:hAnsi="Palatino Linotype"/>
          <w:bCs/>
          <w:sz w:val="22"/>
          <w:szCs w:val="22"/>
        </w:rPr>
        <w:tab/>
      </w:r>
      <w:r w:rsidR="005D2ABE" w:rsidRPr="0071257A">
        <w:rPr>
          <w:rFonts w:ascii="Palatino Linotype" w:hAnsi="Palatino Linotype"/>
          <w:bCs/>
          <w:sz w:val="22"/>
          <w:szCs w:val="22"/>
        </w:rPr>
        <w:t>Sanzioni nei confronti d</w:t>
      </w:r>
      <w:r w:rsidR="001C1934" w:rsidRPr="0071257A">
        <w:rPr>
          <w:rFonts w:ascii="Palatino Linotype" w:hAnsi="Palatino Linotype"/>
          <w:bCs/>
          <w:sz w:val="22"/>
          <w:szCs w:val="22"/>
        </w:rPr>
        <w:t>e</w:t>
      </w:r>
      <w:r w:rsidR="005D2ABE" w:rsidRPr="0071257A">
        <w:rPr>
          <w:rFonts w:ascii="Palatino Linotype" w:hAnsi="Palatino Linotype"/>
          <w:bCs/>
          <w:sz w:val="22"/>
          <w:szCs w:val="22"/>
        </w:rPr>
        <w:t xml:space="preserve">i </w:t>
      </w:r>
      <w:r w:rsidR="001C1934" w:rsidRPr="0071257A">
        <w:rPr>
          <w:rFonts w:ascii="Palatino Linotype" w:hAnsi="Palatino Linotype"/>
          <w:bCs/>
          <w:sz w:val="22"/>
          <w:szCs w:val="22"/>
        </w:rPr>
        <w:t>D</w:t>
      </w:r>
      <w:r w:rsidR="005D2ABE" w:rsidRPr="0071257A">
        <w:rPr>
          <w:rFonts w:ascii="Palatino Linotype" w:hAnsi="Palatino Linotype"/>
          <w:bCs/>
          <w:sz w:val="22"/>
          <w:szCs w:val="22"/>
        </w:rPr>
        <w:t>ipendenti</w:t>
      </w:r>
      <w:r w:rsidR="009367A8" w:rsidRPr="0071257A">
        <w:rPr>
          <w:rFonts w:ascii="Palatino Linotype" w:hAnsi="Palatino Linotype"/>
          <w:bCs/>
          <w:sz w:val="22"/>
          <w:szCs w:val="22"/>
        </w:rPr>
        <w:t xml:space="preserve"> ( </w:t>
      </w:r>
      <w:r w:rsidR="00AC001B" w:rsidRPr="0071257A">
        <w:rPr>
          <w:rFonts w:ascii="Palatino Linotype" w:hAnsi="Palatino Linotype"/>
          <w:bCs/>
          <w:sz w:val="22"/>
          <w:szCs w:val="22"/>
        </w:rPr>
        <w:t>Quadri ed Impiegati</w:t>
      </w:r>
      <w:r w:rsidR="0047073B" w:rsidRPr="0071257A">
        <w:rPr>
          <w:rFonts w:ascii="Palatino Linotype" w:hAnsi="Palatino Linotype"/>
          <w:bCs/>
          <w:sz w:val="22"/>
          <w:szCs w:val="22"/>
        </w:rPr>
        <w:t>)</w:t>
      </w:r>
    </w:p>
    <w:p w:rsidR="00C01687" w:rsidRPr="0071257A" w:rsidRDefault="00C01687" w:rsidP="00C01687">
      <w:pPr>
        <w:jc w:val="both"/>
        <w:rPr>
          <w:rFonts w:ascii="Palatino Linotype" w:hAnsi="Palatino Linotype"/>
          <w:sz w:val="22"/>
          <w:szCs w:val="22"/>
        </w:rPr>
      </w:pPr>
      <w:r w:rsidRPr="0071257A">
        <w:rPr>
          <w:rFonts w:ascii="Palatino Linotype" w:hAnsi="Palatino Linotype"/>
          <w:sz w:val="22"/>
          <w:szCs w:val="22"/>
        </w:rPr>
        <w:t>I comportamenti tenuti dai dipendenti in violazione delle regole comportamentali contenute nel presente Modello, nel Codice Etico e nei Piani di Prevenzione costituiscono illeciti disciplinari e saranno perseguiti con l’applicazione di sanzioni disciplinari.</w:t>
      </w:r>
    </w:p>
    <w:p w:rsidR="004B7445" w:rsidRPr="0071257A" w:rsidRDefault="004B7445" w:rsidP="005D2ABE">
      <w:pPr>
        <w:jc w:val="both"/>
        <w:rPr>
          <w:rFonts w:ascii="Palatino Linotype" w:hAnsi="Palatino Linotype"/>
          <w:sz w:val="22"/>
          <w:szCs w:val="22"/>
        </w:rPr>
      </w:pPr>
      <w:r w:rsidRPr="0071257A">
        <w:rPr>
          <w:rFonts w:ascii="Palatino Linotype" w:hAnsi="Palatino Linotype"/>
          <w:sz w:val="22"/>
          <w:szCs w:val="22"/>
        </w:rPr>
        <w:t>A ogni notizia di violazione del Modello</w:t>
      </w:r>
      <w:r w:rsidR="001C1934" w:rsidRPr="0071257A">
        <w:rPr>
          <w:rFonts w:ascii="Palatino Linotype" w:hAnsi="Palatino Linotype"/>
          <w:sz w:val="22"/>
          <w:szCs w:val="22"/>
        </w:rPr>
        <w:t xml:space="preserve"> e/o del Codice Etico</w:t>
      </w:r>
      <w:r w:rsidRPr="0071257A">
        <w:rPr>
          <w:rFonts w:ascii="Palatino Linotype" w:hAnsi="Palatino Linotype"/>
          <w:sz w:val="22"/>
          <w:szCs w:val="22"/>
        </w:rPr>
        <w:t xml:space="preserve"> comunicata da parte dell’OdV, è dato impulso al meccanismo procedurale volto all’accertamento del compor</w:t>
      </w:r>
      <w:r w:rsidR="0054677C" w:rsidRPr="0071257A">
        <w:rPr>
          <w:rFonts w:ascii="Palatino Linotype" w:hAnsi="Palatino Linotype"/>
          <w:sz w:val="22"/>
          <w:szCs w:val="22"/>
        </w:rPr>
        <w:t>tamento e/o omissione denunciat</w:t>
      </w:r>
      <w:r w:rsidR="00FE682A" w:rsidRPr="0071257A">
        <w:rPr>
          <w:rFonts w:ascii="Palatino Linotype" w:hAnsi="Palatino Linotype"/>
          <w:sz w:val="22"/>
          <w:szCs w:val="22"/>
        </w:rPr>
        <w:t>a.</w:t>
      </w:r>
    </w:p>
    <w:p w:rsidR="0093605B" w:rsidRPr="0071257A" w:rsidRDefault="0093605B" w:rsidP="0093605B">
      <w:pPr>
        <w:jc w:val="both"/>
        <w:rPr>
          <w:rFonts w:ascii="Palatino Linotype" w:hAnsi="Palatino Linotype"/>
          <w:sz w:val="22"/>
          <w:szCs w:val="22"/>
        </w:rPr>
      </w:pPr>
      <w:r w:rsidRPr="0071257A">
        <w:rPr>
          <w:rFonts w:ascii="Palatino Linotype" w:hAnsi="Palatino Linotype"/>
          <w:sz w:val="22"/>
          <w:szCs w:val="22"/>
        </w:rPr>
        <w:t>Nel caso in cui a seguito dell’accertamento delle violazioni, realizzato in accordo con la procedura disciplinare vigente, sia constatata la violazione delle prescrizioni contenute nel Modello, nel Codice Etico, è individuata ed irrogata, nei confronti dell’autore della condotta censurata, la sanzione disciplinare prevista dal contratto applicabile. Le sanzioni saranno disposte dal CdA o dal competente ufficio del personale in base a quanto previsto dalle deleghe e responsabilità, previa eventuale richiesta dell’OdV.</w:t>
      </w:r>
    </w:p>
    <w:p w:rsidR="00472CEC" w:rsidRPr="0071257A" w:rsidRDefault="00472CEC" w:rsidP="005D2ABE">
      <w:pPr>
        <w:jc w:val="both"/>
        <w:rPr>
          <w:rFonts w:ascii="Palatino Linotype" w:hAnsi="Palatino Linotype"/>
          <w:color w:val="FF0000"/>
          <w:sz w:val="22"/>
          <w:szCs w:val="22"/>
        </w:rPr>
      </w:pPr>
    </w:p>
    <w:p w:rsidR="005D2ABE" w:rsidRPr="0071257A" w:rsidRDefault="005D2ABE" w:rsidP="005D2ABE">
      <w:pPr>
        <w:jc w:val="both"/>
        <w:rPr>
          <w:rFonts w:ascii="Palatino Linotype" w:hAnsi="Palatino Linotype"/>
          <w:sz w:val="22"/>
          <w:szCs w:val="22"/>
        </w:rPr>
      </w:pPr>
      <w:r w:rsidRPr="0071257A">
        <w:rPr>
          <w:rFonts w:ascii="Palatino Linotype" w:hAnsi="Palatino Linotype"/>
          <w:sz w:val="22"/>
          <w:szCs w:val="22"/>
        </w:rPr>
        <w:t>Le sanzioni applicabili nei riguardi dei dipendenti rientrano tra quelle previste dal CCNL applicato dall</w:t>
      </w:r>
      <w:r w:rsidR="002F7CCD" w:rsidRPr="0071257A">
        <w:rPr>
          <w:rFonts w:ascii="Palatino Linotype" w:hAnsi="Palatino Linotype"/>
          <w:sz w:val="22"/>
          <w:szCs w:val="22"/>
        </w:rPr>
        <w:t>’Azienda</w:t>
      </w:r>
      <w:r w:rsidRPr="0071257A">
        <w:rPr>
          <w:rFonts w:ascii="Palatino Linotype" w:hAnsi="Palatino Linotype"/>
          <w:sz w:val="22"/>
          <w:szCs w:val="22"/>
        </w:rPr>
        <w:t>, nel rispetto delle procedure previste dall’art. 7 della legge 30 maggio 1970 n° 300  (Statuto dei lavoratori).</w:t>
      </w:r>
      <w:r w:rsidR="004B7445" w:rsidRPr="0071257A">
        <w:rPr>
          <w:rFonts w:ascii="Palatino Linotype" w:hAnsi="Palatino Linotype"/>
          <w:sz w:val="22"/>
          <w:szCs w:val="22"/>
        </w:rPr>
        <w:t xml:space="preserve"> Le sanzioni disciplinari previste sono:</w:t>
      </w:r>
    </w:p>
    <w:p w:rsidR="0093605B" w:rsidRPr="0071257A" w:rsidRDefault="0093605B" w:rsidP="00947794">
      <w:pPr>
        <w:numPr>
          <w:ilvl w:val="0"/>
          <w:numId w:val="31"/>
        </w:numPr>
        <w:jc w:val="both"/>
        <w:rPr>
          <w:rFonts w:ascii="Palatino Linotype" w:hAnsi="Palatino Linotype"/>
          <w:sz w:val="22"/>
          <w:szCs w:val="22"/>
        </w:rPr>
      </w:pPr>
      <w:r w:rsidRPr="0071257A">
        <w:rPr>
          <w:rFonts w:ascii="Palatino Linotype" w:hAnsi="Palatino Linotype"/>
          <w:sz w:val="22"/>
          <w:szCs w:val="22"/>
        </w:rPr>
        <w:t>Richiamo</w:t>
      </w:r>
      <w:r w:rsidR="00460705" w:rsidRPr="0071257A">
        <w:rPr>
          <w:rFonts w:ascii="Palatino Linotype" w:hAnsi="Palatino Linotype"/>
          <w:sz w:val="22"/>
          <w:szCs w:val="22"/>
        </w:rPr>
        <w:t xml:space="preserve">/rimprovero </w:t>
      </w:r>
      <w:r w:rsidRPr="0071257A">
        <w:rPr>
          <w:rFonts w:ascii="Palatino Linotype" w:hAnsi="Palatino Linotype"/>
          <w:sz w:val="22"/>
          <w:szCs w:val="22"/>
        </w:rPr>
        <w:t>verbale;</w:t>
      </w:r>
    </w:p>
    <w:p w:rsidR="0093605B" w:rsidRPr="0071257A" w:rsidRDefault="0093605B" w:rsidP="00947794">
      <w:pPr>
        <w:numPr>
          <w:ilvl w:val="0"/>
          <w:numId w:val="31"/>
        </w:numPr>
        <w:jc w:val="both"/>
        <w:rPr>
          <w:rFonts w:ascii="Palatino Linotype" w:hAnsi="Palatino Linotype"/>
          <w:sz w:val="22"/>
          <w:szCs w:val="22"/>
        </w:rPr>
      </w:pPr>
      <w:r w:rsidRPr="0071257A">
        <w:rPr>
          <w:rFonts w:ascii="Palatino Linotype" w:hAnsi="Palatino Linotype"/>
          <w:sz w:val="22"/>
          <w:szCs w:val="22"/>
        </w:rPr>
        <w:t>Ammonizione scritta;</w:t>
      </w:r>
    </w:p>
    <w:p w:rsidR="0093605B" w:rsidRPr="0071257A" w:rsidRDefault="0093605B" w:rsidP="00947794">
      <w:pPr>
        <w:numPr>
          <w:ilvl w:val="0"/>
          <w:numId w:val="31"/>
        </w:numPr>
        <w:jc w:val="both"/>
        <w:rPr>
          <w:rFonts w:ascii="Palatino Linotype" w:hAnsi="Palatino Linotype"/>
          <w:sz w:val="22"/>
          <w:szCs w:val="22"/>
        </w:rPr>
      </w:pPr>
      <w:r w:rsidRPr="0071257A">
        <w:rPr>
          <w:rFonts w:ascii="Palatino Linotype" w:hAnsi="Palatino Linotype"/>
          <w:sz w:val="22"/>
          <w:szCs w:val="22"/>
        </w:rPr>
        <w:t>Multa fino a quattro ore di retribuzione;</w:t>
      </w:r>
    </w:p>
    <w:p w:rsidR="0093605B" w:rsidRPr="0071257A" w:rsidRDefault="0093605B" w:rsidP="00947794">
      <w:pPr>
        <w:numPr>
          <w:ilvl w:val="0"/>
          <w:numId w:val="31"/>
        </w:numPr>
        <w:jc w:val="both"/>
        <w:rPr>
          <w:rFonts w:ascii="Palatino Linotype" w:hAnsi="Palatino Linotype"/>
          <w:sz w:val="22"/>
          <w:szCs w:val="22"/>
        </w:rPr>
      </w:pPr>
      <w:r w:rsidRPr="0071257A">
        <w:rPr>
          <w:rFonts w:ascii="Palatino Linotype" w:hAnsi="Palatino Linotype"/>
          <w:sz w:val="22"/>
          <w:szCs w:val="22"/>
        </w:rPr>
        <w:t>Sospensione dal lavoro con privazione della retribuzione sino ad un massimo di 10 giorni;</w:t>
      </w:r>
    </w:p>
    <w:p w:rsidR="0093605B" w:rsidRPr="0071257A" w:rsidRDefault="0093605B" w:rsidP="00947794">
      <w:pPr>
        <w:numPr>
          <w:ilvl w:val="0"/>
          <w:numId w:val="31"/>
        </w:numPr>
        <w:jc w:val="both"/>
        <w:rPr>
          <w:rFonts w:ascii="Palatino Linotype" w:hAnsi="Palatino Linotype"/>
          <w:sz w:val="22"/>
          <w:szCs w:val="22"/>
        </w:rPr>
      </w:pPr>
      <w:r w:rsidRPr="0071257A">
        <w:rPr>
          <w:rFonts w:ascii="Palatino Linotype" w:hAnsi="Palatino Linotype"/>
          <w:sz w:val="22"/>
          <w:szCs w:val="22"/>
        </w:rPr>
        <w:t>Licenziamento disciplinare (con preavviso e senza preavviso ai sensi dell’art 2119)</w:t>
      </w:r>
    </w:p>
    <w:p w:rsidR="0015104D" w:rsidRPr="0071257A" w:rsidRDefault="0015104D" w:rsidP="0015104D">
      <w:pPr>
        <w:jc w:val="both"/>
        <w:rPr>
          <w:rFonts w:ascii="Palatino Linotype" w:hAnsi="Palatino Linotype"/>
          <w:sz w:val="22"/>
          <w:szCs w:val="22"/>
        </w:rPr>
      </w:pPr>
    </w:p>
    <w:p w:rsidR="009D327C" w:rsidRPr="0071257A" w:rsidRDefault="0015104D" w:rsidP="0015104D">
      <w:pPr>
        <w:jc w:val="both"/>
        <w:rPr>
          <w:rFonts w:ascii="Palatino Linotype" w:hAnsi="Palatino Linotype"/>
          <w:sz w:val="22"/>
          <w:szCs w:val="22"/>
        </w:rPr>
      </w:pPr>
      <w:r w:rsidRPr="0071257A">
        <w:rPr>
          <w:rFonts w:ascii="Palatino Linotype" w:hAnsi="Palatino Linotype"/>
          <w:sz w:val="22"/>
          <w:szCs w:val="22"/>
        </w:rPr>
        <w:t xml:space="preserve">La sanzione irrogata è proporzionata alla gravità della violazione. </w:t>
      </w:r>
    </w:p>
    <w:p w:rsidR="0015104D" w:rsidRPr="0071257A" w:rsidRDefault="0015104D" w:rsidP="0015104D">
      <w:pPr>
        <w:jc w:val="both"/>
        <w:rPr>
          <w:rFonts w:ascii="Palatino Linotype" w:hAnsi="Palatino Linotype"/>
          <w:sz w:val="22"/>
          <w:szCs w:val="22"/>
        </w:rPr>
      </w:pPr>
      <w:r w:rsidRPr="0071257A">
        <w:rPr>
          <w:rFonts w:ascii="Palatino Linotype" w:hAnsi="Palatino Linotype"/>
          <w:sz w:val="22"/>
          <w:szCs w:val="22"/>
        </w:rPr>
        <w:t xml:space="preserve">Si terrà </w:t>
      </w:r>
      <w:r w:rsidR="009D327C" w:rsidRPr="0071257A">
        <w:rPr>
          <w:rFonts w:ascii="Palatino Linotype" w:hAnsi="Palatino Linotype"/>
          <w:sz w:val="22"/>
          <w:szCs w:val="22"/>
        </w:rPr>
        <w:t xml:space="preserve">in particolare </w:t>
      </w:r>
      <w:r w:rsidRPr="0071257A">
        <w:rPr>
          <w:rFonts w:ascii="Palatino Linotype" w:hAnsi="Palatino Linotype"/>
          <w:sz w:val="22"/>
          <w:szCs w:val="22"/>
        </w:rPr>
        <w:t>conto:</w:t>
      </w:r>
    </w:p>
    <w:p w:rsidR="0015104D" w:rsidRPr="0071257A" w:rsidRDefault="0015104D" w:rsidP="00947794">
      <w:pPr>
        <w:numPr>
          <w:ilvl w:val="0"/>
          <w:numId w:val="33"/>
        </w:numPr>
        <w:jc w:val="both"/>
        <w:rPr>
          <w:rFonts w:ascii="Palatino Linotype" w:hAnsi="Palatino Linotype"/>
          <w:sz w:val="22"/>
          <w:szCs w:val="22"/>
        </w:rPr>
      </w:pPr>
      <w:r w:rsidRPr="0071257A">
        <w:rPr>
          <w:rFonts w:ascii="Palatino Linotype" w:hAnsi="Palatino Linotype"/>
          <w:sz w:val="22"/>
          <w:szCs w:val="22"/>
        </w:rPr>
        <w:t xml:space="preserve">dell’intenzionalità del comportamento o del grado della colpa; </w:t>
      </w:r>
    </w:p>
    <w:p w:rsidR="0015104D" w:rsidRPr="0071257A" w:rsidRDefault="0015104D" w:rsidP="00947794">
      <w:pPr>
        <w:numPr>
          <w:ilvl w:val="0"/>
          <w:numId w:val="32"/>
        </w:numPr>
        <w:jc w:val="both"/>
        <w:rPr>
          <w:rFonts w:ascii="Palatino Linotype" w:hAnsi="Palatino Linotype"/>
          <w:sz w:val="22"/>
          <w:szCs w:val="22"/>
        </w:rPr>
      </w:pPr>
      <w:r w:rsidRPr="0071257A">
        <w:rPr>
          <w:rFonts w:ascii="Palatino Linotype" w:hAnsi="Palatino Linotype"/>
          <w:sz w:val="22"/>
          <w:szCs w:val="22"/>
        </w:rPr>
        <w:t xml:space="preserve">del comportamento complessivo del dipendente con particolare riguardo alla sussistenza o meno di precedenti disciplinari; </w:t>
      </w:r>
    </w:p>
    <w:p w:rsidR="005D2ABE" w:rsidRPr="0071257A" w:rsidRDefault="0015104D" w:rsidP="00947794">
      <w:pPr>
        <w:numPr>
          <w:ilvl w:val="0"/>
          <w:numId w:val="32"/>
        </w:numPr>
        <w:jc w:val="both"/>
        <w:rPr>
          <w:rFonts w:ascii="Palatino Linotype" w:hAnsi="Palatino Linotype"/>
          <w:sz w:val="22"/>
          <w:szCs w:val="22"/>
        </w:rPr>
      </w:pPr>
      <w:r w:rsidRPr="0071257A">
        <w:rPr>
          <w:rFonts w:ascii="Palatino Linotype" w:hAnsi="Palatino Linotype"/>
          <w:sz w:val="22"/>
          <w:szCs w:val="22"/>
        </w:rPr>
        <w:t>del livello di responsabilità e autonomia del dipendente autore dell’illecito disciplinare;</w:t>
      </w:r>
    </w:p>
    <w:p w:rsidR="0015104D" w:rsidRPr="0071257A" w:rsidRDefault="0015104D" w:rsidP="00947794">
      <w:pPr>
        <w:numPr>
          <w:ilvl w:val="0"/>
          <w:numId w:val="32"/>
        </w:numPr>
        <w:jc w:val="both"/>
        <w:rPr>
          <w:rFonts w:ascii="Palatino Linotype" w:hAnsi="Palatino Linotype"/>
          <w:sz w:val="22"/>
          <w:szCs w:val="22"/>
        </w:rPr>
      </w:pPr>
      <w:r w:rsidRPr="0071257A">
        <w:rPr>
          <w:rFonts w:ascii="Palatino Linotype" w:hAnsi="Palatino Linotype"/>
          <w:sz w:val="22"/>
          <w:szCs w:val="22"/>
        </w:rPr>
        <w:t xml:space="preserve">della gravità degli effetti del medesimo con ciò intendendosi il livello di rischio cui la </w:t>
      </w:r>
      <w:r w:rsidR="003309A3">
        <w:rPr>
          <w:rFonts w:ascii="Palatino Linotype" w:hAnsi="Palatino Linotype"/>
          <w:sz w:val="22"/>
          <w:szCs w:val="22"/>
        </w:rPr>
        <w:t>Società</w:t>
      </w:r>
      <w:r w:rsidRPr="0071257A">
        <w:rPr>
          <w:rFonts w:ascii="Palatino Linotype" w:hAnsi="Palatino Linotype"/>
          <w:sz w:val="22"/>
          <w:szCs w:val="22"/>
        </w:rPr>
        <w:t xml:space="preserve"> ragionevolmente può essere stata esposta – ai sensi e per gli effetti del D.Lgs. n. 231/2001 – a seguito della condotta censurata; </w:t>
      </w:r>
    </w:p>
    <w:p w:rsidR="0015104D" w:rsidRPr="0071257A" w:rsidRDefault="0015104D" w:rsidP="00947794">
      <w:pPr>
        <w:numPr>
          <w:ilvl w:val="0"/>
          <w:numId w:val="32"/>
        </w:numPr>
        <w:jc w:val="both"/>
        <w:rPr>
          <w:rFonts w:ascii="Palatino Linotype" w:hAnsi="Palatino Linotype"/>
          <w:sz w:val="22"/>
          <w:szCs w:val="22"/>
        </w:rPr>
      </w:pPr>
      <w:r w:rsidRPr="0071257A">
        <w:rPr>
          <w:rFonts w:ascii="Palatino Linotype" w:hAnsi="Palatino Linotype"/>
          <w:sz w:val="22"/>
          <w:szCs w:val="22"/>
        </w:rPr>
        <w:t>delle altre particolari circostanze che accompagnano l’illecito disciplinare.</w:t>
      </w:r>
    </w:p>
    <w:p w:rsidR="0015104D" w:rsidRPr="0071257A" w:rsidRDefault="0015104D" w:rsidP="0015104D">
      <w:pPr>
        <w:ind w:left="360"/>
        <w:jc w:val="both"/>
        <w:rPr>
          <w:rFonts w:ascii="Palatino Linotype" w:hAnsi="Palatino Linotype"/>
          <w:sz w:val="22"/>
          <w:szCs w:val="22"/>
        </w:rPr>
      </w:pPr>
    </w:p>
    <w:p w:rsidR="000F17A3" w:rsidRPr="0071257A" w:rsidRDefault="00E50C62" w:rsidP="000F17A3">
      <w:pPr>
        <w:pStyle w:val="Default"/>
        <w:jc w:val="both"/>
        <w:rPr>
          <w:rFonts w:ascii="Palatino Linotype" w:hAnsi="Palatino Linotype" w:cs="Times New Roman"/>
          <w:color w:val="auto"/>
          <w:sz w:val="22"/>
          <w:szCs w:val="22"/>
        </w:rPr>
      </w:pPr>
      <w:r w:rsidRPr="0071257A">
        <w:rPr>
          <w:rFonts w:ascii="Palatino Linotype" w:hAnsi="Palatino Linotype" w:cs="Times New Roman"/>
          <w:color w:val="auto"/>
          <w:sz w:val="22"/>
          <w:szCs w:val="22"/>
        </w:rPr>
        <w:lastRenderedPageBreak/>
        <w:t xml:space="preserve">Ad integrazione dell’esemplificazione prevista dal CCNL di categoria e quale ulteriore esemplificazione, si precisa che incorre in un illecito il </w:t>
      </w:r>
      <w:r w:rsidR="00F67E47" w:rsidRPr="0071257A">
        <w:rPr>
          <w:rFonts w:ascii="Palatino Linotype" w:hAnsi="Palatino Linotype" w:cs="Times New Roman"/>
          <w:color w:val="auto"/>
          <w:sz w:val="22"/>
          <w:szCs w:val="22"/>
        </w:rPr>
        <w:t>dipendente/</w:t>
      </w:r>
      <w:r w:rsidRPr="0071257A">
        <w:rPr>
          <w:rFonts w:ascii="Palatino Linotype" w:hAnsi="Palatino Linotype" w:cs="Times New Roman"/>
          <w:color w:val="auto"/>
          <w:sz w:val="22"/>
          <w:szCs w:val="22"/>
        </w:rPr>
        <w:t>lavoratore che</w:t>
      </w:r>
      <w:r w:rsidR="000F17A3" w:rsidRPr="0071257A">
        <w:rPr>
          <w:rFonts w:ascii="Palatino Linotype" w:hAnsi="Palatino Linotype" w:cs="Times New Roman"/>
          <w:color w:val="auto"/>
          <w:sz w:val="22"/>
          <w:szCs w:val="22"/>
        </w:rPr>
        <w:t>,</w:t>
      </w:r>
      <w:r w:rsidRPr="0071257A">
        <w:rPr>
          <w:rFonts w:ascii="Palatino Linotype" w:hAnsi="Palatino Linotype" w:cs="Times New Roman"/>
          <w:color w:val="auto"/>
          <w:sz w:val="22"/>
          <w:szCs w:val="22"/>
        </w:rPr>
        <w:t xml:space="preserve"> anche attraverso condotte omissive ed in eventuale concorso con altri: </w:t>
      </w:r>
    </w:p>
    <w:p w:rsidR="000F17A3" w:rsidRPr="0071257A" w:rsidRDefault="00E50C62" w:rsidP="00947794">
      <w:pPr>
        <w:pStyle w:val="Default"/>
        <w:numPr>
          <w:ilvl w:val="0"/>
          <w:numId w:val="34"/>
        </w:numPr>
        <w:jc w:val="both"/>
        <w:rPr>
          <w:rFonts w:ascii="Palatino Linotype" w:hAnsi="Palatino Linotype" w:cs="Times New Roman"/>
          <w:color w:val="auto"/>
          <w:sz w:val="22"/>
          <w:szCs w:val="22"/>
        </w:rPr>
      </w:pPr>
      <w:r w:rsidRPr="0071257A">
        <w:rPr>
          <w:rFonts w:ascii="Palatino Linotype" w:hAnsi="Palatino Linotype" w:cs="Times New Roman"/>
          <w:color w:val="auto"/>
          <w:sz w:val="22"/>
          <w:szCs w:val="22"/>
        </w:rPr>
        <w:t>violi le procedure interne previste dal presente Modello</w:t>
      </w:r>
      <w:r w:rsidR="009D327C" w:rsidRPr="0071257A">
        <w:rPr>
          <w:rFonts w:ascii="Palatino Linotype" w:hAnsi="Palatino Linotype" w:cs="Times New Roman"/>
          <w:color w:val="auto"/>
          <w:sz w:val="22"/>
          <w:szCs w:val="22"/>
        </w:rPr>
        <w:t xml:space="preserve">, dal Codice Etico </w:t>
      </w:r>
      <w:r w:rsidRPr="0071257A">
        <w:rPr>
          <w:rFonts w:ascii="Palatino Linotype" w:hAnsi="Palatino Linotype" w:cs="Times New Roman"/>
          <w:color w:val="auto"/>
          <w:sz w:val="22"/>
          <w:szCs w:val="22"/>
        </w:rPr>
        <w:t>per “inosservanza d</w:t>
      </w:r>
      <w:r w:rsidR="000F17A3" w:rsidRPr="0071257A">
        <w:rPr>
          <w:rFonts w:ascii="Palatino Linotype" w:hAnsi="Palatino Linotype" w:cs="Times New Roman"/>
          <w:color w:val="auto"/>
          <w:sz w:val="22"/>
          <w:szCs w:val="22"/>
        </w:rPr>
        <w:t>elle disposizioni di servizio”;</w:t>
      </w:r>
    </w:p>
    <w:p w:rsidR="000F17A3" w:rsidRPr="0071257A" w:rsidRDefault="00E50C62" w:rsidP="00947794">
      <w:pPr>
        <w:pStyle w:val="Default"/>
        <w:numPr>
          <w:ilvl w:val="0"/>
          <w:numId w:val="34"/>
        </w:numPr>
        <w:jc w:val="both"/>
        <w:rPr>
          <w:rFonts w:ascii="Palatino Linotype" w:hAnsi="Palatino Linotype" w:cs="Times New Roman"/>
          <w:color w:val="auto"/>
          <w:sz w:val="22"/>
          <w:szCs w:val="22"/>
        </w:rPr>
      </w:pPr>
      <w:r w:rsidRPr="0071257A">
        <w:rPr>
          <w:rFonts w:ascii="Palatino Linotype" w:hAnsi="Palatino Linotype" w:cs="Times New Roman"/>
          <w:color w:val="auto"/>
          <w:sz w:val="22"/>
          <w:szCs w:val="22"/>
        </w:rPr>
        <w:t>violi le procedure interne previste da</w:t>
      </w:r>
      <w:r w:rsidR="009D327C" w:rsidRPr="0071257A">
        <w:rPr>
          <w:rFonts w:ascii="Palatino Linotype" w:hAnsi="Palatino Linotype" w:cs="Times New Roman"/>
          <w:color w:val="auto"/>
          <w:sz w:val="22"/>
          <w:szCs w:val="22"/>
        </w:rPr>
        <w:t xml:space="preserve">i suddetti documenti </w:t>
      </w:r>
      <w:r w:rsidRPr="0071257A">
        <w:rPr>
          <w:rFonts w:ascii="Palatino Linotype" w:hAnsi="Palatino Linotype" w:cs="Times New Roman"/>
          <w:color w:val="auto"/>
          <w:sz w:val="22"/>
          <w:szCs w:val="22"/>
        </w:rPr>
        <w:t>ponendo in essere un comportamento consistente in “tolleranza di irregolarità di servizi</w:t>
      </w:r>
      <w:r w:rsidR="0096278B" w:rsidRPr="0071257A">
        <w:rPr>
          <w:rFonts w:ascii="Palatino Linotype" w:hAnsi="Palatino Linotype" w:cs="Times New Roman"/>
          <w:color w:val="auto"/>
          <w:sz w:val="22"/>
          <w:szCs w:val="22"/>
        </w:rPr>
        <w:t>o</w:t>
      </w:r>
      <w:r w:rsidRPr="0071257A">
        <w:rPr>
          <w:rFonts w:ascii="Palatino Linotype" w:hAnsi="Palatino Linotype" w:cs="Times New Roman"/>
          <w:color w:val="auto"/>
          <w:sz w:val="22"/>
          <w:szCs w:val="22"/>
        </w:rPr>
        <w:t>” ovvero in “inosservanza di doveri o obblighi di servizio</w:t>
      </w:r>
      <w:r w:rsidR="0096278B" w:rsidRPr="0071257A">
        <w:rPr>
          <w:rFonts w:ascii="Palatino Linotype" w:hAnsi="Palatino Linotype" w:cs="Times New Roman"/>
          <w:color w:val="auto"/>
          <w:sz w:val="22"/>
          <w:szCs w:val="22"/>
        </w:rPr>
        <w:t>”</w:t>
      </w:r>
      <w:r w:rsidRPr="0071257A">
        <w:rPr>
          <w:rFonts w:ascii="Palatino Linotype" w:hAnsi="Palatino Linotype" w:cs="Times New Roman"/>
          <w:color w:val="auto"/>
          <w:sz w:val="22"/>
          <w:szCs w:val="22"/>
        </w:rPr>
        <w:t>, da cui non sia derivato un pregiudizio al ser</w:t>
      </w:r>
      <w:r w:rsidR="000F17A3" w:rsidRPr="0071257A">
        <w:rPr>
          <w:rFonts w:ascii="Palatino Linotype" w:hAnsi="Palatino Linotype" w:cs="Times New Roman"/>
          <w:color w:val="auto"/>
          <w:sz w:val="22"/>
          <w:szCs w:val="22"/>
        </w:rPr>
        <w:t>vizio o agli interessi d</w:t>
      </w:r>
      <w:r w:rsidR="00172587" w:rsidRPr="0071257A">
        <w:rPr>
          <w:rFonts w:ascii="Palatino Linotype" w:hAnsi="Palatino Linotype" w:cs="Times New Roman"/>
          <w:color w:val="auto"/>
          <w:sz w:val="22"/>
          <w:szCs w:val="22"/>
        </w:rPr>
        <w:t>ell’Azienda</w:t>
      </w:r>
      <w:r w:rsidRPr="0071257A">
        <w:rPr>
          <w:rFonts w:ascii="Palatino Linotype" w:hAnsi="Palatino Linotype" w:cs="Times New Roman"/>
          <w:color w:val="auto"/>
          <w:sz w:val="22"/>
          <w:szCs w:val="22"/>
        </w:rPr>
        <w:t xml:space="preserve">; </w:t>
      </w:r>
    </w:p>
    <w:p w:rsidR="00C01687" w:rsidRPr="0071257A" w:rsidRDefault="00C01687" w:rsidP="00947794">
      <w:pPr>
        <w:pStyle w:val="Default"/>
        <w:numPr>
          <w:ilvl w:val="0"/>
          <w:numId w:val="34"/>
        </w:numPr>
        <w:spacing w:after="20"/>
        <w:jc w:val="both"/>
        <w:rPr>
          <w:rFonts w:ascii="Palatino Linotype" w:hAnsi="Palatino Linotype" w:cs="Times New Roman"/>
          <w:sz w:val="22"/>
          <w:szCs w:val="22"/>
        </w:rPr>
      </w:pPr>
      <w:r w:rsidRPr="0071257A">
        <w:rPr>
          <w:rFonts w:ascii="Palatino Linotype" w:hAnsi="Palatino Linotype" w:cs="Times New Roman"/>
          <w:sz w:val="22"/>
          <w:szCs w:val="22"/>
        </w:rPr>
        <w:t xml:space="preserve">violi le procedure interne, previste dai </w:t>
      </w:r>
      <w:r w:rsidR="009D327C" w:rsidRPr="0071257A">
        <w:rPr>
          <w:rFonts w:ascii="Palatino Linotype" w:hAnsi="Palatino Linotype" w:cs="Times New Roman"/>
          <w:sz w:val="22"/>
          <w:szCs w:val="22"/>
        </w:rPr>
        <w:t>suddetti documenti</w:t>
      </w:r>
      <w:r w:rsidRPr="0071257A">
        <w:rPr>
          <w:rFonts w:ascii="Palatino Linotype" w:hAnsi="Palatino Linotype" w:cs="Times New Roman"/>
          <w:sz w:val="22"/>
          <w:szCs w:val="22"/>
        </w:rPr>
        <w:t xml:space="preserve">,  o adotti, nell’espletamento di attività nelle aree a rischio, un comportamento non conforme alle prescrizioni previste sempre dai documenti in oggetto, ove in tali comportamenti sia ravvisabile un “rifiuto di eseguire ordini concernenti obblighi di servizio”, ovvero una “abituale negligenza o abituale inosservanza di leggi o regolamenti o obblighi di servizio nell’adempimento della prestazione di lavoro”, ovvero, in genere, per qualsiasi negligenza o inosservanza di leggi o regolamenti o degli obblighi del servizio deliberatamente commesse non altrimenti sanzionabili; </w:t>
      </w:r>
    </w:p>
    <w:p w:rsidR="00C01687" w:rsidRPr="0071257A" w:rsidRDefault="00C01687" w:rsidP="00947794">
      <w:pPr>
        <w:pStyle w:val="Default"/>
        <w:numPr>
          <w:ilvl w:val="0"/>
          <w:numId w:val="34"/>
        </w:numPr>
        <w:spacing w:after="20"/>
        <w:jc w:val="both"/>
        <w:rPr>
          <w:rFonts w:ascii="Palatino Linotype" w:hAnsi="Palatino Linotype" w:cs="Times New Roman"/>
          <w:sz w:val="22"/>
          <w:szCs w:val="22"/>
        </w:rPr>
      </w:pPr>
      <w:r w:rsidRPr="0071257A">
        <w:rPr>
          <w:rFonts w:ascii="Palatino Linotype" w:hAnsi="Palatino Linotype" w:cs="Times New Roman"/>
          <w:sz w:val="22"/>
          <w:szCs w:val="22"/>
        </w:rPr>
        <w:t xml:space="preserve">adotti nell’espletamento delle attività nelle aree a rischio un comportamento non conforme alle prescrizioni dei </w:t>
      </w:r>
      <w:r w:rsidR="009D327C" w:rsidRPr="0071257A">
        <w:rPr>
          <w:rFonts w:ascii="Palatino Linotype" w:hAnsi="Palatino Linotype" w:cs="Times New Roman"/>
          <w:sz w:val="22"/>
          <w:szCs w:val="22"/>
        </w:rPr>
        <w:t xml:space="preserve">suddetti </w:t>
      </w:r>
      <w:r w:rsidRPr="0071257A">
        <w:rPr>
          <w:rFonts w:ascii="Palatino Linotype" w:hAnsi="Palatino Linotype" w:cs="Times New Roman"/>
          <w:sz w:val="22"/>
          <w:szCs w:val="22"/>
        </w:rPr>
        <w:t xml:space="preserve">documenti </w:t>
      </w:r>
      <w:r w:rsidR="009D327C" w:rsidRPr="0071257A">
        <w:rPr>
          <w:rFonts w:ascii="Palatino Linotype" w:hAnsi="Palatino Linotype" w:cs="Times New Roman"/>
          <w:sz w:val="22"/>
          <w:szCs w:val="22"/>
        </w:rPr>
        <w:t xml:space="preserve">laddove </w:t>
      </w:r>
      <w:r w:rsidRPr="0071257A">
        <w:rPr>
          <w:rFonts w:ascii="Palatino Linotype" w:hAnsi="Palatino Linotype" w:cs="Times New Roman"/>
          <w:sz w:val="22"/>
          <w:szCs w:val="22"/>
        </w:rPr>
        <w:t xml:space="preserve">in tale comportamento sia ravvisabile una “irregolarità, trascuratezza o negligenza, oppure </w:t>
      </w:r>
      <w:r w:rsidR="009D327C" w:rsidRPr="0071257A">
        <w:rPr>
          <w:rFonts w:ascii="Palatino Linotype" w:hAnsi="Palatino Linotype" w:cs="Times New Roman"/>
          <w:sz w:val="22"/>
          <w:szCs w:val="22"/>
        </w:rPr>
        <w:t xml:space="preserve">una </w:t>
      </w:r>
      <w:r w:rsidRPr="0071257A">
        <w:rPr>
          <w:rFonts w:ascii="Palatino Linotype" w:hAnsi="Palatino Linotype" w:cs="Times New Roman"/>
          <w:sz w:val="22"/>
          <w:szCs w:val="22"/>
        </w:rPr>
        <w:t>inosservanza di leggi, regolamenti o degli obblighi di servizio da cui sia derivato un pregiudizio alla sicurezza ed alla regolarità del servizio, con gravi danni ai beni della società o di terzi”;</w:t>
      </w:r>
    </w:p>
    <w:p w:rsidR="00C01687" w:rsidRPr="0071257A" w:rsidRDefault="009D327C" w:rsidP="00947794">
      <w:pPr>
        <w:pStyle w:val="Default"/>
        <w:numPr>
          <w:ilvl w:val="0"/>
          <w:numId w:val="34"/>
        </w:numPr>
        <w:spacing w:after="20"/>
        <w:jc w:val="both"/>
        <w:rPr>
          <w:rFonts w:ascii="Palatino Linotype" w:hAnsi="Palatino Linotype" w:cs="Times New Roman"/>
          <w:color w:val="auto"/>
          <w:sz w:val="22"/>
          <w:szCs w:val="22"/>
        </w:rPr>
      </w:pPr>
      <w:r w:rsidRPr="0071257A">
        <w:rPr>
          <w:rFonts w:ascii="Palatino Linotype" w:hAnsi="Palatino Linotype" w:cs="Times New Roman"/>
          <w:sz w:val="22"/>
          <w:szCs w:val="22"/>
        </w:rPr>
        <w:t xml:space="preserve">adotti, </w:t>
      </w:r>
      <w:r w:rsidR="00C01687" w:rsidRPr="0071257A">
        <w:rPr>
          <w:rFonts w:ascii="Palatino Linotype" w:hAnsi="Palatino Linotype" w:cs="Times New Roman"/>
          <w:sz w:val="22"/>
          <w:szCs w:val="22"/>
        </w:rPr>
        <w:t>nell’espletamento delle attività nelle aree a rischio</w:t>
      </w:r>
      <w:r w:rsidRPr="0071257A">
        <w:rPr>
          <w:rFonts w:ascii="Palatino Linotype" w:hAnsi="Palatino Linotype" w:cs="Times New Roman"/>
          <w:sz w:val="22"/>
          <w:szCs w:val="22"/>
        </w:rPr>
        <w:t>,</w:t>
      </w:r>
      <w:r w:rsidR="00C01687" w:rsidRPr="0071257A">
        <w:rPr>
          <w:rFonts w:ascii="Palatino Linotype" w:hAnsi="Palatino Linotype" w:cs="Times New Roman"/>
          <w:sz w:val="22"/>
          <w:szCs w:val="22"/>
        </w:rPr>
        <w:t xml:space="preserve"> un comportamento palesemente in violazione delle prescrizioni d</w:t>
      </w:r>
      <w:r w:rsidRPr="0071257A">
        <w:rPr>
          <w:rFonts w:ascii="Palatino Linotype" w:hAnsi="Palatino Linotype" w:cs="Times New Roman"/>
          <w:sz w:val="22"/>
          <w:szCs w:val="22"/>
        </w:rPr>
        <w:t xml:space="preserve">i cui al </w:t>
      </w:r>
      <w:r w:rsidR="00C01687" w:rsidRPr="0071257A">
        <w:rPr>
          <w:rFonts w:ascii="Palatino Linotype" w:hAnsi="Palatino Linotype" w:cs="Times New Roman"/>
          <w:sz w:val="22"/>
          <w:szCs w:val="22"/>
        </w:rPr>
        <w:t>Modello</w:t>
      </w:r>
      <w:r w:rsidRPr="0071257A">
        <w:rPr>
          <w:rFonts w:ascii="Palatino Linotype" w:hAnsi="Palatino Linotype" w:cs="Times New Roman"/>
          <w:sz w:val="22"/>
          <w:szCs w:val="22"/>
        </w:rPr>
        <w:t>, a</w:t>
      </w:r>
      <w:r w:rsidR="00C01687" w:rsidRPr="0071257A">
        <w:rPr>
          <w:rFonts w:ascii="Palatino Linotype" w:hAnsi="Palatino Linotype" w:cs="Times New Roman"/>
          <w:sz w:val="22"/>
          <w:szCs w:val="22"/>
        </w:rPr>
        <w:t>l Codice Etico, tale da determinare la concreta applicazione a carico dell</w:t>
      </w:r>
      <w:r w:rsidR="003309A3">
        <w:rPr>
          <w:rFonts w:ascii="Palatino Linotype" w:hAnsi="Palatino Linotype" w:cs="Times New Roman"/>
          <w:sz w:val="22"/>
          <w:szCs w:val="22"/>
        </w:rPr>
        <w:t>a Società</w:t>
      </w:r>
      <w:r w:rsidR="00C01687" w:rsidRPr="0071257A">
        <w:rPr>
          <w:rFonts w:ascii="Palatino Linotype" w:hAnsi="Palatino Linotype" w:cs="Times New Roman"/>
          <w:sz w:val="22"/>
          <w:szCs w:val="22"/>
        </w:rPr>
        <w:t xml:space="preserve"> </w:t>
      </w:r>
      <w:r w:rsidRPr="0071257A">
        <w:rPr>
          <w:rFonts w:ascii="Palatino Linotype" w:hAnsi="Palatino Linotype" w:cs="Times New Roman"/>
          <w:sz w:val="22"/>
          <w:szCs w:val="22"/>
        </w:rPr>
        <w:t>di misure previste dal D.Lgs 231/2001</w:t>
      </w:r>
      <w:r w:rsidR="00C01687" w:rsidRPr="0071257A">
        <w:rPr>
          <w:rFonts w:ascii="Palatino Linotype" w:hAnsi="Palatino Linotype" w:cs="Times New Roman"/>
          <w:sz w:val="22"/>
          <w:szCs w:val="22"/>
        </w:rPr>
        <w:t xml:space="preserve">, dovendosi ravvisare in tale comportamento una “violazione dolosa di </w:t>
      </w:r>
      <w:r w:rsidR="00C01687" w:rsidRPr="0071257A">
        <w:rPr>
          <w:rFonts w:ascii="Palatino Linotype" w:hAnsi="Palatino Linotype" w:cs="Times New Roman"/>
          <w:color w:val="auto"/>
          <w:sz w:val="22"/>
          <w:szCs w:val="22"/>
        </w:rPr>
        <w:t>leggi o regolamenti o di doveri d’ufficio che possano arrecare o abbiano arrecato forte pregiudizio alla Società o a terzi”;</w:t>
      </w:r>
    </w:p>
    <w:p w:rsidR="00E50C62" w:rsidRPr="002B6A8E" w:rsidRDefault="00E50C62" w:rsidP="00947794">
      <w:pPr>
        <w:pStyle w:val="Default"/>
        <w:numPr>
          <w:ilvl w:val="0"/>
          <w:numId w:val="34"/>
        </w:numPr>
        <w:spacing w:after="20"/>
        <w:jc w:val="both"/>
        <w:rPr>
          <w:rFonts w:ascii="Palatino Linotype" w:hAnsi="Palatino Linotype" w:cs="Times New Roman"/>
          <w:color w:val="auto"/>
          <w:sz w:val="22"/>
          <w:szCs w:val="22"/>
        </w:rPr>
      </w:pPr>
      <w:r w:rsidRPr="0071257A">
        <w:rPr>
          <w:rFonts w:ascii="Palatino Linotype" w:hAnsi="Palatino Linotype" w:cs="Times New Roman"/>
          <w:color w:val="auto"/>
          <w:sz w:val="22"/>
          <w:szCs w:val="22"/>
        </w:rPr>
        <w:t xml:space="preserve">abbia </w:t>
      </w:r>
      <w:r w:rsidR="00801347">
        <w:rPr>
          <w:rFonts w:ascii="Palatino Linotype" w:hAnsi="Palatino Linotype" w:cs="Times New Roman"/>
          <w:color w:val="auto"/>
          <w:sz w:val="22"/>
          <w:szCs w:val="22"/>
        </w:rPr>
        <w:t xml:space="preserve">attuato </w:t>
      </w:r>
      <w:r w:rsidRPr="0071257A">
        <w:rPr>
          <w:rFonts w:ascii="Palatino Linotype" w:hAnsi="Palatino Linotype" w:cs="Times New Roman"/>
          <w:color w:val="auto"/>
          <w:sz w:val="22"/>
          <w:szCs w:val="22"/>
        </w:rPr>
        <w:t xml:space="preserve">un comportamento diretto alla commissione di un reato previsto dal D.Lgs. </w:t>
      </w:r>
      <w:r w:rsidRPr="002B6A8E">
        <w:rPr>
          <w:rFonts w:ascii="Palatino Linotype" w:hAnsi="Palatino Linotype" w:cs="Times New Roman"/>
          <w:color w:val="auto"/>
          <w:sz w:val="22"/>
          <w:szCs w:val="22"/>
        </w:rPr>
        <w:t xml:space="preserve">231/2001. </w:t>
      </w:r>
    </w:p>
    <w:p w:rsidR="00801347" w:rsidRPr="002B6A8E" w:rsidRDefault="00801347" w:rsidP="00801347">
      <w:pPr>
        <w:pStyle w:val="Default"/>
        <w:numPr>
          <w:ilvl w:val="0"/>
          <w:numId w:val="34"/>
        </w:numPr>
        <w:spacing w:before="60"/>
        <w:ind w:left="357" w:hanging="357"/>
        <w:jc w:val="both"/>
        <w:rPr>
          <w:rFonts w:ascii="Palatino Linotype" w:hAnsi="Palatino Linotype"/>
          <w:color w:val="auto"/>
          <w:sz w:val="22"/>
          <w:szCs w:val="22"/>
        </w:rPr>
      </w:pPr>
      <w:bookmarkStart w:id="57" w:name="_Hlk152853269"/>
      <w:bookmarkStart w:id="58" w:name="_Hlk147010164"/>
      <w:r w:rsidRPr="002B6A8E">
        <w:rPr>
          <w:rFonts w:ascii="Palatino Linotype" w:hAnsi="Palatino Linotype"/>
          <w:color w:val="auto"/>
          <w:sz w:val="22"/>
          <w:szCs w:val="22"/>
        </w:rPr>
        <w:t xml:space="preserve">violi la procedura interna sulle segnalazioni di illecito-Whistleblowing, con conseguente perdita delle tutele previste dal D.Lgs 24/2023, quando è accertata, anche con sentenza di primo grado, la responsabilità penale della persona segnalante per i reati di diffamazione o di calunnia o comunque per i medesimi reati commessi con la denuncia all’autorità giudiziaria o contabile ovvero la sua responsabilità civile, per lo stesso titolo, nei casi di dolo o colpa grave; </w:t>
      </w:r>
      <w:bookmarkStart w:id="59" w:name="_Hlk152853296"/>
      <w:bookmarkEnd w:id="57"/>
      <w:r w:rsidRPr="002B6A8E">
        <w:rPr>
          <w:rFonts w:ascii="Palatino Linotype" w:hAnsi="Palatino Linotype"/>
          <w:color w:val="auto"/>
          <w:sz w:val="22"/>
          <w:szCs w:val="22"/>
        </w:rPr>
        <w:t>in tali casi alla persona segnalante o denunciante può essere irrogata una sanzione disciplinare.</w:t>
      </w:r>
      <w:bookmarkEnd w:id="58"/>
      <w:bookmarkEnd w:id="59"/>
    </w:p>
    <w:p w:rsidR="00801347" w:rsidRPr="002B6A8E" w:rsidRDefault="00801347" w:rsidP="00801347">
      <w:pPr>
        <w:pStyle w:val="Default"/>
        <w:spacing w:after="20"/>
        <w:ind w:left="360"/>
        <w:jc w:val="both"/>
        <w:rPr>
          <w:rFonts w:ascii="Palatino Linotype" w:hAnsi="Palatino Linotype" w:cs="Times New Roman"/>
          <w:color w:val="auto"/>
          <w:sz w:val="22"/>
          <w:szCs w:val="22"/>
        </w:rPr>
      </w:pPr>
    </w:p>
    <w:p w:rsidR="00712C4A" w:rsidRPr="0071257A" w:rsidRDefault="00712C4A" w:rsidP="00712C4A">
      <w:pPr>
        <w:pStyle w:val="Default"/>
        <w:jc w:val="both"/>
        <w:rPr>
          <w:rFonts w:ascii="Palatino Linotype" w:hAnsi="Palatino Linotype" w:cs="Times New Roman"/>
          <w:color w:val="auto"/>
          <w:sz w:val="22"/>
          <w:szCs w:val="22"/>
        </w:rPr>
      </w:pPr>
      <w:r w:rsidRPr="002B6A8E">
        <w:rPr>
          <w:rFonts w:ascii="Palatino Linotype" w:hAnsi="Palatino Linotype" w:cs="Times New Roman"/>
          <w:color w:val="auto"/>
          <w:sz w:val="22"/>
          <w:szCs w:val="22"/>
        </w:rPr>
        <w:t>E’ previsto il necessario coinvolgimento dell’OdV nella procedura di accertamento delle violazioni e di irrogazione delle sanzioni per violazione del Modello, del Codice Etico</w:t>
      </w:r>
      <w:r w:rsidR="00801347" w:rsidRPr="002B6A8E">
        <w:rPr>
          <w:rFonts w:ascii="Palatino Linotype" w:hAnsi="Palatino Linotype" w:cs="Times New Roman"/>
          <w:color w:val="auto"/>
          <w:sz w:val="22"/>
          <w:szCs w:val="22"/>
        </w:rPr>
        <w:t xml:space="preserve"> e/o Etico </w:t>
      </w:r>
      <w:bookmarkStart w:id="60" w:name="_Hlk147010209"/>
      <w:r w:rsidR="00801347" w:rsidRPr="002B6A8E">
        <w:rPr>
          <w:rFonts w:ascii="Palatino Linotype" w:hAnsi="Palatino Linotype" w:cs="Times New Roman"/>
          <w:color w:val="auto"/>
          <w:sz w:val="22"/>
          <w:szCs w:val="22"/>
        </w:rPr>
        <w:t>e/</w:t>
      </w:r>
      <w:r w:rsidR="00801347" w:rsidRPr="002B6A8E">
        <w:rPr>
          <w:rFonts w:ascii="Palatino Linotype" w:hAnsi="Palatino Linotype"/>
          <w:color w:val="auto"/>
          <w:sz w:val="22"/>
          <w:szCs w:val="22"/>
        </w:rPr>
        <w:t>o della procedura in materia di segnalazioni di illecito-whistleblowing</w:t>
      </w:r>
      <w:bookmarkEnd w:id="60"/>
      <w:r w:rsidRPr="002B6A8E">
        <w:rPr>
          <w:rFonts w:ascii="Palatino Linotype" w:hAnsi="Palatino Linotype" w:cs="Times New Roman"/>
          <w:color w:val="auto"/>
          <w:sz w:val="22"/>
          <w:szCs w:val="22"/>
        </w:rPr>
        <w:t xml:space="preserve">, </w:t>
      </w:r>
      <w:r w:rsidR="00801347" w:rsidRPr="002B6A8E">
        <w:rPr>
          <w:rFonts w:ascii="Palatino Linotype" w:hAnsi="Palatino Linotype" w:cs="Times New Roman"/>
          <w:color w:val="auto"/>
          <w:sz w:val="22"/>
          <w:szCs w:val="22"/>
        </w:rPr>
        <w:t xml:space="preserve">sia a carico dei dipendenti che dei dirigenti, </w:t>
      </w:r>
      <w:r w:rsidRPr="002B6A8E">
        <w:rPr>
          <w:rFonts w:ascii="Palatino Linotype" w:hAnsi="Palatino Linotype" w:cs="Times New Roman"/>
          <w:color w:val="auto"/>
          <w:sz w:val="22"/>
          <w:szCs w:val="22"/>
        </w:rPr>
        <w:t>nel senso che non potrà essere archiviato un provvedimento disciplinare ovvero irrogata</w:t>
      </w:r>
      <w:r w:rsidRPr="0071257A">
        <w:rPr>
          <w:rFonts w:ascii="Palatino Linotype" w:hAnsi="Palatino Linotype" w:cs="Times New Roman"/>
          <w:color w:val="auto"/>
          <w:sz w:val="22"/>
          <w:szCs w:val="22"/>
        </w:rPr>
        <w:t xml:space="preserve"> una sanzione disciplinare, per violazione delle prescrizioni contenute nei suddetti documenti, senza preventiva informazione e parere dell’OdV. </w:t>
      </w:r>
    </w:p>
    <w:p w:rsidR="00712C4A" w:rsidRPr="0071257A" w:rsidRDefault="00712C4A" w:rsidP="00712C4A">
      <w:pPr>
        <w:pStyle w:val="Default"/>
        <w:jc w:val="both"/>
        <w:rPr>
          <w:rFonts w:ascii="Palatino Linotype" w:hAnsi="Palatino Linotype" w:cs="Times New Roman"/>
          <w:color w:val="auto"/>
          <w:sz w:val="22"/>
          <w:szCs w:val="22"/>
        </w:rPr>
      </w:pPr>
      <w:r w:rsidRPr="0071257A">
        <w:rPr>
          <w:rFonts w:ascii="Palatino Linotype" w:hAnsi="Palatino Linotype" w:cs="Times New Roman"/>
          <w:color w:val="auto"/>
          <w:sz w:val="22"/>
          <w:szCs w:val="22"/>
        </w:rPr>
        <w:t xml:space="preserve">In ogni caso, qualora il fatto costituisca violazione di doveri discendenti dalla legge o dal rapporto di lavoro, tale da non consentire la prosecuzione del rapporto stesso neppure in via provvisoria, </w:t>
      </w:r>
      <w:r w:rsidRPr="0071257A">
        <w:rPr>
          <w:rFonts w:ascii="Palatino Linotype" w:hAnsi="Palatino Linotype" w:cs="Times New Roman"/>
          <w:color w:val="auto"/>
          <w:sz w:val="22"/>
          <w:szCs w:val="22"/>
        </w:rPr>
        <w:lastRenderedPageBreak/>
        <w:t xml:space="preserve">potrà essere deciso il licenziamento senza preavviso, a norma dell’art. 2119 del Codice Civile, fermo il rispetto del procedimento disciplinare. </w:t>
      </w:r>
    </w:p>
    <w:p w:rsidR="00712C4A" w:rsidRPr="0071257A" w:rsidRDefault="00712C4A" w:rsidP="00712C4A">
      <w:pPr>
        <w:pStyle w:val="Default"/>
        <w:ind w:left="360"/>
        <w:jc w:val="both"/>
        <w:rPr>
          <w:rFonts w:ascii="Palatino Linotype" w:hAnsi="Palatino Linotype" w:cs="Times New Roman"/>
          <w:color w:val="auto"/>
          <w:sz w:val="22"/>
          <w:szCs w:val="22"/>
        </w:rPr>
      </w:pPr>
    </w:p>
    <w:p w:rsidR="00DF52DD" w:rsidRPr="0071257A" w:rsidRDefault="00DF52DD">
      <w:pPr>
        <w:numPr>
          <w:ilvl w:val="2"/>
          <w:numId w:val="83"/>
        </w:numPr>
        <w:jc w:val="both"/>
        <w:rPr>
          <w:rFonts w:ascii="Palatino Linotype" w:hAnsi="Palatino Linotype"/>
          <w:bCs/>
          <w:sz w:val="22"/>
          <w:szCs w:val="22"/>
        </w:rPr>
      </w:pPr>
      <w:r w:rsidRPr="0071257A">
        <w:rPr>
          <w:rFonts w:ascii="Palatino Linotype" w:hAnsi="Palatino Linotype"/>
          <w:bCs/>
          <w:sz w:val="22"/>
          <w:szCs w:val="22"/>
        </w:rPr>
        <w:t xml:space="preserve">Misure nei confronti dei </w:t>
      </w:r>
      <w:r w:rsidR="0096278B" w:rsidRPr="0071257A">
        <w:rPr>
          <w:rFonts w:ascii="Palatino Linotype" w:hAnsi="Palatino Linotype"/>
          <w:bCs/>
          <w:sz w:val="22"/>
          <w:szCs w:val="22"/>
        </w:rPr>
        <w:t xml:space="preserve">componenti del Collegio </w:t>
      </w:r>
      <w:r w:rsidR="00F70751" w:rsidRPr="0071257A">
        <w:rPr>
          <w:rFonts w:ascii="Palatino Linotype" w:hAnsi="Palatino Linotype"/>
          <w:bCs/>
          <w:sz w:val="22"/>
          <w:szCs w:val="22"/>
        </w:rPr>
        <w:t>dei Sindaci</w:t>
      </w:r>
    </w:p>
    <w:p w:rsidR="00DF52DD" w:rsidRPr="0071257A" w:rsidRDefault="0099691D" w:rsidP="00DF52DD">
      <w:pPr>
        <w:jc w:val="both"/>
        <w:rPr>
          <w:rFonts w:ascii="Palatino Linotype" w:hAnsi="Palatino Linotype"/>
          <w:sz w:val="22"/>
          <w:szCs w:val="22"/>
        </w:rPr>
      </w:pPr>
      <w:r>
        <w:rPr>
          <w:rFonts w:ascii="Palatino Linotype" w:hAnsi="Palatino Linotype"/>
          <w:sz w:val="22"/>
          <w:szCs w:val="22"/>
        </w:rPr>
        <w:t xml:space="preserve">In caso di </w:t>
      </w:r>
      <w:r w:rsidR="00DF52DD" w:rsidRPr="0071257A">
        <w:rPr>
          <w:rFonts w:ascii="Palatino Linotype" w:hAnsi="Palatino Linotype"/>
          <w:sz w:val="22"/>
          <w:szCs w:val="22"/>
        </w:rPr>
        <w:t xml:space="preserve">violazioni del Modello da parte </w:t>
      </w:r>
      <w:r w:rsidR="00BE03C1" w:rsidRPr="0071257A">
        <w:rPr>
          <w:rFonts w:ascii="Palatino Linotype" w:hAnsi="Palatino Linotype"/>
          <w:sz w:val="22"/>
          <w:szCs w:val="22"/>
        </w:rPr>
        <w:t xml:space="preserve">di uno o più </w:t>
      </w:r>
      <w:r w:rsidR="00DF52DD" w:rsidRPr="0071257A">
        <w:rPr>
          <w:rFonts w:ascii="Palatino Linotype" w:hAnsi="Palatino Linotype"/>
          <w:sz w:val="22"/>
          <w:szCs w:val="22"/>
        </w:rPr>
        <w:t>dei</w:t>
      </w:r>
      <w:r w:rsidR="00BE03C1" w:rsidRPr="0071257A">
        <w:rPr>
          <w:rFonts w:ascii="Palatino Linotype" w:hAnsi="Palatino Linotype"/>
          <w:sz w:val="22"/>
          <w:szCs w:val="22"/>
        </w:rPr>
        <w:t xml:space="preserve"> componenti del Collegio </w:t>
      </w:r>
      <w:r w:rsidR="0057006A" w:rsidRPr="0071257A">
        <w:rPr>
          <w:rFonts w:ascii="Palatino Linotype" w:hAnsi="Palatino Linotype"/>
          <w:sz w:val="22"/>
          <w:szCs w:val="22"/>
        </w:rPr>
        <w:t xml:space="preserve">dei Sindaci </w:t>
      </w:r>
      <w:r w:rsidR="00F5341B">
        <w:rPr>
          <w:rFonts w:ascii="Palatino Linotype" w:hAnsi="Palatino Linotype"/>
          <w:sz w:val="22"/>
          <w:szCs w:val="22"/>
        </w:rPr>
        <w:t xml:space="preserve"> ed i </w:t>
      </w:r>
      <w:r w:rsidR="0057006A" w:rsidRPr="0071257A">
        <w:rPr>
          <w:rFonts w:ascii="Palatino Linotype" w:hAnsi="Palatino Linotype"/>
          <w:sz w:val="22"/>
          <w:szCs w:val="22"/>
        </w:rPr>
        <w:t>Revisori</w:t>
      </w:r>
      <w:r w:rsidR="0091286A" w:rsidRPr="0071257A">
        <w:rPr>
          <w:rFonts w:ascii="Palatino Linotype" w:hAnsi="Palatino Linotype"/>
          <w:sz w:val="22"/>
          <w:szCs w:val="22"/>
        </w:rPr>
        <w:t>,</w:t>
      </w:r>
      <w:r w:rsidR="00F37265" w:rsidRPr="0071257A">
        <w:rPr>
          <w:rFonts w:ascii="Palatino Linotype" w:hAnsi="Palatino Linotype"/>
          <w:sz w:val="22"/>
          <w:szCs w:val="22"/>
        </w:rPr>
        <w:t xml:space="preserve"> </w:t>
      </w:r>
      <w:r w:rsidR="0091286A" w:rsidRPr="0071257A">
        <w:rPr>
          <w:rFonts w:ascii="Palatino Linotype" w:hAnsi="Palatino Linotype"/>
          <w:sz w:val="22"/>
          <w:szCs w:val="22"/>
        </w:rPr>
        <w:t xml:space="preserve">nell’esercizio delle funzioni proprie di questo organo, il singolo </w:t>
      </w:r>
      <w:r w:rsidR="0004589D" w:rsidRPr="0071257A">
        <w:rPr>
          <w:rFonts w:ascii="Palatino Linotype" w:hAnsi="Palatino Linotype"/>
          <w:sz w:val="22"/>
          <w:szCs w:val="22"/>
        </w:rPr>
        <w:t xml:space="preserve">membro/revisore, qualora </w:t>
      </w:r>
      <w:r w:rsidR="005D7190" w:rsidRPr="0071257A">
        <w:rPr>
          <w:rFonts w:ascii="Palatino Linotype" w:hAnsi="Palatino Linotype"/>
          <w:sz w:val="22"/>
          <w:szCs w:val="22"/>
        </w:rPr>
        <w:t>ravvis</w:t>
      </w:r>
      <w:r w:rsidR="0004589D" w:rsidRPr="0071257A">
        <w:rPr>
          <w:rFonts w:ascii="Palatino Linotype" w:hAnsi="Palatino Linotype"/>
          <w:sz w:val="22"/>
          <w:szCs w:val="22"/>
        </w:rPr>
        <w:t xml:space="preserve">i </w:t>
      </w:r>
      <w:r w:rsidR="005D7190" w:rsidRPr="0071257A">
        <w:rPr>
          <w:rFonts w:ascii="Palatino Linotype" w:hAnsi="Palatino Linotype"/>
          <w:sz w:val="22"/>
          <w:szCs w:val="22"/>
        </w:rPr>
        <w:t>una violazione d</w:t>
      </w:r>
      <w:r w:rsidR="0004589D" w:rsidRPr="0071257A">
        <w:rPr>
          <w:rFonts w:ascii="Palatino Linotype" w:hAnsi="Palatino Linotype"/>
          <w:sz w:val="22"/>
          <w:szCs w:val="22"/>
        </w:rPr>
        <w:t xml:space="preserve">a parte di </w:t>
      </w:r>
      <w:r w:rsidR="005D7190" w:rsidRPr="0071257A">
        <w:rPr>
          <w:rFonts w:ascii="Palatino Linotype" w:hAnsi="Palatino Linotype"/>
          <w:sz w:val="22"/>
          <w:szCs w:val="22"/>
        </w:rPr>
        <w:t>un</w:t>
      </w:r>
      <w:r w:rsidR="0004589D" w:rsidRPr="0071257A">
        <w:rPr>
          <w:rFonts w:ascii="Palatino Linotype" w:hAnsi="Palatino Linotype"/>
          <w:sz w:val="22"/>
          <w:szCs w:val="22"/>
        </w:rPr>
        <w:t xml:space="preserve">o o più colleghi </w:t>
      </w:r>
      <w:r w:rsidR="005D7190" w:rsidRPr="0071257A">
        <w:rPr>
          <w:rFonts w:ascii="Palatino Linotype" w:hAnsi="Palatino Linotype"/>
          <w:sz w:val="22"/>
          <w:szCs w:val="22"/>
        </w:rPr>
        <w:t>del Collegio</w:t>
      </w:r>
      <w:r w:rsidR="0004589D" w:rsidRPr="0071257A">
        <w:rPr>
          <w:rFonts w:ascii="Palatino Linotype" w:hAnsi="Palatino Linotype"/>
          <w:sz w:val="22"/>
          <w:szCs w:val="22"/>
        </w:rPr>
        <w:t>, deve, a tutela della propria responsabilità personale</w:t>
      </w:r>
      <w:r w:rsidR="005D7190" w:rsidRPr="0071257A">
        <w:rPr>
          <w:rFonts w:ascii="Palatino Linotype" w:hAnsi="Palatino Linotype"/>
          <w:sz w:val="22"/>
          <w:szCs w:val="22"/>
        </w:rPr>
        <w:t xml:space="preserve">, </w:t>
      </w:r>
      <w:r w:rsidR="0004589D" w:rsidRPr="0071257A">
        <w:rPr>
          <w:rFonts w:ascii="Palatino Linotype" w:hAnsi="Palatino Linotype"/>
          <w:sz w:val="22"/>
          <w:szCs w:val="22"/>
        </w:rPr>
        <w:t xml:space="preserve">informare </w:t>
      </w:r>
      <w:r w:rsidR="0091286A" w:rsidRPr="0071257A">
        <w:rPr>
          <w:rFonts w:ascii="Palatino Linotype" w:hAnsi="Palatino Linotype"/>
          <w:sz w:val="22"/>
          <w:szCs w:val="22"/>
        </w:rPr>
        <w:t>il CdA</w:t>
      </w:r>
      <w:r w:rsidR="005D7190" w:rsidRPr="0071257A">
        <w:rPr>
          <w:rFonts w:ascii="Palatino Linotype" w:hAnsi="Palatino Linotype"/>
          <w:sz w:val="22"/>
          <w:szCs w:val="22"/>
        </w:rPr>
        <w:t xml:space="preserve"> per le </w:t>
      </w:r>
      <w:r w:rsidR="00DF52DD" w:rsidRPr="0071257A">
        <w:rPr>
          <w:rFonts w:ascii="Palatino Linotype" w:hAnsi="Palatino Linotype"/>
          <w:sz w:val="22"/>
          <w:szCs w:val="22"/>
        </w:rPr>
        <w:t xml:space="preserve">opportune iniziative previste dalla vigente normativa. </w:t>
      </w:r>
      <w:r w:rsidR="00FF1D3D" w:rsidRPr="0071257A">
        <w:rPr>
          <w:rFonts w:ascii="Palatino Linotype" w:hAnsi="Palatino Linotype"/>
          <w:sz w:val="22"/>
          <w:szCs w:val="22"/>
        </w:rPr>
        <w:t xml:space="preserve"> </w:t>
      </w:r>
      <w:r w:rsidR="0091286A" w:rsidRPr="0071257A">
        <w:rPr>
          <w:rFonts w:ascii="Palatino Linotype" w:hAnsi="Palatino Linotype"/>
          <w:sz w:val="22"/>
          <w:szCs w:val="22"/>
        </w:rPr>
        <w:t>L</w:t>
      </w:r>
      <w:r w:rsidR="00FF1D3D" w:rsidRPr="0071257A">
        <w:rPr>
          <w:rFonts w:ascii="Palatino Linotype" w:hAnsi="Palatino Linotype"/>
          <w:sz w:val="22"/>
          <w:szCs w:val="22"/>
        </w:rPr>
        <w:t xml:space="preserve">e violazioni </w:t>
      </w:r>
      <w:r w:rsidR="005D7190" w:rsidRPr="0071257A">
        <w:rPr>
          <w:rFonts w:ascii="Palatino Linotype" w:hAnsi="Palatino Linotype"/>
          <w:sz w:val="22"/>
          <w:szCs w:val="22"/>
        </w:rPr>
        <w:t>potranno essere</w:t>
      </w:r>
      <w:r w:rsidR="00FF1D3D" w:rsidRPr="0071257A">
        <w:rPr>
          <w:rFonts w:ascii="Palatino Linotype" w:hAnsi="Palatino Linotype"/>
          <w:sz w:val="22"/>
          <w:szCs w:val="22"/>
        </w:rPr>
        <w:t xml:space="preserve"> poste all’attenzione del CdA </w:t>
      </w:r>
      <w:r w:rsidR="0057006A" w:rsidRPr="0071257A">
        <w:rPr>
          <w:rFonts w:ascii="Palatino Linotype" w:hAnsi="Palatino Linotype"/>
          <w:sz w:val="22"/>
          <w:szCs w:val="22"/>
        </w:rPr>
        <w:t xml:space="preserve"> e dell’OdV</w:t>
      </w:r>
      <w:r w:rsidR="005C7BF7" w:rsidRPr="0071257A">
        <w:rPr>
          <w:rFonts w:ascii="Palatino Linotype" w:hAnsi="Palatino Linotype"/>
          <w:sz w:val="22"/>
          <w:szCs w:val="22"/>
        </w:rPr>
        <w:t>,</w:t>
      </w:r>
      <w:r w:rsidR="0091286A" w:rsidRPr="0071257A">
        <w:rPr>
          <w:rFonts w:ascii="Palatino Linotype" w:hAnsi="Palatino Linotype"/>
          <w:sz w:val="22"/>
          <w:szCs w:val="22"/>
        </w:rPr>
        <w:t xml:space="preserve"> a tutela della propria personale posizione</w:t>
      </w:r>
      <w:r w:rsidR="005C7BF7" w:rsidRPr="0071257A">
        <w:rPr>
          <w:rFonts w:ascii="Palatino Linotype" w:hAnsi="Palatino Linotype"/>
          <w:sz w:val="22"/>
          <w:szCs w:val="22"/>
        </w:rPr>
        <w:t xml:space="preserve"> di componente di tale Organo, anche </w:t>
      </w:r>
      <w:r w:rsidR="00FF1D3D" w:rsidRPr="0071257A">
        <w:rPr>
          <w:rFonts w:ascii="Palatino Linotype" w:hAnsi="Palatino Linotype"/>
          <w:sz w:val="22"/>
          <w:szCs w:val="22"/>
        </w:rPr>
        <w:t>da qualunque membro dell’organizzazione che ne abbia avuto conoscenza.</w:t>
      </w:r>
      <w:r w:rsidR="00F37265" w:rsidRPr="0071257A">
        <w:rPr>
          <w:rFonts w:ascii="Palatino Linotype" w:hAnsi="Palatino Linotype"/>
          <w:sz w:val="22"/>
          <w:szCs w:val="22"/>
        </w:rPr>
        <w:t xml:space="preserve"> </w:t>
      </w:r>
    </w:p>
    <w:p w:rsidR="00DF52DD" w:rsidRPr="0071257A" w:rsidRDefault="00DF52DD" w:rsidP="005D2ABE">
      <w:pPr>
        <w:jc w:val="both"/>
        <w:rPr>
          <w:rFonts w:ascii="Palatino Linotype" w:hAnsi="Palatino Linotype"/>
          <w:sz w:val="22"/>
          <w:szCs w:val="22"/>
        </w:rPr>
      </w:pPr>
    </w:p>
    <w:p w:rsidR="005D2ABE" w:rsidRPr="0071257A" w:rsidRDefault="00F55DEA" w:rsidP="005D2ABE">
      <w:pPr>
        <w:jc w:val="both"/>
        <w:rPr>
          <w:rFonts w:ascii="Palatino Linotype" w:hAnsi="Palatino Linotype"/>
          <w:bCs/>
          <w:sz w:val="22"/>
          <w:szCs w:val="22"/>
        </w:rPr>
      </w:pPr>
      <w:r w:rsidRPr="0071257A">
        <w:rPr>
          <w:rFonts w:ascii="Palatino Linotype" w:hAnsi="Palatino Linotype"/>
          <w:bCs/>
          <w:sz w:val="22"/>
          <w:szCs w:val="22"/>
        </w:rPr>
        <w:t>5.2</w:t>
      </w:r>
      <w:r w:rsidR="009F6301" w:rsidRPr="0071257A">
        <w:rPr>
          <w:rFonts w:ascii="Palatino Linotype" w:hAnsi="Palatino Linotype"/>
          <w:bCs/>
          <w:sz w:val="22"/>
          <w:szCs w:val="22"/>
        </w:rPr>
        <w:t>.</w:t>
      </w:r>
      <w:r w:rsidR="005B1F57" w:rsidRPr="0071257A">
        <w:rPr>
          <w:rFonts w:ascii="Palatino Linotype" w:hAnsi="Palatino Linotype"/>
          <w:bCs/>
          <w:sz w:val="22"/>
          <w:szCs w:val="22"/>
        </w:rPr>
        <w:t>5</w:t>
      </w:r>
      <w:r w:rsidR="005D2ABE" w:rsidRPr="0071257A">
        <w:rPr>
          <w:rFonts w:ascii="Palatino Linotype" w:hAnsi="Palatino Linotype"/>
          <w:bCs/>
          <w:sz w:val="22"/>
          <w:szCs w:val="22"/>
        </w:rPr>
        <w:t xml:space="preserve"> </w:t>
      </w:r>
      <w:r w:rsidR="007A666D" w:rsidRPr="0071257A">
        <w:rPr>
          <w:rFonts w:ascii="Palatino Linotype" w:hAnsi="Palatino Linotype"/>
          <w:bCs/>
          <w:sz w:val="22"/>
          <w:szCs w:val="22"/>
        </w:rPr>
        <w:t xml:space="preserve">  </w:t>
      </w:r>
      <w:r w:rsidR="005D2ABE" w:rsidRPr="0071257A">
        <w:rPr>
          <w:rFonts w:ascii="Palatino Linotype" w:hAnsi="Palatino Linotype"/>
          <w:bCs/>
          <w:sz w:val="22"/>
          <w:szCs w:val="22"/>
        </w:rPr>
        <w:t xml:space="preserve">Misure nei confronti di </w:t>
      </w:r>
      <w:r w:rsidR="009F6301" w:rsidRPr="0071257A">
        <w:rPr>
          <w:rFonts w:ascii="Palatino Linotype" w:hAnsi="Palatino Linotype"/>
          <w:bCs/>
          <w:sz w:val="22"/>
          <w:szCs w:val="22"/>
        </w:rPr>
        <w:t>Consulenti</w:t>
      </w:r>
      <w:r w:rsidR="005D2ABE" w:rsidRPr="0071257A">
        <w:rPr>
          <w:rFonts w:ascii="Palatino Linotype" w:hAnsi="Palatino Linotype"/>
          <w:bCs/>
          <w:sz w:val="22"/>
          <w:szCs w:val="22"/>
        </w:rPr>
        <w:t xml:space="preserve"> e Partner</w:t>
      </w:r>
    </w:p>
    <w:p w:rsidR="005D2ABE" w:rsidRDefault="005D2ABE" w:rsidP="005D2ABE">
      <w:pPr>
        <w:jc w:val="both"/>
        <w:rPr>
          <w:rFonts w:ascii="Palatino Linotype" w:hAnsi="Palatino Linotype"/>
          <w:sz w:val="22"/>
          <w:szCs w:val="22"/>
        </w:rPr>
      </w:pPr>
      <w:r w:rsidRPr="0071257A">
        <w:rPr>
          <w:rFonts w:ascii="Palatino Linotype" w:hAnsi="Palatino Linotype"/>
          <w:sz w:val="22"/>
          <w:szCs w:val="22"/>
        </w:rPr>
        <w:t xml:space="preserve">Ogni comportamento posto in essere da </w:t>
      </w:r>
      <w:r w:rsidR="00144FE1" w:rsidRPr="0071257A">
        <w:rPr>
          <w:rFonts w:ascii="Palatino Linotype" w:hAnsi="Palatino Linotype"/>
          <w:sz w:val="22"/>
          <w:szCs w:val="22"/>
        </w:rPr>
        <w:t>c</w:t>
      </w:r>
      <w:r w:rsidR="00FE682A" w:rsidRPr="0071257A">
        <w:rPr>
          <w:rFonts w:ascii="Palatino Linotype" w:hAnsi="Palatino Linotype"/>
          <w:sz w:val="22"/>
          <w:szCs w:val="22"/>
        </w:rPr>
        <w:t>onsulenti</w:t>
      </w:r>
      <w:r w:rsidRPr="0071257A">
        <w:rPr>
          <w:rFonts w:ascii="Palatino Linotype" w:hAnsi="Palatino Linotype"/>
          <w:sz w:val="22"/>
          <w:szCs w:val="22"/>
        </w:rPr>
        <w:t xml:space="preserve"> o da partner in contrasto con le regole di condotta indicate nel Modello e tali da comportare il rischio di commissione di un reato indicato dal D.Lgs 231/2001 può determinare, secondo le specifiche clausole</w:t>
      </w:r>
      <w:r w:rsidR="00FE682A" w:rsidRPr="0071257A">
        <w:rPr>
          <w:rFonts w:ascii="Palatino Linotype" w:hAnsi="Palatino Linotype"/>
          <w:sz w:val="22"/>
          <w:szCs w:val="22"/>
        </w:rPr>
        <w:t xml:space="preserve"> del sottostante contratto che regolamenta il rapporto,</w:t>
      </w:r>
      <w:r w:rsidRPr="0071257A">
        <w:rPr>
          <w:rFonts w:ascii="Palatino Linotype" w:hAnsi="Palatino Linotype"/>
          <w:sz w:val="22"/>
          <w:szCs w:val="22"/>
        </w:rPr>
        <w:t xml:space="preserve"> la risoluzione del rapporto </w:t>
      </w:r>
      <w:r w:rsidR="00FE682A" w:rsidRPr="0071257A">
        <w:rPr>
          <w:rFonts w:ascii="Palatino Linotype" w:hAnsi="Palatino Linotype"/>
          <w:sz w:val="22"/>
          <w:szCs w:val="22"/>
        </w:rPr>
        <w:t>stesso, ferma restando l’eventuale applicazione di penali, se ed in quanto previste.</w:t>
      </w:r>
      <w:r w:rsidRPr="0071257A">
        <w:rPr>
          <w:rFonts w:ascii="Palatino Linotype" w:hAnsi="Palatino Linotype"/>
          <w:sz w:val="22"/>
          <w:szCs w:val="22"/>
        </w:rPr>
        <w:t xml:space="preserve"> </w:t>
      </w:r>
      <w:r w:rsidR="00E7360A" w:rsidRPr="0071257A">
        <w:rPr>
          <w:rFonts w:ascii="Palatino Linotype" w:hAnsi="Palatino Linotype"/>
          <w:sz w:val="22"/>
          <w:szCs w:val="22"/>
        </w:rPr>
        <w:t xml:space="preserve">E’ </w:t>
      </w:r>
      <w:r w:rsidRPr="0071257A">
        <w:rPr>
          <w:rFonts w:ascii="Palatino Linotype" w:hAnsi="Palatino Linotype"/>
          <w:sz w:val="22"/>
          <w:szCs w:val="22"/>
        </w:rPr>
        <w:t>fatta salva la richiesta di risarcimento qualora da tale comportamento derivino</w:t>
      </w:r>
      <w:r w:rsidR="00954B8C" w:rsidRPr="0071257A">
        <w:rPr>
          <w:rFonts w:ascii="Palatino Linotype" w:hAnsi="Palatino Linotype"/>
          <w:sz w:val="22"/>
          <w:szCs w:val="22"/>
        </w:rPr>
        <w:t xml:space="preserve"> danni concreti all</w:t>
      </w:r>
      <w:r w:rsidR="005403DA">
        <w:rPr>
          <w:rFonts w:ascii="Palatino Linotype" w:hAnsi="Palatino Linotype"/>
          <w:sz w:val="22"/>
          <w:szCs w:val="22"/>
        </w:rPr>
        <w:t>a Società</w:t>
      </w:r>
      <w:r w:rsidR="00954B8C" w:rsidRPr="0071257A">
        <w:rPr>
          <w:rFonts w:ascii="Palatino Linotype" w:hAnsi="Palatino Linotype"/>
          <w:sz w:val="22"/>
          <w:szCs w:val="22"/>
        </w:rPr>
        <w:t>.</w:t>
      </w:r>
    </w:p>
    <w:p w:rsidR="0099691D" w:rsidRDefault="0099691D" w:rsidP="005D2ABE">
      <w:pPr>
        <w:jc w:val="both"/>
        <w:rPr>
          <w:rFonts w:ascii="Palatino Linotype" w:hAnsi="Palatino Linotype"/>
          <w:sz w:val="22"/>
          <w:szCs w:val="22"/>
        </w:rPr>
      </w:pPr>
    </w:p>
    <w:p w:rsidR="0099691D" w:rsidRPr="0099691D" w:rsidRDefault="0099691D" w:rsidP="0099691D">
      <w:pPr>
        <w:jc w:val="both"/>
        <w:rPr>
          <w:rFonts w:ascii="Palatino Linotype" w:hAnsi="Palatino Linotype"/>
          <w:bCs/>
          <w:sz w:val="23"/>
          <w:szCs w:val="23"/>
        </w:rPr>
      </w:pPr>
      <w:bookmarkStart w:id="61" w:name="_Hlk26177953"/>
      <w:r w:rsidRPr="0099691D">
        <w:rPr>
          <w:rFonts w:ascii="Palatino Linotype" w:hAnsi="Palatino Linotype"/>
          <w:bCs/>
          <w:sz w:val="23"/>
          <w:szCs w:val="23"/>
        </w:rPr>
        <w:t>5.2.6   Misure nei confronti dell’OdV</w:t>
      </w:r>
    </w:p>
    <w:p w:rsidR="0099691D" w:rsidRPr="006E6F3D" w:rsidRDefault="0099691D" w:rsidP="0099691D">
      <w:pPr>
        <w:jc w:val="both"/>
        <w:rPr>
          <w:rFonts w:ascii="Palatino Linotype" w:hAnsi="Palatino Linotype"/>
          <w:sz w:val="22"/>
          <w:szCs w:val="22"/>
          <w:highlight w:val="yellow"/>
        </w:rPr>
      </w:pPr>
      <w:r w:rsidRPr="006E6F3D">
        <w:rPr>
          <w:rFonts w:ascii="Palatino Linotype" w:hAnsi="Palatino Linotype"/>
          <w:sz w:val="22"/>
          <w:szCs w:val="22"/>
        </w:rPr>
        <w:t>In caso di violazioni del Modello da parte di uno o più dei componenti dell’Organo di Vigilanza d</w:t>
      </w:r>
      <w:r>
        <w:rPr>
          <w:rFonts w:ascii="Palatino Linotype" w:hAnsi="Palatino Linotype"/>
          <w:sz w:val="22"/>
          <w:szCs w:val="22"/>
        </w:rPr>
        <w:t>ell</w:t>
      </w:r>
      <w:r w:rsidR="005403DA">
        <w:rPr>
          <w:rFonts w:ascii="Palatino Linotype" w:hAnsi="Palatino Linotype"/>
          <w:sz w:val="22"/>
          <w:szCs w:val="22"/>
        </w:rPr>
        <w:t>a Società</w:t>
      </w:r>
      <w:r w:rsidRPr="006E6F3D">
        <w:rPr>
          <w:rFonts w:ascii="Palatino Linotype" w:hAnsi="Palatino Linotype"/>
          <w:sz w:val="22"/>
          <w:szCs w:val="22"/>
        </w:rPr>
        <w:t xml:space="preserve">, il CdA informa l’Organo stesso, e condividendo le azioni </w:t>
      </w:r>
      <w:r w:rsidR="0000386F">
        <w:rPr>
          <w:rFonts w:ascii="Palatino Linotype" w:hAnsi="Palatino Linotype"/>
          <w:sz w:val="22"/>
          <w:szCs w:val="22"/>
        </w:rPr>
        <w:t>eventualmente con il LODE o l’assemblea dei Soci</w:t>
      </w:r>
      <w:r w:rsidRPr="006E6F3D">
        <w:rPr>
          <w:rFonts w:ascii="Palatino Linotype" w:hAnsi="Palatino Linotype"/>
          <w:sz w:val="22"/>
          <w:szCs w:val="22"/>
        </w:rPr>
        <w:t>, verranno prese le opportune decisioni e/o iniziative.</w:t>
      </w:r>
    </w:p>
    <w:bookmarkEnd w:id="61"/>
    <w:p w:rsidR="0099691D" w:rsidRPr="00605C8A" w:rsidRDefault="0099691D" w:rsidP="0099691D">
      <w:pPr>
        <w:jc w:val="both"/>
        <w:rPr>
          <w:rFonts w:ascii="Palatino Linotype" w:hAnsi="Palatino Linotype"/>
          <w:sz w:val="23"/>
          <w:szCs w:val="23"/>
        </w:rPr>
      </w:pPr>
    </w:p>
    <w:p w:rsidR="0099691D" w:rsidRPr="0071257A" w:rsidRDefault="0099691D" w:rsidP="005D2ABE">
      <w:pPr>
        <w:jc w:val="both"/>
        <w:rPr>
          <w:rFonts w:ascii="Palatino Linotype" w:hAnsi="Palatino Linotype"/>
          <w:sz w:val="22"/>
          <w:szCs w:val="22"/>
        </w:rPr>
      </w:pPr>
    </w:p>
    <w:p w:rsidR="005D2ABE" w:rsidRPr="0071257A" w:rsidRDefault="005D2ABE" w:rsidP="005D2ABE">
      <w:pPr>
        <w:jc w:val="both"/>
        <w:rPr>
          <w:rFonts w:ascii="Palatino Linotype" w:hAnsi="Palatino Linotype"/>
          <w:sz w:val="22"/>
          <w:szCs w:val="22"/>
        </w:rPr>
      </w:pPr>
    </w:p>
    <w:p w:rsidR="000A2654" w:rsidRPr="0071257A" w:rsidRDefault="000A2654" w:rsidP="005D2ABE">
      <w:pPr>
        <w:jc w:val="both"/>
        <w:rPr>
          <w:rFonts w:ascii="Palatino Linotype" w:hAnsi="Palatino Linotype"/>
          <w:sz w:val="22"/>
          <w:szCs w:val="22"/>
        </w:rPr>
      </w:pPr>
    </w:p>
    <w:p w:rsidR="005D2ABE" w:rsidRPr="0071257A" w:rsidRDefault="00DF52DD" w:rsidP="005D2ABE">
      <w:pPr>
        <w:jc w:val="both"/>
        <w:rPr>
          <w:rFonts w:ascii="Palatino Linotype" w:hAnsi="Palatino Linotype"/>
          <w:sz w:val="26"/>
          <w:szCs w:val="26"/>
        </w:rPr>
      </w:pPr>
      <w:r w:rsidRPr="00D65545">
        <w:rPr>
          <w:rFonts w:ascii="Palatino Linotype" w:hAnsi="Palatino Linotype"/>
          <w:color w:val="FF0000"/>
          <w:sz w:val="23"/>
          <w:szCs w:val="23"/>
        </w:rPr>
        <w:br w:type="page"/>
      </w:r>
    </w:p>
    <w:p w:rsidR="00F656DA" w:rsidRPr="0071257A" w:rsidRDefault="000532D8" w:rsidP="008B4E3E">
      <w:pPr>
        <w:jc w:val="both"/>
        <w:rPr>
          <w:rFonts w:ascii="Palatino Linotype" w:hAnsi="Palatino Linotype"/>
          <w:b/>
          <w:i/>
          <w:sz w:val="26"/>
          <w:szCs w:val="26"/>
        </w:rPr>
      </w:pPr>
      <w:r w:rsidRPr="0071257A">
        <w:rPr>
          <w:rFonts w:ascii="Palatino Linotype" w:hAnsi="Palatino Linotype"/>
          <w:b/>
          <w:i/>
          <w:sz w:val="26"/>
          <w:szCs w:val="26"/>
        </w:rPr>
        <w:t>6</w:t>
      </w:r>
      <w:r w:rsidR="00465B0E" w:rsidRPr="0071257A">
        <w:rPr>
          <w:rFonts w:ascii="Palatino Linotype" w:hAnsi="Palatino Linotype"/>
          <w:b/>
          <w:i/>
          <w:sz w:val="26"/>
          <w:szCs w:val="26"/>
        </w:rPr>
        <w:t xml:space="preserve">. </w:t>
      </w:r>
      <w:r w:rsidRPr="0071257A">
        <w:rPr>
          <w:rFonts w:ascii="Palatino Linotype" w:hAnsi="Palatino Linotype"/>
          <w:b/>
          <w:i/>
          <w:sz w:val="26"/>
          <w:szCs w:val="26"/>
        </w:rPr>
        <w:t>LA</w:t>
      </w:r>
      <w:r w:rsidR="005D2ABE" w:rsidRPr="0071257A">
        <w:rPr>
          <w:rFonts w:ascii="Palatino Linotype" w:hAnsi="Palatino Linotype"/>
          <w:b/>
          <w:i/>
          <w:sz w:val="26"/>
          <w:szCs w:val="26"/>
        </w:rPr>
        <w:t xml:space="preserve"> D</w:t>
      </w:r>
      <w:r w:rsidR="00A00FC6" w:rsidRPr="0071257A">
        <w:rPr>
          <w:rFonts w:ascii="Palatino Linotype" w:hAnsi="Palatino Linotype"/>
          <w:b/>
          <w:i/>
          <w:sz w:val="26"/>
          <w:szCs w:val="26"/>
        </w:rPr>
        <w:t>IFFUSIONE E</w:t>
      </w:r>
      <w:r w:rsidRPr="0071257A">
        <w:rPr>
          <w:rFonts w:ascii="Palatino Linotype" w:hAnsi="Palatino Linotype"/>
          <w:b/>
          <w:i/>
          <w:sz w:val="26"/>
          <w:szCs w:val="26"/>
        </w:rPr>
        <w:t xml:space="preserve"> LA</w:t>
      </w:r>
      <w:r w:rsidR="00A00FC6" w:rsidRPr="0071257A">
        <w:rPr>
          <w:rFonts w:ascii="Palatino Linotype" w:hAnsi="Palatino Linotype"/>
          <w:b/>
          <w:i/>
          <w:sz w:val="26"/>
          <w:szCs w:val="26"/>
        </w:rPr>
        <w:t xml:space="preserve"> CONOSCENZA DEL MODELLO</w:t>
      </w:r>
      <w:r w:rsidR="009273FB" w:rsidRPr="0071257A">
        <w:rPr>
          <w:rFonts w:ascii="Palatino Linotype" w:hAnsi="Palatino Linotype"/>
          <w:b/>
          <w:i/>
          <w:sz w:val="26"/>
          <w:szCs w:val="26"/>
        </w:rPr>
        <w:t xml:space="preserve"> ORGANIZZATIVO, </w:t>
      </w:r>
      <w:r w:rsidRPr="0071257A">
        <w:rPr>
          <w:rFonts w:ascii="Palatino Linotype" w:hAnsi="Palatino Linotype"/>
          <w:b/>
          <w:i/>
          <w:sz w:val="26"/>
          <w:szCs w:val="26"/>
        </w:rPr>
        <w:t>DI GESTIONE</w:t>
      </w:r>
      <w:r w:rsidR="009273FB" w:rsidRPr="0071257A">
        <w:rPr>
          <w:rFonts w:ascii="Palatino Linotype" w:hAnsi="Palatino Linotype"/>
          <w:b/>
          <w:i/>
          <w:sz w:val="26"/>
          <w:szCs w:val="26"/>
        </w:rPr>
        <w:t xml:space="preserve"> E CONTROLLO</w:t>
      </w:r>
    </w:p>
    <w:p w:rsidR="005D2ABE" w:rsidRPr="0071257A" w:rsidRDefault="005D2ABE" w:rsidP="005D2ABE">
      <w:pPr>
        <w:jc w:val="both"/>
        <w:rPr>
          <w:rFonts w:ascii="Palatino Linotype" w:hAnsi="Palatino Linotype"/>
          <w:sz w:val="22"/>
          <w:szCs w:val="22"/>
        </w:rPr>
      </w:pPr>
      <w:r w:rsidRPr="0071257A">
        <w:rPr>
          <w:rFonts w:ascii="Palatino Linotype" w:hAnsi="Palatino Linotype"/>
          <w:b/>
          <w:i/>
          <w:sz w:val="22"/>
          <w:szCs w:val="22"/>
        </w:rPr>
        <w:t xml:space="preserve"> </w:t>
      </w:r>
      <w:r w:rsidR="0057006A" w:rsidRPr="0071257A">
        <w:rPr>
          <w:rFonts w:ascii="Palatino Linotype" w:hAnsi="Palatino Linotype"/>
          <w:b/>
          <w:i/>
          <w:sz w:val="22"/>
          <w:szCs w:val="22"/>
        </w:rPr>
        <w:t>EPG</w:t>
      </w:r>
      <w:r w:rsidR="00172587" w:rsidRPr="0071257A">
        <w:rPr>
          <w:rFonts w:ascii="Palatino Linotype" w:hAnsi="Palatino Linotype"/>
          <w:b/>
          <w:sz w:val="22"/>
          <w:szCs w:val="22"/>
        </w:rPr>
        <w:t xml:space="preserve"> </w:t>
      </w:r>
      <w:r w:rsidRPr="0071257A">
        <w:rPr>
          <w:rFonts w:ascii="Palatino Linotype" w:hAnsi="Palatino Linotype"/>
          <w:sz w:val="22"/>
          <w:szCs w:val="22"/>
        </w:rPr>
        <w:t>promuove la conoscenza del Modello</w:t>
      </w:r>
      <w:r w:rsidR="00D63E25" w:rsidRPr="0071257A">
        <w:rPr>
          <w:rFonts w:ascii="Palatino Linotype" w:hAnsi="Palatino Linotype"/>
          <w:sz w:val="22"/>
          <w:szCs w:val="22"/>
        </w:rPr>
        <w:t xml:space="preserve"> e del Codice Etico</w:t>
      </w:r>
      <w:r w:rsidRPr="0071257A">
        <w:rPr>
          <w:rFonts w:ascii="Palatino Linotype" w:hAnsi="Palatino Linotype"/>
          <w:sz w:val="22"/>
          <w:szCs w:val="22"/>
        </w:rPr>
        <w:t xml:space="preserve">, dei relativi controlli interni e dei loro aggiornamenti tra tutti i </w:t>
      </w:r>
      <w:r w:rsidR="00144FE1" w:rsidRPr="0071257A">
        <w:rPr>
          <w:rFonts w:ascii="Palatino Linotype" w:hAnsi="Palatino Linotype"/>
          <w:sz w:val="22"/>
          <w:szCs w:val="22"/>
        </w:rPr>
        <w:t>d</w:t>
      </w:r>
      <w:r w:rsidR="00D63E25" w:rsidRPr="0071257A">
        <w:rPr>
          <w:rFonts w:ascii="Palatino Linotype" w:hAnsi="Palatino Linotype"/>
          <w:sz w:val="22"/>
          <w:szCs w:val="22"/>
        </w:rPr>
        <w:t>ipendenti</w:t>
      </w:r>
      <w:r w:rsidRPr="0071257A">
        <w:rPr>
          <w:rFonts w:ascii="Palatino Linotype" w:hAnsi="Palatino Linotype"/>
          <w:sz w:val="22"/>
          <w:szCs w:val="22"/>
        </w:rPr>
        <w:t xml:space="preserve"> che sono tenuti a conoscerne il contenuto, ad osservarlo ed a contribuire alla sua attuazione.</w:t>
      </w:r>
      <w:r w:rsidR="00E211EF" w:rsidRPr="0071257A">
        <w:rPr>
          <w:rFonts w:ascii="Palatino Linotype" w:hAnsi="Palatino Linotype"/>
          <w:sz w:val="22"/>
          <w:szCs w:val="22"/>
        </w:rPr>
        <w:t xml:space="preserve"> I principi e i contenuti del Modello </w:t>
      </w:r>
      <w:r w:rsidR="000348F5" w:rsidRPr="0071257A">
        <w:rPr>
          <w:rFonts w:ascii="Palatino Linotype" w:hAnsi="Palatino Linotype"/>
          <w:sz w:val="22"/>
          <w:szCs w:val="22"/>
        </w:rPr>
        <w:t xml:space="preserve">e/o nel Codice Etico </w:t>
      </w:r>
      <w:r w:rsidR="00E211EF" w:rsidRPr="0071257A">
        <w:rPr>
          <w:rFonts w:ascii="Palatino Linotype" w:hAnsi="Palatino Linotype"/>
          <w:sz w:val="22"/>
          <w:szCs w:val="22"/>
        </w:rPr>
        <w:t>sono destinati a</w:t>
      </w:r>
      <w:r w:rsidR="00D63E25" w:rsidRPr="0071257A">
        <w:rPr>
          <w:rFonts w:ascii="Palatino Linotype" w:hAnsi="Palatino Linotype"/>
          <w:sz w:val="22"/>
          <w:szCs w:val="22"/>
        </w:rPr>
        <w:t>i</w:t>
      </w:r>
      <w:r w:rsidR="003059AC" w:rsidRPr="0071257A">
        <w:rPr>
          <w:rFonts w:ascii="Palatino Linotype" w:hAnsi="Palatino Linotype"/>
          <w:sz w:val="22"/>
          <w:szCs w:val="22"/>
        </w:rPr>
        <w:t xml:space="preserve"> Destinatari così come </w:t>
      </w:r>
      <w:r w:rsidR="005158CC" w:rsidRPr="0071257A">
        <w:rPr>
          <w:rFonts w:ascii="Palatino Linotype" w:hAnsi="Palatino Linotype"/>
          <w:sz w:val="22"/>
          <w:szCs w:val="22"/>
        </w:rPr>
        <w:t xml:space="preserve">identificati </w:t>
      </w:r>
      <w:r w:rsidR="003059AC" w:rsidRPr="0071257A">
        <w:rPr>
          <w:rFonts w:ascii="Palatino Linotype" w:hAnsi="Palatino Linotype"/>
          <w:sz w:val="22"/>
          <w:szCs w:val="22"/>
        </w:rPr>
        <w:t>nelle Definizioni</w:t>
      </w:r>
      <w:r w:rsidR="00E211EF" w:rsidRPr="0071257A">
        <w:rPr>
          <w:rFonts w:ascii="Palatino Linotype" w:hAnsi="Palatino Linotype"/>
          <w:sz w:val="22"/>
          <w:szCs w:val="22"/>
        </w:rPr>
        <w:t>.</w:t>
      </w:r>
    </w:p>
    <w:p w:rsidR="005D2ABE" w:rsidRPr="0071257A" w:rsidRDefault="005D2ABE" w:rsidP="005D2ABE">
      <w:pPr>
        <w:jc w:val="both"/>
        <w:rPr>
          <w:rFonts w:ascii="Palatino Linotype" w:hAnsi="Palatino Linotype"/>
          <w:sz w:val="22"/>
          <w:szCs w:val="22"/>
        </w:rPr>
      </w:pPr>
    </w:p>
    <w:p w:rsidR="000532D8" w:rsidRPr="0071257A" w:rsidRDefault="00D63E25" w:rsidP="005D2ABE">
      <w:pPr>
        <w:jc w:val="both"/>
        <w:rPr>
          <w:rFonts w:ascii="Palatino Linotype" w:hAnsi="Palatino Linotype"/>
          <w:b/>
          <w:i/>
        </w:rPr>
      </w:pPr>
      <w:r w:rsidRPr="0071257A">
        <w:rPr>
          <w:rFonts w:ascii="Palatino Linotype" w:hAnsi="Palatino Linotype"/>
          <w:b/>
          <w:i/>
        </w:rPr>
        <w:t>6.1 L’obbligo di conoscenza del Modello</w:t>
      </w:r>
      <w:r w:rsidR="005158CC" w:rsidRPr="0071257A">
        <w:rPr>
          <w:rFonts w:ascii="Palatino Linotype" w:hAnsi="Palatino Linotype"/>
          <w:b/>
          <w:i/>
        </w:rPr>
        <w:t xml:space="preserve">, </w:t>
      </w:r>
      <w:r w:rsidRPr="0071257A">
        <w:rPr>
          <w:rFonts w:ascii="Palatino Linotype" w:hAnsi="Palatino Linotype"/>
          <w:b/>
          <w:i/>
        </w:rPr>
        <w:t>del Codice Etico</w:t>
      </w:r>
      <w:r w:rsidR="005158CC" w:rsidRPr="0071257A">
        <w:rPr>
          <w:rFonts w:ascii="Palatino Linotype" w:hAnsi="Palatino Linotype"/>
          <w:b/>
          <w:i/>
        </w:rPr>
        <w:t xml:space="preserve"> e valore contrattuale</w:t>
      </w:r>
    </w:p>
    <w:p w:rsidR="0057006A" w:rsidRPr="0071257A" w:rsidRDefault="0057006A" w:rsidP="0057006A">
      <w:pPr>
        <w:jc w:val="both"/>
        <w:rPr>
          <w:rFonts w:ascii="Palatino Linotype" w:hAnsi="Palatino Linotype"/>
          <w:sz w:val="22"/>
          <w:szCs w:val="22"/>
        </w:rPr>
      </w:pPr>
      <w:r w:rsidRPr="0071257A">
        <w:rPr>
          <w:rFonts w:ascii="Palatino Linotype" w:hAnsi="Palatino Linotype"/>
          <w:sz w:val="22"/>
          <w:szCs w:val="22"/>
        </w:rPr>
        <w:t>L</w:t>
      </w:r>
      <w:r w:rsidR="005403DA">
        <w:rPr>
          <w:rFonts w:ascii="Palatino Linotype" w:hAnsi="Palatino Linotype"/>
          <w:sz w:val="22"/>
          <w:szCs w:val="22"/>
        </w:rPr>
        <w:t>a Società</w:t>
      </w:r>
      <w:r w:rsidRPr="0071257A">
        <w:rPr>
          <w:rFonts w:ascii="Palatino Linotype" w:hAnsi="Palatino Linotype"/>
          <w:sz w:val="22"/>
          <w:szCs w:val="22"/>
        </w:rPr>
        <w:t xml:space="preserve">, allo scopo di realizzare gli obiettivi previsti dal Modello Organizzativo, si impegna a porre in essere tutte le attività idonee affinchè i destinatari siano nelle condizioni di avere piena conoscenza dell’esistenza e dei contenuti del Modello e del Codice Etico. </w:t>
      </w:r>
    </w:p>
    <w:p w:rsidR="0057006A" w:rsidRPr="0071257A" w:rsidRDefault="0057006A" w:rsidP="0057006A">
      <w:pPr>
        <w:jc w:val="both"/>
        <w:rPr>
          <w:rFonts w:ascii="Palatino Linotype" w:hAnsi="Palatino Linotype"/>
          <w:sz w:val="22"/>
          <w:szCs w:val="22"/>
        </w:rPr>
      </w:pPr>
      <w:r w:rsidRPr="0071257A">
        <w:rPr>
          <w:rFonts w:ascii="Palatino Linotype" w:hAnsi="Palatino Linotype"/>
          <w:sz w:val="22"/>
          <w:szCs w:val="22"/>
        </w:rPr>
        <w:t>A tal fine il CdA adotta, tenendo in debito conto anche le indicazioni e le proposte provenienti dall’OdV, tutte quelle misure necessarie, utili o opportune a</w:t>
      </w:r>
      <w:r w:rsidR="00406DF1">
        <w:rPr>
          <w:rFonts w:ascii="Palatino Linotype" w:hAnsi="Palatino Linotype"/>
          <w:sz w:val="22"/>
          <w:szCs w:val="22"/>
        </w:rPr>
        <w:t>llo scopo.</w:t>
      </w:r>
    </w:p>
    <w:p w:rsidR="00FC509E" w:rsidRPr="0071257A" w:rsidRDefault="0057006A" w:rsidP="00FC509E">
      <w:pPr>
        <w:jc w:val="both"/>
        <w:rPr>
          <w:rFonts w:ascii="Palatino Linotype" w:hAnsi="Palatino Linotype"/>
          <w:sz w:val="22"/>
          <w:szCs w:val="22"/>
        </w:rPr>
      </w:pPr>
      <w:r w:rsidRPr="0071257A">
        <w:rPr>
          <w:rFonts w:ascii="Palatino Linotype" w:hAnsi="Palatino Linotype"/>
          <w:sz w:val="22"/>
          <w:szCs w:val="22"/>
        </w:rPr>
        <w:t xml:space="preserve">Tra queste misure rientra anche l’inserimento, nei contratti che disciplinano i rapporti con i </w:t>
      </w:r>
      <w:r w:rsidR="00B745AB" w:rsidRPr="0071257A">
        <w:rPr>
          <w:rFonts w:ascii="Palatino Linotype" w:hAnsi="Palatino Linotype"/>
          <w:sz w:val="22"/>
          <w:szCs w:val="22"/>
        </w:rPr>
        <w:t>d</w:t>
      </w:r>
      <w:r w:rsidR="00FC509E" w:rsidRPr="0071257A">
        <w:rPr>
          <w:rFonts w:ascii="Palatino Linotype" w:hAnsi="Palatino Linotype"/>
          <w:sz w:val="22"/>
          <w:szCs w:val="22"/>
        </w:rPr>
        <w:t>estinatari, delle clausole che richiamano espressamente il Modello e il Codice Etico.</w:t>
      </w:r>
    </w:p>
    <w:p w:rsidR="00012F4D" w:rsidRPr="0071257A" w:rsidRDefault="00012F4D" w:rsidP="005D2ABE">
      <w:pPr>
        <w:jc w:val="both"/>
        <w:rPr>
          <w:rFonts w:ascii="Palatino Linotype" w:hAnsi="Palatino Linotype"/>
          <w:sz w:val="22"/>
          <w:szCs w:val="22"/>
        </w:rPr>
      </w:pPr>
    </w:p>
    <w:p w:rsidR="00C73268" w:rsidRPr="0071257A" w:rsidRDefault="00C73268" w:rsidP="005D2ABE">
      <w:pPr>
        <w:jc w:val="both"/>
        <w:rPr>
          <w:rFonts w:ascii="Palatino Linotype" w:hAnsi="Palatino Linotype"/>
          <w:sz w:val="22"/>
          <w:szCs w:val="22"/>
        </w:rPr>
      </w:pPr>
    </w:p>
    <w:p w:rsidR="005D2ABE" w:rsidRPr="0071257A" w:rsidRDefault="00012F4D" w:rsidP="005D2ABE">
      <w:pPr>
        <w:jc w:val="both"/>
        <w:rPr>
          <w:rFonts w:ascii="Palatino Linotype" w:hAnsi="Palatino Linotype"/>
          <w:b/>
          <w:i/>
        </w:rPr>
      </w:pPr>
      <w:r w:rsidRPr="0071257A">
        <w:rPr>
          <w:rFonts w:ascii="Palatino Linotype" w:hAnsi="Palatino Linotype"/>
          <w:b/>
          <w:i/>
        </w:rPr>
        <w:t>6.</w:t>
      </w:r>
      <w:r w:rsidR="00AF1F84" w:rsidRPr="0071257A">
        <w:rPr>
          <w:rFonts w:ascii="Palatino Linotype" w:hAnsi="Palatino Linotype"/>
          <w:b/>
          <w:i/>
        </w:rPr>
        <w:t>2</w:t>
      </w:r>
      <w:r w:rsidR="00465B0E" w:rsidRPr="0071257A">
        <w:rPr>
          <w:rFonts w:ascii="Palatino Linotype" w:hAnsi="Palatino Linotype"/>
          <w:b/>
          <w:i/>
        </w:rPr>
        <w:t xml:space="preserve"> </w:t>
      </w:r>
      <w:r w:rsidR="005D2ABE" w:rsidRPr="0071257A">
        <w:rPr>
          <w:rFonts w:ascii="Palatino Linotype" w:hAnsi="Palatino Linotype"/>
          <w:b/>
          <w:i/>
        </w:rPr>
        <w:t xml:space="preserve">Formazione interna </w:t>
      </w:r>
    </w:p>
    <w:p w:rsidR="00FC509E" w:rsidRPr="0071257A" w:rsidRDefault="00FC509E" w:rsidP="00FC509E">
      <w:pPr>
        <w:jc w:val="both"/>
        <w:rPr>
          <w:rFonts w:ascii="Palatino Linotype" w:hAnsi="Palatino Linotype"/>
          <w:sz w:val="22"/>
          <w:szCs w:val="22"/>
        </w:rPr>
      </w:pPr>
      <w:r w:rsidRPr="0071257A">
        <w:rPr>
          <w:rFonts w:ascii="Palatino Linotype" w:hAnsi="Palatino Linotype"/>
          <w:sz w:val="22"/>
          <w:szCs w:val="22"/>
        </w:rPr>
        <w:t xml:space="preserve">Ai fini dell’attuazione del Modello e del Codice Etico, la Direzione </w:t>
      </w:r>
      <w:r w:rsidR="00172587" w:rsidRPr="0071257A">
        <w:rPr>
          <w:rFonts w:ascii="Palatino Linotype" w:hAnsi="Palatino Linotype"/>
          <w:sz w:val="22"/>
          <w:szCs w:val="22"/>
        </w:rPr>
        <w:t>d</w:t>
      </w:r>
      <w:r w:rsidR="00C73268" w:rsidRPr="0071257A">
        <w:rPr>
          <w:rFonts w:ascii="Palatino Linotype" w:hAnsi="Palatino Linotype"/>
          <w:sz w:val="22"/>
          <w:szCs w:val="22"/>
        </w:rPr>
        <w:t xml:space="preserve">i </w:t>
      </w:r>
      <w:r w:rsidR="00C73268" w:rsidRPr="0071257A">
        <w:rPr>
          <w:rFonts w:ascii="Palatino Linotype" w:hAnsi="Palatino Linotype"/>
          <w:b/>
          <w:sz w:val="22"/>
          <w:szCs w:val="22"/>
        </w:rPr>
        <w:t>EPG</w:t>
      </w:r>
      <w:r w:rsidRPr="0071257A">
        <w:rPr>
          <w:rFonts w:ascii="Palatino Linotype" w:hAnsi="Palatino Linotype"/>
          <w:sz w:val="22"/>
          <w:szCs w:val="22"/>
        </w:rPr>
        <w:t xml:space="preserve">, </w:t>
      </w:r>
      <w:r w:rsidR="00C73268" w:rsidRPr="0071257A">
        <w:rPr>
          <w:rFonts w:ascii="Palatino Linotype" w:hAnsi="Palatino Linotype"/>
          <w:sz w:val="22"/>
          <w:szCs w:val="22"/>
        </w:rPr>
        <w:t xml:space="preserve">garantisce </w:t>
      </w:r>
      <w:r w:rsidR="007204A5" w:rsidRPr="0071257A">
        <w:rPr>
          <w:rFonts w:ascii="Palatino Linotype" w:hAnsi="Palatino Linotype"/>
          <w:sz w:val="22"/>
          <w:szCs w:val="22"/>
        </w:rPr>
        <w:t xml:space="preserve">la formazione dei dipendenti, dei </w:t>
      </w:r>
      <w:r w:rsidR="00B56138" w:rsidRPr="0071257A">
        <w:rPr>
          <w:rFonts w:ascii="Palatino Linotype" w:hAnsi="Palatino Linotype"/>
          <w:sz w:val="22"/>
          <w:szCs w:val="22"/>
        </w:rPr>
        <w:t xml:space="preserve">responsabili di Area, </w:t>
      </w:r>
      <w:r w:rsidR="007204A5" w:rsidRPr="0071257A">
        <w:rPr>
          <w:rFonts w:ascii="Palatino Linotype" w:hAnsi="Palatino Linotype"/>
          <w:sz w:val="22"/>
          <w:szCs w:val="22"/>
        </w:rPr>
        <w:t>d</w:t>
      </w:r>
      <w:r w:rsidRPr="0071257A">
        <w:rPr>
          <w:rFonts w:ascii="Palatino Linotype" w:hAnsi="Palatino Linotype"/>
          <w:sz w:val="22"/>
          <w:szCs w:val="22"/>
        </w:rPr>
        <w:t xml:space="preserve">irigenti e degli </w:t>
      </w:r>
      <w:r w:rsidR="00B745AB" w:rsidRPr="0071257A">
        <w:rPr>
          <w:rFonts w:ascii="Palatino Linotype" w:hAnsi="Palatino Linotype"/>
          <w:sz w:val="22"/>
          <w:szCs w:val="22"/>
        </w:rPr>
        <w:t xml:space="preserve">eventuali </w:t>
      </w:r>
      <w:r w:rsidR="007204A5" w:rsidRPr="0071257A">
        <w:rPr>
          <w:rFonts w:ascii="Palatino Linotype" w:hAnsi="Palatino Linotype"/>
          <w:sz w:val="22"/>
          <w:szCs w:val="22"/>
        </w:rPr>
        <w:t>a</w:t>
      </w:r>
      <w:r w:rsidR="00B745AB" w:rsidRPr="0071257A">
        <w:rPr>
          <w:rFonts w:ascii="Palatino Linotype" w:hAnsi="Palatino Linotype"/>
          <w:sz w:val="22"/>
          <w:szCs w:val="22"/>
        </w:rPr>
        <w:t>mministratori</w:t>
      </w:r>
      <w:r w:rsidRPr="0071257A">
        <w:rPr>
          <w:rFonts w:ascii="Palatino Linotype" w:hAnsi="Palatino Linotype"/>
          <w:sz w:val="22"/>
          <w:szCs w:val="22"/>
        </w:rPr>
        <w:t>, che è articolata secondo quanto previsto dal Piano di formazione del personale predisposto annualmente</w:t>
      </w:r>
      <w:r w:rsidR="00AE5966">
        <w:rPr>
          <w:rFonts w:ascii="Palatino Linotype" w:hAnsi="Palatino Linotype"/>
          <w:sz w:val="22"/>
          <w:szCs w:val="22"/>
        </w:rPr>
        <w:t xml:space="preserve"> e reso pubblico tramite il PTPCT.</w:t>
      </w:r>
    </w:p>
    <w:p w:rsidR="00FC509E" w:rsidRPr="0071257A" w:rsidRDefault="00FC509E" w:rsidP="00FC509E">
      <w:pPr>
        <w:jc w:val="both"/>
        <w:rPr>
          <w:rFonts w:ascii="Palatino Linotype" w:hAnsi="Palatino Linotype"/>
          <w:sz w:val="22"/>
          <w:szCs w:val="22"/>
        </w:rPr>
      </w:pPr>
      <w:r w:rsidRPr="0071257A">
        <w:rPr>
          <w:rFonts w:ascii="Palatino Linotype" w:hAnsi="Palatino Linotype"/>
          <w:sz w:val="22"/>
          <w:szCs w:val="22"/>
        </w:rPr>
        <w:t xml:space="preserve">La formazione interessa i </w:t>
      </w:r>
      <w:r w:rsidR="00172587" w:rsidRPr="0071257A">
        <w:rPr>
          <w:rFonts w:ascii="Palatino Linotype" w:hAnsi="Palatino Linotype"/>
          <w:sz w:val="22"/>
          <w:szCs w:val="22"/>
        </w:rPr>
        <w:t>d</w:t>
      </w:r>
      <w:r w:rsidRPr="0071257A">
        <w:rPr>
          <w:rFonts w:ascii="Palatino Linotype" w:hAnsi="Palatino Linotype"/>
          <w:sz w:val="22"/>
          <w:szCs w:val="22"/>
        </w:rPr>
        <w:t xml:space="preserve">estinatari, con grado di approfondimento diversificato secondo posizione e ruolo. </w:t>
      </w:r>
    </w:p>
    <w:p w:rsidR="00B745AB" w:rsidRPr="0071257A" w:rsidRDefault="00FC509E" w:rsidP="00FC509E">
      <w:pPr>
        <w:jc w:val="both"/>
        <w:rPr>
          <w:rFonts w:ascii="Palatino Linotype" w:hAnsi="Palatino Linotype"/>
          <w:sz w:val="22"/>
          <w:szCs w:val="22"/>
        </w:rPr>
      </w:pPr>
      <w:r w:rsidRPr="0071257A">
        <w:rPr>
          <w:rFonts w:ascii="Palatino Linotype" w:hAnsi="Palatino Linotype"/>
          <w:sz w:val="22"/>
          <w:szCs w:val="22"/>
        </w:rPr>
        <w:t>In particolare</w:t>
      </w:r>
      <w:r w:rsidR="005403DA">
        <w:rPr>
          <w:rFonts w:ascii="Palatino Linotype" w:hAnsi="Palatino Linotype"/>
          <w:sz w:val="22"/>
          <w:szCs w:val="22"/>
        </w:rPr>
        <w:t>,</w:t>
      </w:r>
      <w:r w:rsidRPr="0071257A">
        <w:rPr>
          <w:rFonts w:ascii="Palatino Linotype" w:hAnsi="Palatino Linotype"/>
          <w:sz w:val="22"/>
          <w:szCs w:val="22"/>
        </w:rPr>
        <w:t xml:space="preserve"> per i </w:t>
      </w:r>
      <w:r w:rsidR="007204A5" w:rsidRPr="0071257A">
        <w:rPr>
          <w:rFonts w:ascii="Palatino Linotype" w:hAnsi="Palatino Linotype"/>
          <w:sz w:val="22"/>
          <w:szCs w:val="22"/>
        </w:rPr>
        <w:t>d</w:t>
      </w:r>
      <w:r w:rsidRPr="0071257A">
        <w:rPr>
          <w:rFonts w:ascii="Palatino Linotype" w:hAnsi="Palatino Linotype"/>
          <w:sz w:val="22"/>
          <w:szCs w:val="22"/>
        </w:rPr>
        <w:t xml:space="preserve">irigenti, i quadri e gli </w:t>
      </w:r>
      <w:r w:rsidR="007204A5" w:rsidRPr="0071257A">
        <w:rPr>
          <w:rFonts w:ascii="Palatino Linotype" w:hAnsi="Palatino Linotype"/>
          <w:sz w:val="22"/>
          <w:szCs w:val="22"/>
        </w:rPr>
        <w:t>a</w:t>
      </w:r>
      <w:r w:rsidR="00B745AB" w:rsidRPr="0071257A">
        <w:rPr>
          <w:rFonts w:ascii="Palatino Linotype" w:hAnsi="Palatino Linotype"/>
          <w:sz w:val="22"/>
          <w:szCs w:val="22"/>
        </w:rPr>
        <w:t xml:space="preserve">mministratori </w:t>
      </w:r>
      <w:r w:rsidRPr="0071257A">
        <w:rPr>
          <w:rFonts w:ascii="Palatino Linotype" w:hAnsi="Palatino Linotype"/>
          <w:sz w:val="22"/>
          <w:szCs w:val="22"/>
        </w:rPr>
        <w:t xml:space="preserve">sono previste riunioni con la consegna di materiale ad hoc. Ogni eventuale aggiornamento del Modello o del Codice Etico comporterà l’indizione di nuovi incontri idonei ad aggiornarne la conoscenza. </w:t>
      </w:r>
    </w:p>
    <w:p w:rsidR="00FC509E" w:rsidRPr="0071257A" w:rsidRDefault="00B745AB" w:rsidP="00FC509E">
      <w:pPr>
        <w:jc w:val="both"/>
        <w:rPr>
          <w:rFonts w:ascii="Palatino Linotype" w:hAnsi="Palatino Linotype"/>
          <w:sz w:val="22"/>
          <w:szCs w:val="22"/>
        </w:rPr>
      </w:pPr>
      <w:r w:rsidRPr="0071257A">
        <w:rPr>
          <w:rFonts w:ascii="Palatino Linotype" w:hAnsi="Palatino Linotype"/>
          <w:sz w:val="22"/>
          <w:szCs w:val="22"/>
        </w:rPr>
        <w:t xml:space="preserve">Allo scopo </w:t>
      </w:r>
      <w:r w:rsidR="00FC509E" w:rsidRPr="0071257A">
        <w:rPr>
          <w:rFonts w:ascii="Palatino Linotype" w:hAnsi="Palatino Linotype"/>
          <w:sz w:val="22"/>
          <w:szCs w:val="22"/>
        </w:rPr>
        <w:t>ciascun componente degli organi direttivi e/o ciascun quadro deve sottoscrivere una dichiarazione di conoscenza e adesione ai principi ed ai contenuti del Modello. La dichiarazione viene archiviata e conservata dall’OdV.</w:t>
      </w:r>
    </w:p>
    <w:p w:rsidR="00FC509E" w:rsidRPr="0071257A" w:rsidRDefault="00FC509E" w:rsidP="00FC509E">
      <w:pPr>
        <w:jc w:val="both"/>
        <w:rPr>
          <w:rFonts w:ascii="Palatino Linotype" w:hAnsi="Palatino Linotype"/>
          <w:sz w:val="22"/>
          <w:szCs w:val="22"/>
        </w:rPr>
      </w:pPr>
      <w:r w:rsidRPr="0071257A">
        <w:rPr>
          <w:rFonts w:ascii="Palatino Linotype" w:hAnsi="Palatino Linotype"/>
          <w:sz w:val="22"/>
          <w:szCs w:val="22"/>
        </w:rPr>
        <w:t xml:space="preserve">Per i </w:t>
      </w:r>
      <w:r w:rsidR="007204A5" w:rsidRPr="0071257A">
        <w:rPr>
          <w:rFonts w:ascii="Palatino Linotype" w:hAnsi="Palatino Linotype"/>
          <w:sz w:val="22"/>
          <w:szCs w:val="22"/>
        </w:rPr>
        <w:t>d</w:t>
      </w:r>
      <w:r w:rsidRPr="0071257A">
        <w:rPr>
          <w:rFonts w:ascii="Palatino Linotype" w:hAnsi="Palatino Linotype"/>
          <w:sz w:val="22"/>
          <w:szCs w:val="22"/>
        </w:rPr>
        <w:t xml:space="preserve">ipendenti, sono previsti degli incontri formativi con la consegna di note interne </w:t>
      </w:r>
      <w:r w:rsidR="00C73268" w:rsidRPr="0071257A">
        <w:rPr>
          <w:rFonts w:ascii="Palatino Linotype" w:hAnsi="Palatino Linotype"/>
          <w:sz w:val="22"/>
          <w:szCs w:val="22"/>
        </w:rPr>
        <w:t xml:space="preserve">interne </w:t>
      </w:r>
      <w:r w:rsidRPr="0071257A">
        <w:rPr>
          <w:rFonts w:ascii="Palatino Linotype" w:hAnsi="Palatino Linotype"/>
          <w:sz w:val="22"/>
          <w:szCs w:val="22"/>
        </w:rPr>
        <w:t>esplicativ</w:t>
      </w:r>
      <w:r w:rsidR="00C73268" w:rsidRPr="0071257A">
        <w:rPr>
          <w:rFonts w:ascii="Palatino Linotype" w:hAnsi="Palatino Linotype"/>
          <w:sz w:val="22"/>
          <w:szCs w:val="22"/>
        </w:rPr>
        <w:t>e</w:t>
      </w:r>
      <w:r w:rsidRPr="0071257A">
        <w:rPr>
          <w:rFonts w:ascii="Palatino Linotype" w:hAnsi="Palatino Linotype"/>
          <w:sz w:val="22"/>
          <w:szCs w:val="22"/>
        </w:rPr>
        <w:t xml:space="preserve"> del Modello e/o del Codice Etico e/o di</w:t>
      </w:r>
      <w:r w:rsidR="00C73268" w:rsidRPr="0071257A">
        <w:rPr>
          <w:rFonts w:ascii="Palatino Linotype" w:hAnsi="Palatino Linotype"/>
          <w:sz w:val="22"/>
          <w:szCs w:val="22"/>
        </w:rPr>
        <w:t xml:space="preserve"> loro </w:t>
      </w:r>
      <w:r w:rsidRPr="0071257A">
        <w:rPr>
          <w:rFonts w:ascii="Palatino Linotype" w:hAnsi="Palatino Linotype"/>
          <w:sz w:val="22"/>
          <w:szCs w:val="22"/>
        </w:rPr>
        <w:t>parti</w:t>
      </w:r>
      <w:r w:rsidR="00C73268" w:rsidRPr="0071257A">
        <w:rPr>
          <w:rFonts w:ascii="Palatino Linotype" w:hAnsi="Palatino Linotype"/>
          <w:sz w:val="22"/>
          <w:szCs w:val="22"/>
        </w:rPr>
        <w:t xml:space="preserve">, </w:t>
      </w:r>
      <w:r w:rsidRPr="0071257A">
        <w:rPr>
          <w:rFonts w:ascii="Palatino Linotype" w:hAnsi="Palatino Linotype"/>
          <w:sz w:val="22"/>
          <w:szCs w:val="22"/>
        </w:rPr>
        <w:t>che definiscono le regole da applicare. Le comunicazioni degli aggiornamenti possono anc</w:t>
      </w:r>
      <w:r w:rsidR="007204A5" w:rsidRPr="0071257A">
        <w:rPr>
          <w:rFonts w:ascii="Palatino Linotype" w:hAnsi="Palatino Linotype"/>
          <w:sz w:val="22"/>
          <w:szCs w:val="22"/>
        </w:rPr>
        <w:t xml:space="preserve">he avvenire tramite strumenti come </w:t>
      </w:r>
      <w:r w:rsidRPr="0071257A">
        <w:rPr>
          <w:rFonts w:ascii="Palatino Linotype" w:hAnsi="Palatino Linotype"/>
          <w:sz w:val="22"/>
          <w:szCs w:val="22"/>
        </w:rPr>
        <w:t>posta elettronica o intranet aziendale.</w:t>
      </w:r>
      <w:r w:rsidR="0068707F">
        <w:rPr>
          <w:rFonts w:ascii="Palatino Linotype" w:hAnsi="Palatino Linotype"/>
          <w:sz w:val="22"/>
          <w:szCs w:val="22"/>
        </w:rPr>
        <w:t xml:space="preserve"> </w:t>
      </w:r>
      <w:r w:rsidRPr="0071257A">
        <w:rPr>
          <w:rFonts w:ascii="Palatino Linotype" w:hAnsi="Palatino Linotype"/>
          <w:sz w:val="22"/>
          <w:szCs w:val="22"/>
        </w:rPr>
        <w:t>L</w:t>
      </w:r>
      <w:r w:rsidR="007204A5" w:rsidRPr="0071257A">
        <w:rPr>
          <w:rFonts w:ascii="Palatino Linotype" w:hAnsi="Palatino Linotype"/>
          <w:sz w:val="22"/>
          <w:szCs w:val="22"/>
        </w:rPr>
        <w:t>a</w:t>
      </w:r>
      <w:r w:rsidRPr="0071257A">
        <w:rPr>
          <w:rFonts w:ascii="Palatino Linotype" w:hAnsi="Palatino Linotype"/>
          <w:sz w:val="22"/>
          <w:szCs w:val="22"/>
        </w:rPr>
        <w:t xml:space="preserve"> formazione deve essere garantita anche ai nuovi assunti.</w:t>
      </w:r>
    </w:p>
    <w:p w:rsidR="005D2ABE" w:rsidRPr="0071257A" w:rsidRDefault="005D2ABE" w:rsidP="005D2ABE">
      <w:pPr>
        <w:jc w:val="both"/>
        <w:rPr>
          <w:rFonts w:ascii="Palatino Linotype" w:hAnsi="Palatino Linotype"/>
          <w:sz w:val="22"/>
          <w:szCs w:val="22"/>
        </w:rPr>
      </w:pPr>
    </w:p>
    <w:p w:rsidR="003D3AFE" w:rsidRPr="0071257A" w:rsidRDefault="003D3AFE" w:rsidP="005D2ABE">
      <w:pPr>
        <w:jc w:val="both"/>
        <w:rPr>
          <w:rFonts w:ascii="Palatino Linotype" w:hAnsi="Palatino Linotype"/>
          <w:bCs/>
          <w:iCs/>
          <w:sz w:val="22"/>
          <w:szCs w:val="22"/>
        </w:rPr>
      </w:pPr>
    </w:p>
    <w:p w:rsidR="005D2ABE" w:rsidRPr="0071257A" w:rsidRDefault="00AF1F84" w:rsidP="005D2ABE">
      <w:pPr>
        <w:jc w:val="both"/>
        <w:rPr>
          <w:rFonts w:ascii="Palatino Linotype" w:hAnsi="Palatino Linotype"/>
          <w:b/>
          <w:i/>
        </w:rPr>
      </w:pPr>
      <w:r w:rsidRPr="0071257A">
        <w:rPr>
          <w:rFonts w:ascii="Palatino Linotype" w:hAnsi="Palatino Linotype"/>
          <w:b/>
          <w:i/>
        </w:rPr>
        <w:t>6.3</w:t>
      </w:r>
      <w:r w:rsidR="005D2ABE" w:rsidRPr="0071257A">
        <w:rPr>
          <w:rFonts w:ascii="Palatino Linotype" w:hAnsi="Palatino Linotype"/>
          <w:b/>
          <w:i/>
        </w:rPr>
        <w:t xml:space="preserve"> </w:t>
      </w:r>
      <w:r w:rsidR="00465B0E" w:rsidRPr="0071257A">
        <w:rPr>
          <w:rFonts w:ascii="Palatino Linotype" w:hAnsi="Palatino Linotype"/>
          <w:b/>
          <w:i/>
        </w:rPr>
        <w:t xml:space="preserve"> </w:t>
      </w:r>
      <w:r w:rsidR="007802DB" w:rsidRPr="0071257A">
        <w:rPr>
          <w:rFonts w:ascii="Palatino Linotype" w:hAnsi="Palatino Linotype"/>
          <w:b/>
          <w:i/>
        </w:rPr>
        <w:t>Informazione esterna</w:t>
      </w:r>
    </w:p>
    <w:p w:rsidR="00C73268" w:rsidRPr="0071257A" w:rsidRDefault="00C73268" w:rsidP="00C73268">
      <w:pPr>
        <w:jc w:val="both"/>
        <w:rPr>
          <w:rFonts w:ascii="Palatino Linotype" w:hAnsi="Palatino Linotype"/>
          <w:sz w:val="22"/>
          <w:szCs w:val="22"/>
        </w:rPr>
      </w:pPr>
      <w:r w:rsidRPr="0071257A">
        <w:rPr>
          <w:rFonts w:ascii="Palatino Linotype" w:hAnsi="Palatino Linotype"/>
          <w:b/>
          <w:sz w:val="22"/>
          <w:szCs w:val="22"/>
        </w:rPr>
        <w:t xml:space="preserve">EPG </w:t>
      </w:r>
      <w:r w:rsidRPr="0071257A">
        <w:rPr>
          <w:rFonts w:ascii="Palatino Linotype" w:hAnsi="Palatino Linotype"/>
          <w:sz w:val="22"/>
          <w:szCs w:val="22"/>
        </w:rPr>
        <w:t>promuove la conoscenza e l’osservanza del Modello tra tutti i collaboratori esterni non dipendenti, i clienti, i fornitori ed i partner di affari nonché i soggetti privati e/o gruppi che sono influenzati dagli effetti diretti ed indiretti delle attività aziendali.</w:t>
      </w:r>
    </w:p>
    <w:p w:rsidR="00C73268" w:rsidRPr="0071257A" w:rsidRDefault="00C73268" w:rsidP="00C73268">
      <w:pPr>
        <w:jc w:val="both"/>
        <w:rPr>
          <w:rFonts w:ascii="Palatino Linotype" w:hAnsi="Palatino Linotype"/>
          <w:sz w:val="22"/>
          <w:szCs w:val="22"/>
        </w:rPr>
      </w:pPr>
      <w:r w:rsidRPr="0071257A">
        <w:rPr>
          <w:rFonts w:ascii="Palatino Linotype" w:hAnsi="Palatino Linotype"/>
          <w:sz w:val="22"/>
          <w:szCs w:val="22"/>
        </w:rPr>
        <w:t>Tali soggetti saranno informati sul contenuto del Modello fin dal principio del rapporto professionale e/o degli affari con l</w:t>
      </w:r>
      <w:r w:rsidR="005403DA">
        <w:rPr>
          <w:rFonts w:ascii="Palatino Linotype" w:hAnsi="Palatino Linotype"/>
          <w:sz w:val="22"/>
          <w:szCs w:val="22"/>
        </w:rPr>
        <w:t>a Società</w:t>
      </w:r>
      <w:r w:rsidRPr="0071257A">
        <w:rPr>
          <w:rFonts w:ascii="Palatino Linotype" w:hAnsi="Palatino Linotype"/>
          <w:sz w:val="22"/>
          <w:szCs w:val="22"/>
        </w:rPr>
        <w:t>.</w:t>
      </w:r>
    </w:p>
    <w:p w:rsidR="00C73268" w:rsidRPr="0071257A" w:rsidRDefault="00C73268" w:rsidP="00C73268">
      <w:pPr>
        <w:jc w:val="both"/>
        <w:rPr>
          <w:rFonts w:ascii="Palatino Linotype" w:hAnsi="Palatino Linotype"/>
          <w:sz w:val="22"/>
          <w:szCs w:val="22"/>
        </w:rPr>
      </w:pPr>
      <w:r w:rsidRPr="0071257A">
        <w:rPr>
          <w:rFonts w:ascii="Palatino Linotype" w:hAnsi="Palatino Linotype"/>
          <w:sz w:val="22"/>
          <w:szCs w:val="22"/>
        </w:rPr>
        <w:lastRenderedPageBreak/>
        <w:t>Le lettere di incarico e gli accordi contengono apposite clausole con cui i sottoscrittori si impegneranno al rispetto delle norme del Modello, accettando altresì che la loro trasgressione possa essere motivo di risoluzione del contratto.</w:t>
      </w:r>
    </w:p>
    <w:p w:rsidR="0068707F" w:rsidRPr="001D4BAD" w:rsidRDefault="0068707F" w:rsidP="0068707F">
      <w:pPr>
        <w:jc w:val="both"/>
        <w:rPr>
          <w:rFonts w:ascii="Palatino Linotype" w:hAnsi="Palatino Linotype"/>
          <w:sz w:val="22"/>
          <w:szCs w:val="22"/>
        </w:rPr>
      </w:pPr>
      <w:bookmarkStart w:id="62" w:name="_Hlk26178355"/>
      <w:r w:rsidRPr="001D4BAD">
        <w:rPr>
          <w:rFonts w:ascii="Palatino Linotype" w:hAnsi="Palatino Linotype"/>
          <w:sz w:val="22"/>
          <w:szCs w:val="22"/>
        </w:rPr>
        <w:t>Nel contesto degli obblighi di informazione di cui al D.Lgs 33/2013 in materia di Trasparenza della Pubblica Amministrazione, l</w:t>
      </w:r>
      <w:r w:rsidR="005403DA">
        <w:rPr>
          <w:rFonts w:ascii="Palatino Linotype" w:hAnsi="Palatino Linotype"/>
          <w:sz w:val="22"/>
          <w:szCs w:val="22"/>
        </w:rPr>
        <w:t>a Società</w:t>
      </w:r>
      <w:r>
        <w:rPr>
          <w:rFonts w:ascii="Palatino Linotype" w:hAnsi="Palatino Linotype"/>
          <w:sz w:val="22"/>
          <w:szCs w:val="22"/>
        </w:rPr>
        <w:t xml:space="preserve"> u</w:t>
      </w:r>
      <w:r w:rsidRPr="001D4BAD">
        <w:rPr>
          <w:rFonts w:ascii="Palatino Linotype" w:hAnsi="Palatino Linotype"/>
          <w:sz w:val="22"/>
          <w:szCs w:val="22"/>
        </w:rPr>
        <w:t>tilizza il proprio sito (vd Sezione “</w:t>
      </w:r>
      <w:r>
        <w:rPr>
          <w:rFonts w:ascii="Palatino Linotype" w:hAnsi="Palatino Linotype"/>
          <w:sz w:val="22"/>
          <w:szCs w:val="22"/>
        </w:rPr>
        <w:t xml:space="preserve">Società </w:t>
      </w:r>
      <w:r w:rsidRPr="001D4BAD">
        <w:rPr>
          <w:rFonts w:ascii="Palatino Linotype" w:hAnsi="Palatino Linotype"/>
          <w:sz w:val="22"/>
          <w:szCs w:val="22"/>
        </w:rPr>
        <w:t>Trasparente”) come canale informativo principale per informare i propri stakeholder dei criteri e delle modalità di gestione e controllo delle proprie attività.</w:t>
      </w:r>
    </w:p>
    <w:p w:rsidR="0068707F" w:rsidRPr="001D4BAD" w:rsidRDefault="0068707F" w:rsidP="0068707F">
      <w:pPr>
        <w:jc w:val="both"/>
        <w:rPr>
          <w:rFonts w:ascii="Palatino Linotype" w:hAnsi="Palatino Linotype"/>
          <w:sz w:val="22"/>
          <w:szCs w:val="22"/>
        </w:rPr>
      </w:pPr>
      <w:r w:rsidRPr="001D4BAD">
        <w:rPr>
          <w:rFonts w:ascii="Palatino Linotype" w:hAnsi="Palatino Linotype"/>
          <w:sz w:val="22"/>
          <w:szCs w:val="22"/>
        </w:rPr>
        <w:t>Nella suddetta sezione sono rintracciabili gli ultimi aggiornamenti del Modello Organizzativo, del Codice Etico e del documento di valutazione dei rischi.</w:t>
      </w:r>
    </w:p>
    <w:bookmarkEnd w:id="62"/>
    <w:p w:rsidR="00C73268" w:rsidRPr="0071257A" w:rsidRDefault="00C73268" w:rsidP="00C73268">
      <w:pPr>
        <w:jc w:val="both"/>
        <w:rPr>
          <w:rFonts w:ascii="Palatino Linotype" w:hAnsi="Palatino Linotype"/>
          <w:sz w:val="22"/>
          <w:szCs w:val="22"/>
        </w:rPr>
      </w:pPr>
    </w:p>
    <w:p w:rsidR="00FC509E" w:rsidRPr="0071257A" w:rsidRDefault="00FC509E" w:rsidP="00FC509E">
      <w:pPr>
        <w:jc w:val="both"/>
        <w:rPr>
          <w:rFonts w:ascii="Palatino Linotype" w:hAnsi="Palatino Linotype"/>
          <w:color w:val="FF0000"/>
          <w:sz w:val="22"/>
          <w:szCs w:val="22"/>
        </w:rPr>
      </w:pPr>
    </w:p>
    <w:p w:rsidR="00FC509E" w:rsidRPr="0071257A" w:rsidRDefault="00FC509E" w:rsidP="00FC509E">
      <w:pPr>
        <w:jc w:val="both"/>
        <w:rPr>
          <w:rFonts w:ascii="Palatino Linotype" w:hAnsi="Palatino Linotype"/>
          <w:color w:val="FF0000"/>
          <w:sz w:val="22"/>
          <w:szCs w:val="22"/>
        </w:rPr>
      </w:pPr>
    </w:p>
    <w:p w:rsidR="007948CE" w:rsidRPr="0071257A" w:rsidRDefault="00A407EF" w:rsidP="007948CE">
      <w:pPr>
        <w:jc w:val="center"/>
        <w:rPr>
          <w:rFonts w:ascii="Palatino Linotype" w:hAnsi="Palatino Linotype"/>
          <w:b/>
          <w:sz w:val="22"/>
          <w:szCs w:val="22"/>
        </w:rPr>
      </w:pPr>
      <w:r w:rsidRPr="0071257A">
        <w:rPr>
          <w:rFonts w:ascii="Palatino Linotype" w:hAnsi="Palatino Linotype"/>
          <w:color w:val="FF0000"/>
          <w:sz w:val="22"/>
          <w:szCs w:val="22"/>
        </w:rPr>
        <w:br w:type="page"/>
      </w:r>
    </w:p>
    <w:p w:rsidR="00E3329A" w:rsidRDefault="00E3329A" w:rsidP="006D33ED">
      <w:pPr>
        <w:rPr>
          <w:b/>
          <w:color w:val="FF0000"/>
          <w:sz w:val="22"/>
          <w:szCs w:val="22"/>
        </w:rPr>
      </w:pPr>
    </w:p>
    <w:p w:rsidR="00801347" w:rsidRPr="0071257A" w:rsidRDefault="00801347" w:rsidP="006D33ED">
      <w:pPr>
        <w:rPr>
          <w:b/>
          <w:color w:val="FF0000"/>
          <w:sz w:val="22"/>
          <w:szCs w:val="22"/>
        </w:rPr>
      </w:pPr>
    </w:p>
    <w:p w:rsidR="006D33ED" w:rsidRDefault="006D33ED" w:rsidP="006D33ED">
      <w:pPr>
        <w:jc w:val="center"/>
        <w:rPr>
          <w:rFonts w:ascii="Palatino Linotype" w:hAnsi="Palatino Linotype"/>
          <w:b/>
          <w:sz w:val="40"/>
          <w:szCs w:val="40"/>
        </w:rPr>
      </w:pPr>
      <w:r>
        <w:rPr>
          <w:rFonts w:ascii="Palatino Linotype" w:hAnsi="Palatino Linotype"/>
          <w:b/>
          <w:sz w:val="40"/>
          <w:szCs w:val="40"/>
        </w:rPr>
        <w:t>PARTE SPECIALE A</w:t>
      </w:r>
    </w:p>
    <w:p w:rsidR="006D33ED" w:rsidRDefault="006D33ED" w:rsidP="006D33ED">
      <w:pPr>
        <w:jc w:val="center"/>
        <w:rPr>
          <w:rFonts w:ascii="Palatino Linotype" w:hAnsi="Palatino Linotype"/>
          <w:b/>
          <w:sz w:val="40"/>
          <w:szCs w:val="40"/>
        </w:rPr>
      </w:pPr>
    </w:p>
    <w:p w:rsidR="006D33ED" w:rsidRPr="007948CE" w:rsidRDefault="006D33ED" w:rsidP="006D33ED">
      <w:pPr>
        <w:jc w:val="center"/>
        <w:rPr>
          <w:rFonts w:ascii="Palatino Linotype" w:hAnsi="Palatino Linotype"/>
          <w:b/>
          <w:sz w:val="40"/>
          <w:szCs w:val="40"/>
        </w:rPr>
      </w:pPr>
    </w:p>
    <w:p w:rsidR="006D33ED" w:rsidRDefault="006D33ED" w:rsidP="008E3560">
      <w:pPr>
        <w:jc w:val="center"/>
        <w:rPr>
          <w:rFonts w:ascii="Palatino Linotype" w:hAnsi="Palatino Linotype"/>
          <w:b/>
          <w:sz w:val="28"/>
          <w:szCs w:val="28"/>
        </w:rPr>
      </w:pPr>
      <w:r w:rsidRPr="007948CE">
        <w:rPr>
          <w:rFonts w:ascii="Palatino Linotype" w:hAnsi="Palatino Linotype"/>
          <w:b/>
          <w:sz w:val="40"/>
          <w:szCs w:val="40"/>
        </w:rPr>
        <w:t>REATI CONTRO LA PUBBLICA AMMINISTRAZIONE</w:t>
      </w:r>
    </w:p>
    <w:p w:rsidR="006D33ED" w:rsidRDefault="006D33ED" w:rsidP="006D33ED">
      <w:pPr>
        <w:rPr>
          <w:rFonts w:ascii="Palatino Linotype" w:hAnsi="Palatino Linotype"/>
          <w:b/>
          <w:sz w:val="28"/>
          <w:szCs w:val="28"/>
        </w:rPr>
      </w:pPr>
    </w:p>
    <w:p w:rsidR="006D33ED" w:rsidRDefault="006D33ED" w:rsidP="006D33ED">
      <w:pPr>
        <w:rPr>
          <w:rFonts w:ascii="Palatino Linotype" w:hAnsi="Palatino Linotype"/>
          <w:b/>
          <w:sz w:val="28"/>
          <w:szCs w:val="28"/>
        </w:rPr>
      </w:pPr>
    </w:p>
    <w:p w:rsidR="006D33ED" w:rsidRDefault="006D33ED" w:rsidP="006D33ED">
      <w:pPr>
        <w:rPr>
          <w:rFonts w:ascii="Palatino Linotype" w:hAnsi="Palatino Linotype"/>
          <w:b/>
          <w:sz w:val="28"/>
          <w:szCs w:val="28"/>
        </w:rPr>
      </w:pPr>
    </w:p>
    <w:p w:rsidR="006D33ED" w:rsidRPr="0071257A" w:rsidRDefault="006D33ED" w:rsidP="006D33ED">
      <w:pPr>
        <w:tabs>
          <w:tab w:val="left" w:pos="426"/>
        </w:tabs>
        <w:jc w:val="both"/>
        <w:rPr>
          <w:rFonts w:ascii="Palatino Linotype" w:hAnsi="Palatino Linotype"/>
          <w:b/>
          <w:sz w:val="26"/>
          <w:szCs w:val="26"/>
        </w:rPr>
      </w:pPr>
      <w:r w:rsidRPr="0071257A">
        <w:rPr>
          <w:rFonts w:ascii="Palatino Linotype" w:hAnsi="Palatino Linotype"/>
          <w:b/>
          <w:sz w:val="26"/>
          <w:szCs w:val="26"/>
        </w:rPr>
        <w:t>1</w:t>
      </w:r>
      <w:r w:rsidRPr="0071257A">
        <w:rPr>
          <w:rFonts w:ascii="Palatino Linotype" w:hAnsi="Palatino Linotype"/>
          <w:b/>
          <w:sz w:val="26"/>
          <w:szCs w:val="26"/>
        </w:rPr>
        <w:tab/>
        <w:t xml:space="preserve">Tipologia dei reati  </w:t>
      </w:r>
    </w:p>
    <w:p w:rsidR="006D33ED" w:rsidRPr="0071257A" w:rsidRDefault="006D33ED" w:rsidP="006D33ED">
      <w:pPr>
        <w:autoSpaceDE w:val="0"/>
        <w:autoSpaceDN w:val="0"/>
        <w:adjustRightInd w:val="0"/>
        <w:jc w:val="both"/>
        <w:rPr>
          <w:rFonts w:ascii="Palatino Linotype" w:hAnsi="Palatino Linotype" w:cs="Arial"/>
          <w:sz w:val="22"/>
          <w:szCs w:val="22"/>
        </w:rPr>
      </w:pPr>
      <w:r w:rsidRPr="0071257A">
        <w:rPr>
          <w:rFonts w:ascii="Palatino Linotype" w:hAnsi="Palatino Linotype" w:cs="Arial"/>
          <w:sz w:val="22"/>
          <w:szCs w:val="22"/>
        </w:rPr>
        <w:t>Ai fini della presente trattazione, con l’espressione “Pubblica Amministrazione”, si intende quel complesso di autorità, di organi e di agenti cui l’ordinamento affida la cura degli interessi pubblici e che vengono individuati:</w:t>
      </w:r>
    </w:p>
    <w:p w:rsidR="006D33ED" w:rsidRPr="0071257A" w:rsidRDefault="006D33ED" w:rsidP="00947794">
      <w:pPr>
        <w:numPr>
          <w:ilvl w:val="0"/>
          <w:numId w:val="37"/>
        </w:numPr>
        <w:autoSpaceDE w:val="0"/>
        <w:autoSpaceDN w:val="0"/>
        <w:adjustRightInd w:val="0"/>
        <w:spacing w:before="60" w:after="60"/>
        <w:ind w:left="357" w:hanging="357"/>
        <w:jc w:val="both"/>
        <w:rPr>
          <w:rFonts w:ascii="Palatino Linotype" w:hAnsi="Palatino Linotype" w:cs="Arial"/>
          <w:sz w:val="22"/>
          <w:szCs w:val="22"/>
        </w:rPr>
      </w:pPr>
      <w:r w:rsidRPr="0071257A">
        <w:rPr>
          <w:rFonts w:ascii="Palatino Linotype" w:hAnsi="Palatino Linotype" w:cs="Arial"/>
          <w:sz w:val="22"/>
          <w:szCs w:val="22"/>
        </w:rPr>
        <w:t>nelle istituzioni pubbliche nazionali, comunitarie e internazionali, intese come strutture organizzative aventi il compito di perseguire, con strumenti giuridici, gli interessi della collettività.</w:t>
      </w:r>
    </w:p>
    <w:p w:rsidR="006D33ED" w:rsidRPr="0071257A" w:rsidRDefault="006D33ED" w:rsidP="00947794">
      <w:pPr>
        <w:numPr>
          <w:ilvl w:val="0"/>
          <w:numId w:val="37"/>
        </w:numPr>
        <w:autoSpaceDE w:val="0"/>
        <w:autoSpaceDN w:val="0"/>
        <w:adjustRightInd w:val="0"/>
        <w:spacing w:before="60" w:after="60"/>
        <w:ind w:left="357" w:hanging="357"/>
        <w:jc w:val="both"/>
        <w:rPr>
          <w:rFonts w:ascii="Palatino Linotype" w:hAnsi="Palatino Linotype" w:cs="Arial"/>
          <w:sz w:val="22"/>
          <w:szCs w:val="22"/>
        </w:rPr>
      </w:pPr>
      <w:r w:rsidRPr="0071257A">
        <w:rPr>
          <w:rFonts w:ascii="Palatino Linotype" w:hAnsi="Palatino Linotype" w:cs="Arial"/>
          <w:sz w:val="22"/>
          <w:szCs w:val="22"/>
        </w:rPr>
        <w:t>nei pubblici ufficiali che, a prescindere da un rapporto di dipendenza dallo Stato o da altro Ente Pubblico, esercitano una funzione pubblica legislativa, giudiziaria o amministrativa;</w:t>
      </w:r>
    </w:p>
    <w:p w:rsidR="006D33ED" w:rsidRPr="0071257A" w:rsidRDefault="006D33ED" w:rsidP="00947794">
      <w:pPr>
        <w:numPr>
          <w:ilvl w:val="0"/>
          <w:numId w:val="37"/>
        </w:numPr>
        <w:autoSpaceDE w:val="0"/>
        <w:autoSpaceDN w:val="0"/>
        <w:adjustRightInd w:val="0"/>
        <w:spacing w:before="60" w:after="60"/>
        <w:ind w:left="357" w:hanging="357"/>
        <w:jc w:val="both"/>
        <w:rPr>
          <w:rFonts w:ascii="Palatino Linotype" w:hAnsi="Palatino Linotype" w:cs="Arial"/>
          <w:sz w:val="22"/>
          <w:szCs w:val="22"/>
        </w:rPr>
      </w:pPr>
      <w:r w:rsidRPr="0071257A">
        <w:rPr>
          <w:rFonts w:ascii="Palatino Linotype" w:hAnsi="Palatino Linotype" w:cs="Arial"/>
          <w:sz w:val="22"/>
          <w:szCs w:val="22"/>
        </w:rPr>
        <w:t>negli incaricati di pubbliche funzioni o servizi che svolgono un’attività riconosciuta come funzionale ad uno specifico interesse pubblico.</w:t>
      </w:r>
    </w:p>
    <w:p w:rsidR="006D33ED" w:rsidRPr="0071257A" w:rsidRDefault="006D33ED" w:rsidP="006D33ED">
      <w:pPr>
        <w:jc w:val="both"/>
        <w:rPr>
          <w:rFonts w:ascii="Palatino Linotype" w:hAnsi="Palatino Linotype"/>
          <w:sz w:val="22"/>
          <w:szCs w:val="22"/>
        </w:rPr>
      </w:pPr>
      <w:r w:rsidRPr="0071257A">
        <w:rPr>
          <w:rFonts w:ascii="Palatino Linotype" w:hAnsi="Palatino Linotype"/>
          <w:sz w:val="22"/>
          <w:szCs w:val="22"/>
        </w:rPr>
        <w:t>Si fa riferimento a quanto definito dagli artt 24 e 25 del D.Lgs 231/2001 ed alla” Matrice di analisi dei rischi” per la individuazione del gruppo di reati che possono essere commessi nell’ambito dei rapporti che la Società intrattiene con la Pubblica Amministrazione.</w:t>
      </w:r>
    </w:p>
    <w:p w:rsidR="006D33ED" w:rsidRPr="0071257A" w:rsidRDefault="006D33ED" w:rsidP="006D33ED">
      <w:pPr>
        <w:jc w:val="both"/>
        <w:rPr>
          <w:rFonts w:ascii="Palatino Linotype" w:hAnsi="Palatino Linotype"/>
          <w:sz w:val="22"/>
          <w:szCs w:val="22"/>
        </w:rPr>
      </w:pPr>
    </w:p>
    <w:p w:rsidR="006D33ED" w:rsidRPr="0071257A" w:rsidRDefault="006D33ED" w:rsidP="006D33ED">
      <w:pPr>
        <w:jc w:val="both"/>
        <w:rPr>
          <w:rFonts w:ascii="Palatino Linotype" w:hAnsi="Palatino Linotype"/>
          <w:sz w:val="22"/>
          <w:szCs w:val="22"/>
        </w:rPr>
      </w:pPr>
    </w:p>
    <w:p w:rsidR="006D33ED" w:rsidRPr="0071257A" w:rsidRDefault="006D33ED" w:rsidP="006D33ED">
      <w:pPr>
        <w:jc w:val="both"/>
        <w:rPr>
          <w:rFonts w:ascii="Palatino Linotype" w:hAnsi="Palatino Linotype"/>
          <w:b/>
          <w:iCs/>
        </w:rPr>
      </w:pPr>
      <w:r w:rsidRPr="0071257A">
        <w:rPr>
          <w:rFonts w:ascii="Palatino Linotype" w:hAnsi="Palatino Linotype"/>
          <w:b/>
          <w:iCs/>
        </w:rPr>
        <w:t>1.1</w:t>
      </w:r>
      <w:r w:rsidRPr="0071257A">
        <w:rPr>
          <w:rFonts w:ascii="Palatino Linotype" w:hAnsi="Palatino Linotype"/>
          <w:b/>
          <w:iCs/>
        </w:rPr>
        <w:tab/>
        <w:t>Concetti di Pubblico ufficiale ed Incaricato di pubblico servizio</w:t>
      </w:r>
    </w:p>
    <w:p w:rsidR="006D33ED" w:rsidRPr="0071257A" w:rsidRDefault="006D33ED" w:rsidP="006D33ED">
      <w:pPr>
        <w:jc w:val="both"/>
        <w:rPr>
          <w:rFonts w:ascii="Palatino Linotype" w:hAnsi="Palatino Linotype"/>
          <w:sz w:val="22"/>
          <w:szCs w:val="22"/>
        </w:rPr>
      </w:pPr>
      <w:r w:rsidRPr="0071257A">
        <w:rPr>
          <w:rFonts w:ascii="Palatino Linotype" w:hAnsi="Palatino Linotype"/>
          <w:sz w:val="22"/>
          <w:szCs w:val="22"/>
        </w:rPr>
        <w:t>Agli effetti di legge è pubblico ufficiale chi esercita una pubblica funzione legislativa, amministrativa o giudiziaria formando o concorrendo a formare la volontà dello stato o di un altro ente pubblico presso il quale è chiamato ad esplicare mansioni  autoritarie (deliberanti, consultive e esecutive).</w:t>
      </w:r>
    </w:p>
    <w:p w:rsidR="006D33ED" w:rsidRPr="0071257A" w:rsidRDefault="006D33ED" w:rsidP="006D33ED">
      <w:pPr>
        <w:jc w:val="both"/>
        <w:rPr>
          <w:rFonts w:ascii="Palatino Linotype" w:hAnsi="Palatino Linotype"/>
          <w:sz w:val="22"/>
          <w:szCs w:val="22"/>
        </w:rPr>
      </w:pPr>
      <w:r w:rsidRPr="0071257A">
        <w:rPr>
          <w:rFonts w:ascii="Palatino Linotype" w:hAnsi="Palatino Linotype"/>
          <w:sz w:val="22"/>
          <w:szCs w:val="22"/>
        </w:rPr>
        <w:t>E’ Incaricato di Pubblico Servizio chi, a qualunque titolo, presta un pubblico servizio. Per pubblico servizio deve intendersi un’attività disciplinata nelle stesse forme della pubblica funzione, ma caratterizzata dalla mancanza dei poteri tipici di quest’ultima e con l’esclusione dello svolgimento di semplici mansioni di ordine e della prestazione di opera meramente materiale.</w:t>
      </w:r>
    </w:p>
    <w:p w:rsidR="006D33ED" w:rsidRPr="0071257A" w:rsidRDefault="006D33ED" w:rsidP="006D33ED">
      <w:pPr>
        <w:jc w:val="both"/>
        <w:rPr>
          <w:rFonts w:ascii="Palatino Linotype" w:hAnsi="Palatino Linotype"/>
          <w:sz w:val="22"/>
          <w:szCs w:val="22"/>
        </w:rPr>
      </w:pPr>
      <w:r w:rsidRPr="0071257A">
        <w:rPr>
          <w:rFonts w:ascii="Palatino Linotype" w:hAnsi="Palatino Linotype"/>
          <w:sz w:val="22"/>
          <w:szCs w:val="22"/>
        </w:rPr>
        <w:t xml:space="preserve">La qualifica di Pubblico ufficiale o di incaricato di pubblico servizio può attribuirsi non solo ad esponenti di Enti Pubblici in senso stretto, ma anche a quelli di Enti regolati dal diritto privato che svolgano attività o prestino servizi nell’interesse della collettività (vd Cass. Pen. Sez. VI, sent. n° </w:t>
      </w:r>
      <w:r w:rsidRPr="0071257A">
        <w:rPr>
          <w:rFonts w:ascii="Palatino Linotype" w:hAnsi="Palatino Linotype"/>
          <w:sz w:val="22"/>
          <w:szCs w:val="22"/>
        </w:rPr>
        <w:lastRenderedPageBreak/>
        <w:t xml:space="preserve">85/172198 e Cass. Pen. Sez. VI n° 172191/85) . </w:t>
      </w:r>
      <w:r w:rsidRPr="0071257A">
        <w:rPr>
          <w:rFonts w:ascii="Palatino Linotype" w:hAnsi="Palatino Linotype"/>
          <w:b/>
          <w:sz w:val="22"/>
          <w:szCs w:val="22"/>
        </w:rPr>
        <w:t xml:space="preserve">Si ritiene che </w:t>
      </w:r>
      <w:r w:rsidR="00FB250C" w:rsidRPr="0071257A">
        <w:rPr>
          <w:rFonts w:ascii="Palatino Linotype" w:hAnsi="Palatino Linotype"/>
          <w:b/>
          <w:sz w:val="22"/>
          <w:szCs w:val="22"/>
        </w:rPr>
        <w:t>Edilizia Provinciale Grossetana</w:t>
      </w:r>
      <w:r w:rsidRPr="0071257A">
        <w:rPr>
          <w:rFonts w:ascii="Palatino Linotype" w:hAnsi="Palatino Linotype"/>
          <w:b/>
          <w:sz w:val="22"/>
          <w:szCs w:val="22"/>
        </w:rPr>
        <w:t>, rientri</w:t>
      </w:r>
      <w:r w:rsidR="00F10120" w:rsidRPr="0071257A">
        <w:rPr>
          <w:rFonts w:ascii="Palatino Linotype" w:hAnsi="Palatino Linotype"/>
          <w:b/>
          <w:sz w:val="22"/>
          <w:szCs w:val="22"/>
        </w:rPr>
        <w:t xml:space="preserve"> in questo ultimo ambito, in </w:t>
      </w:r>
      <w:r w:rsidR="00FB250C" w:rsidRPr="0071257A">
        <w:rPr>
          <w:rFonts w:ascii="Palatino Linotype" w:hAnsi="Palatino Linotype"/>
          <w:b/>
          <w:sz w:val="22"/>
          <w:szCs w:val="22"/>
        </w:rPr>
        <w:t>virtù dell</w:t>
      </w:r>
      <w:r w:rsidR="00B54664" w:rsidRPr="0071257A">
        <w:rPr>
          <w:rFonts w:ascii="Palatino Linotype" w:hAnsi="Palatino Linotype"/>
          <w:b/>
          <w:sz w:val="22"/>
          <w:szCs w:val="22"/>
        </w:rPr>
        <w:t>’</w:t>
      </w:r>
      <w:r w:rsidR="00FB250C" w:rsidRPr="0071257A">
        <w:rPr>
          <w:rFonts w:ascii="Palatino Linotype" w:hAnsi="Palatino Linotype"/>
          <w:b/>
          <w:sz w:val="22"/>
          <w:szCs w:val="22"/>
        </w:rPr>
        <w:t xml:space="preserve">erogazione di servizi di pubblico interesse ed </w:t>
      </w:r>
      <w:r w:rsidR="00B54664" w:rsidRPr="0071257A">
        <w:rPr>
          <w:rFonts w:ascii="Palatino Linotype" w:hAnsi="Palatino Linotype"/>
          <w:b/>
          <w:sz w:val="22"/>
          <w:szCs w:val="22"/>
        </w:rPr>
        <w:t xml:space="preserve">in </w:t>
      </w:r>
      <w:r w:rsidR="00F10120" w:rsidRPr="0071257A">
        <w:rPr>
          <w:rFonts w:ascii="Palatino Linotype" w:hAnsi="Palatino Linotype"/>
          <w:b/>
          <w:sz w:val="22"/>
          <w:szCs w:val="22"/>
        </w:rPr>
        <w:t xml:space="preserve">quanto </w:t>
      </w:r>
      <w:r w:rsidR="00FB250C" w:rsidRPr="0071257A">
        <w:rPr>
          <w:rFonts w:ascii="Palatino Linotype" w:hAnsi="Palatino Linotype"/>
          <w:b/>
          <w:sz w:val="22"/>
          <w:szCs w:val="22"/>
        </w:rPr>
        <w:t>controllata al 100% dai Comuni</w:t>
      </w:r>
      <w:r w:rsidR="00B54664" w:rsidRPr="0071257A">
        <w:rPr>
          <w:rFonts w:ascii="Palatino Linotype" w:hAnsi="Palatino Linotype"/>
          <w:b/>
          <w:sz w:val="22"/>
          <w:szCs w:val="22"/>
        </w:rPr>
        <w:t xml:space="preserve">. </w:t>
      </w:r>
      <w:r w:rsidR="00FB250C" w:rsidRPr="0071257A">
        <w:rPr>
          <w:rFonts w:ascii="Palatino Linotype" w:hAnsi="Palatino Linotype"/>
          <w:b/>
          <w:sz w:val="22"/>
          <w:szCs w:val="22"/>
        </w:rPr>
        <w:t xml:space="preserve"> </w:t>
      </w:r>
    </w:p>
    <w:p w:rsidR="006D33ED" w:rsidRPr="0071257A" w:rsidRDefault="006D33ED" w:rsidP="006D33ED">
      <w:pPr>
        <w:jc w:val="both"/>
        <w:rPr>
          <w:rFonts w:ascii="Palatino Linotype" w:hAnsi="Palatino Linotype"/>
          <w:b/>
          <w:sz w:val="22"/>
          <w:szCs w:val="22"/>
        </w:rPr>
      </w:pPr>
    </w:p>
    <w:p w:rsidR="006D33ED" w:rsidRPr="00B54664" w:rsidRDefault="00B54664" w:rsidP="00B54664">
      <w:pPr>
        <w:tabs>
          <w:tab w:val="left" w:pos="426"/>
        </w:tabs>
        <w:jc w:val="both"/>
        <w:rPr>
          <w:rFonts w:ascii="Palatino Linotype" w:hAnsi="Palatino Linotype"/>
          <w:b/>
          <w:sz w:val="26"/>
          <w:szCs w:val="26"/>
        </w:rPr>
      </w:pPr>
      <w:r w:rsidRPr="00B54664">
        <w:rPr>
          <w:rFonts w:ascii="Palatino Linotype" w:hAnsi="Palatino Linotype"/>
          <w:b/>
          <w:sz w:val="26"/>
          <w:szCs w:val="26"/>
        </w:rPr>
        <w:t>2</w:t>
      </w:r>
      <w:r w:rsidRPr="00B54664">
        <w:rPr>
          <w:rFonts w:ascii="Palatino Linotype" w:hAnsi="Palatino Linotype"/>
          <w:b/>
          <w:sz w:val="26"/>
          <w:szCs w:val="26"/>
        </w:rPr>
        <w:tab/>
      </w:r>
      <w:r w:rsidR="006D33ED" w:rsidRPr="00B54664">
        <w:rPr>
          <w:rFonts w:ascii="Palatino Linotype" w:hAnsi="Palatino Linotype"/>
          <w:b/>
          <w:sz w:val="26"/>
          <w:szCs w:val="26"/>
        </w:rPr>
        <w:t>Principali fattispecie di reato annoverate dal D.Lgs 231/2001</w:t>
      </w:r>
    </w:p>
    <w:p w:rsidR="00CA4007" w:rsidRDefault="00CA4007" w:rsidP="00CA4007">
      <w:pPr>
        <w:autoSpaceDE w:val="0"/>
        <w:autoSpaceDN w:val="0"/>
        <w:adjustRightInd w:val="0"/>
        <w:jc w:val="both"/>
        <w:rPr>
          <w:rFonts w:ascii="Palatino Linotype" w:hAnsi="Palatino Linotype" w:cs="DejaVuSans"/>
          <w:sz w:val="22"/>
          <w:szCs w:val="22"/>
        </w:rPr>
      </w:pPr>
    </w:p>
    <w:p w:rsidR="00CA4007" w:rsidRDefault="00CA4007" w:rsidP="00CA4007">
      <w:pPr>
        <w:autoSpaceDE w:val="0"/>
        <w:autoSpaceDN w:val="0"/>
        <w:adjustRightInd w:val="0"/>
        <w:jc w:val="both"/>
        <w:rPr>
          <w:rFonts w:ascii="Palatino Linotype" w:hAnsi="Palatino Linotype" w:cs="DejaVuSans"/>
          <w:sz w:val="22"/>
          <w:szCs w:val="22"/>
        </w:rPr>
      </w:pPr>
      <w:r w:rsidRPr="00CA4007">
        <w:rPr>
          <w:rFonts w:ascii="Palatino Linotype" w:hAnsi="Palatino Linotype" w:cs="DejaVuSans"/>
          <w:sz w:val="22"/>
          <w:szCs w:val="22"/>
        </w:rPr>
        <w:t xml:space="preserve">Il presente paragrafo si riferisce ai reati nei confronti della Pubblica Amministrazione elencati agli artt. 24 e 25 del D.Lgs. 231/2001, descritti nel dettaglio nelle Linee Guida di Confservizi, limitatamente ai casi che potrebbero configurarsi in capo ad </w:t>
      </w:r>
      <w:r w:rsidRPr="00CA4007">
        <w:rPr>
          <w:rFonts w:ascii="Palatino Linotype" w:hAnsi="Palatino Linotype" w:cs="DejaVuSans"/>
          <w:b/>
          <w:sz w:val="22"/>
          <w:szCs w:val="22"/>
        </w:rPr>
        <w:t>EPG.</w:t>
      </w:r>
      <w:r w:rsidRPr="00CA4007">
        <w:rPr>
          <w:rFonts w:ascii="Palatino Linotype" w:hAnsi="Palatino Linotype" w:cs="DejaVuSans"/>
          <w:sz w:val="22"/>
          <w:szCs w:val="22"/>
        </w:rPr>
        <w:t xml:space="preserve"> </w:t>
      </w:r>
    </w:p>
    <w:p w:rsidR="00CA4007" w:rsidRPr="00CA4007" w:rsidRDefault="00CA4007" w:rsidP="00CA4007">
      <w:pPr>
        <w:autoSpaceDE w:val="0"/>
        <w:autoSpaceDN w:val="0"/>
        <w:adjustRightInd w:val="0"/>
        <w:jc w:val="both"/>
        <w:rPr>
          <w:rFonts w:ascii="Palatino Linotype" w:hAnsi="Palatino Linotype" w:cs="DejaVuSans"/>
          <w:sz w:val="22"/>
          <w:szCs w:val="22"/>
        </w:rPr>
      </w:pPr>
    </w:p>
    <w:p w:rsidR="00CA4007" w:rsidRPr="00F1581D" w:rsidRDefault="00CA4007" w:rsidP="00CA4007">
      <w:pPr>
        <w:pStyle w:val="Paragrafoelenco"/>
        <w:numPr>
          <w:ilvl w:val="0"/>
          <w:numId w:val="225"/>
        </w:numPr>
        <w:jc w:val="both"/>
        <w:rPr>
          <w:rFonts w:ascii="Palatino Linotype" w:hAnsi="Palatino Linotype"/>
          <w:i/>
          <w:sz w:val="22"/>
          <w:szCs w:val="22"/>
        </w:rPr>
      </w:pPr>
      <w:r w:rsidRPr="00F1581D">
        <w:rPr>
          <w:rFonts w:ascii="Palatino Linotype" w:hAnsi="Palatino Linotype"/>
          <w:i/>
          <w:sz w:val="22"/>
          <w:szCs w:val="22"/>
        </w:rPr>
        <w:t>Malversazione di erogazioni pubbliche (art 316 – bis c.p).</w:t>
      </w:r>
    </w:p>
    <w:p w:rsidR="00CA4007" w:rsidRPr="00ED417F" w:rsidRDefault="00CA4007" w:rsidP="00CA4007">
      <w:pPr>
        <w:jc w:val="both"/>
        <w:rPr>
          <w:rFonts w:ascii="Palatino Linotype" w:hAnsi="Palatino Linotype"/>
          <w:sz w:val="22"/>
          <w:szCs w:val="22"/>
        </w:rPr>
      </w:pPr>
      <w:r w:rsidRPr="00ED417F">
        <w:rPr>
          <w:rFonts w:ascii="Palatino Linotype" w:hAnsi="Palatino Linotype"/>
          <w:sz w:val="22"/>
          <w:szCs w:val="22"/>
        </w:rPr>
        <w:t>Il reato si configura nel caso in cui, dopo avere legittimamente ricevuto finanziamenti o contributi per iniziative dirette alla realizzazione di opere od allo svolgimento di attività di pubblico interesse da parte dello Stato Italiano o da altro Ente Pubblico o dall’Unione Europea, non si proceda all’utilizzo delle somme ottenute per scopi cui erano destinate (aver distratto, anche parzialmente la somma ottenuta, indipendentemente dal fatto che l’attività programmata si sia svolta comunque).</w:t>
      </w:r>
      <w:r w:rsidRPr="00ED417F">
        <w:rPr>
          <w:rFonts w:ascii="Palatino Linotype" w:hAnsi="Palatino Linotype"/>
          <w:snapToGrid w:val="0"/>
          <w:sz w:val="22"/>
          <w:szCs w:val="22"/>
        </w:rPr>
        <w:t xml:space="preserve"> Tenuto conto che il momento consumativo del reato coincide con la fase esecutiva, il reato stesso può configurarsi anche con riferimento a finanziamenti già ottenuti in passato e che ora non vengano destinati alle finalità per cui erano stati erogati.</w:t>
      </w:r>
    </w:p>
    <w:p w:rsidR="00CA4007" w:rsidRPr="00ED417F" w:rsidRDefault="00CA4007" w:rsidP="00CA4007">
      <w:pPr>
        <w:jc w:val="both"/>
        <w:rPr>
          <w:rFonts w:ascii="Palatino Linotype" w:hAnsi="Palatino Linotype"/>
          <w:sz w:val="22"/>
          <w:szCs w:val="22"/>
        </w:rPr>
      </w:pPr>
    </w:p>
    <w:p w:rsidR="00CA4007" w:rsidRPr="00ED417F" w:rsidRDefault="00CA4007" w:rsidP="00CA4007">
      <w:pPr>
        <w:pStyle w:val="Paragrafoelenco"/>
        <w:numPr>
          <w:ilvl w:val="0"/>
          <w:numId w:val="225"/>
        </w:numPr>
        <w:jc w:val="both"/>
        <w:rPr>
          <w:rFonts w:ascii="Palatino Linotype" w:hAnsi="Palatino Linotype"/>
          <w:i/>
          <w:sz w:val="22"/>
          <w:szCs w:val="22"/>
        </w:rPr>
      </w:pPr>
      <w:r w:rsidRPr="00ED417F">
        <w:rPr>
          <w:rFonts w:ascii="Palatino Linotype" w:hAnsi="Palatino Linotype"/>
          <w:i/>
          <w:sz w:val="22"/>
          <w:szCs w:val="22"/>
        </w:rPr>
        <w:t xml:space="preserve">Indebita percezione di erogazioni </w:t>
      </w:r>
      <w:r>
        <w:rPr>
          <w:rFonts w:ascii="Palatino Linotype" w:hAnsi="Palatino Linotype"/>
          <w:i/>
          <w:sz w:val="22"/>
          <w:szCs w:val="22"/>
        </w:rPr>
        <w:t xml:space="preserve">pubbliche </w:t>
      </w:r>
      <w:r w:rsidRPr="00ED417F">
        <w:rPr>
          <w:rFonts w:ascii="Palatino Linotype" w:hAnsi="Palatino Linotype"/>
          <w:i/>
          <w:sz w:val="22"/>
          <w:szCs w:val="22"/>
        </w:rPr>
        <w:t>(art. 316-ter c.p)</w:t>
      </w:r>
    </w:p>
    <w:p w:rsidR="00CA4007" w:rsidRPr="00ED417F" w:rsidRDefault="00CA4007" w:rsidP="00CA4007">
      <w:pPr>
        <w:jc w:val="both"/>
        <w:rPr>
          <w:rFonts w:ascii="Palatino Linotype" w:hAnsi="Palatino Linotype"/>
          <w:sz w:val="22"/>
          <w:szCs w:val="22"/>
        </w:rPr>
      </w:pPr>
      <w:r w:rsidRPr="00ED417F">
        <w:rPr>
          <w:rFonts w:ascii="Palatino Linotype" w:hAnsi="Palatino Linotype"/>
          <w:sz w:val="22"/>
          <w:szCs w:val="22"/>
        </w:rPr>
        <w:t>Il reato si configura nei casi in cui, mediante l’utilizzo o la presentazione di dichiarazioni o di documenti falsi o l’omissione di informazioni dovute, si ottengano, senza averne diritto, per sé o per altri, contributi, finanziamenti, mutui agevolati o altre erogazioni dello stesso tipo concessi o erogati dallo Stato, da altri Enti pubblici o dalla Comunità Europea.</w:t>
      </w:r>
    </w:p>
    <w:p w:rsidR="00CA4007" w:rsidRPr="00ED417F" w:rsidRDefault="00CA4007" w:rsidP="00CA4007">
      <w:pPr>
        <w:jc w:val="both"/>
        <w:rPr>
          <w:rFonts w:ascii="Palatino Linotype" w:hAnsi="Palatino Linotype"/>
          <w:snapToGrid w:val="0"/>
          <w:sz w:val="22"/>
          <w:szCs w:val="22"/>
        </w:rPr>
      </w:pPr>
      <w:r w:rsidRPr="00ED417F">
        <w:rPr>
          <w:rFonts w:ascii="Palatino Linotype" w:hAnsi="Palatino Linotype"/>
          <w:sz w:val="22"/>
          <w:szCs w:val="22"/>
        </w:rPr>
        <w:t>Indipendentemente dall’uso che venga fatto delle erogazioni, il reato viene a realizzarsi nel momento dell’ottenimento dei finanziamenti.</w:t>
      </w:r>
      <w:r w:rsidRPr="00ED417F">
        <w:rPr>
          <w:rFonts w:ascii="Palatino Linotype" w:hAnsi="Palatino Linotype"/>
          <w:snapToGrid w:val="0"/>
          <w:sz w:val="22"/>
          <w:szCs w:val="22"/>
        </w:rPr>
        <w:t xml:space="preserve"> Va evidenziato, inoltre, che tale ipotesi di reato è residuale rispetto alla fattispecie della truffa ai danni dello Stato, nel senso che si configura solo nei casi in cui la condotta non integri gli estremi della truffa ai danni dello Stato.</w:t>
      </w:r>
    </w:p>
    <w:p w:rsidR="00CA4007" w:rsidRPr="00ED417F" w:rsidRDefault="00CA4007" w:rsidP="00CA4007">
      <w:pPr>
        <w:jc w:val="both"/>
        <w:rPr>
          <w:rFonts w:ascii="Palatino Linotype" w:hAnsi="Palatino Linotype"/>
          <w:snapToGrid w:val="0"/>
          <w:sz w:val="22"/>
          <w:szCs w:val="22"/>
        </w:rPr>
      </w:pPr>
    </w:p>
    <w:p w:rsidR="00CA4007" w:rsidRPr="00ED417F" w:rsidRDefault="00CA4007" w:rsidP="00CA4007">
      <w:pPr>
        <w:pStyle w:val="Paragrafoelenco"/>
        <w:numPr>
          <w:ilvl w:val="0"/>
          <w:numId w:val="225"/>
        </w:numPr>
        <w:jc w:val="both"/>
        <w:rPr>
          <w:rFonts w:ascii="Palatino Linotype" w:hAnsi="Palatino Linotype"/>
          <w:i/>
          <w:sz w:val="22"/>
          <w:szCs w:val="22"/>
        </w:rPr>
      </w:pPr>
      <w:r w:rsidRPr="00ED417F">
        <w:rPr>
          <w:rFonts w:ascii="Palatino Linotype" w:hAnsi="Palatino Linotype"/>
          <w:i/>
          <w:sz w:val="22"/>
          <w:szCs w:val="22"/>
        </w:rPr>
        <w:t xml:space="preserve">Truffa in danno allo Stato, di altro Ente Pubblico o </w:t>
      </w:r>
      <w:r>
        <w:rPr>
          <w:rFonts w:ascii="Palatino Linotype" w:hAnsi="Palatino Linotype"/>
          <w:i/>
          <w:sz w:val="22"/>
          <w:szCs w:val="22"/>
        </w:rPr>
        <w:t>delle Comunità Europee</w:t>
      </w:r>
      <w:r w:rsidRPr="00ED417F">
        <w:rPr>
          <w:rFonts w:ascii="Palatino Linotype" w:hAnsi="Palatino Linotype"/>
          <w:i/>
          <w:sz w:val="22"/>
          <w:szCs w:val="22"/>
        </w:rPr>
        <w:t xml:space="preserve"> ( art. 640 comma 2  c.p)</w:t>
      </w:r>
    </w:p>
    <w:p w:rsidR="00CA4007" w:rsidRPr="00ED417F" w:rsidRDefault="00CA4007" w:rsidP="00CA4007">
      <w:pPr>
        <w:jc w:val="both"/>
        <w:rPr>
          <w:rFonts w:ascii="Palatino Linotype" w:hAnsi="Palatino Linotype"/>
          <w:sz w:val="22"/>
          <w:szCs w:val="22"/>
        </w:rPr>
      </w:pPr>
      <w:r w:rsidRPr="00ED417F">
        <w:rPr>
          <w:rFonts w:ascii="Palatino Linotype" w:hAnsi="Palatino Linotype"/>
          <w:sz w:val="22"/>
          <w:szCs w:val="22"/>
        </w:rPr>
        <w:t>Questo reato si configura nel caso in cui, per realizzare un ingiusto profitto, siano posti in essere artifici o raggiri tali da indurre in errore e da arrecare un danno allo Stato (oppure ad altro Ente Pubblico o alla Comunità Europea).</w:t>
      </w:r>
    </w:p>
    <w:p w:rsidR="00CA4007" w:rsidRPr="00ED417F" w:rsidRDefault="00CA4007" w:rsidP="00CA4007">
      <w:pPr>
        <w:jc w:val="both"/>
        <w:rPr>
          <w:rFonts w:ascii="Palatino Linotype" w:hAnsi="Palatino Linotype"/>
          <w:sz w:val="22"/>
          <w:szCs w:val="22"/>
        </w:rPr>
      </w:pPr>
      <w:r w:rsidRPr="00ED417F">
        <w:rPr>
          <w:rFonts w:ascii="Palatino Linotype" w:hAnsi="Palatino Linotype"/>
          <w:sz w:val="22"/>
          <w:szCs w:val="22"/>
        </w:rPr>
        <w:t>Il reato può realizzarsi quando, ad esempio, in sede di predisposizione di documenti o dati per la partecipazione a procedure di gara, si forniscano alla Pubblica Amministrazione informazioni non veritiere, supportate ad esempio da documentazione artefatta, al fine di ottenere l’aggiudicazione della gara stessa.</w:t>
      </w:r>
    </w:p>
    <w:p w:rsidR="00CA4007" w:rsidRPr="00ED417F" w:rsidRDefault="00CA4007" w:rsidP="00CA4007">
      <w:pPr>
        <w:jc w:val="both"/>
        <w:rPr>
          <w:rFonts w:ascii="Palatino Linotype" w:hAnsi="Palatino Linotype"/>
          <w:sz w:val="22"/>
          <w:szCs w:val="22"/>
        </w:rPr>
      </w:pPr>
    </w:p>
    <w:p w:rsidR="00CA4007" w:rsidRPr="00ED417F" w:rsidRDefault="00CA4007" w:rsidP="00CA4007">
      <w:pPr>
        <w:pStyle w:val="Paragrafoelenco"/>
        <w:numPr>
          <w:ilvl w:val="0"/>
          <w:numId w:val="225"/>
        </w:numPr>
        <w:jc w:val="both"/>
        <w:rPr>
          <w:rFonts w:ascii="Palatino Linotype" w:hAnsi="Palatino Linotype"/>
          <w:i/>
          <w:sz w:val="22"/>
          <w:szCs w:val="22"/>
        </w:rPr>
      </w:pPr>
      <w:r w:rsidRPr="00ED417F">
        <w:rPr>
          <w:rFonts w:ascii="Palatino Linotype" w:hAnsi="Palatino Linotype"/>
          <w:i/>
          <w:sz w:val="22"/>
          <w:szCs w:val="22"/>
        </w:rPr>
        <w:t>Truffa aggravata per il conseguimento di erogazioni pubbliche ( art. 640 – bis c.p)</w:t>
      </w:r>
    </w:p>
    <w:p w:rsidR="00CA4007" w:rsidRPr="00ED417F" w:rsidRDefault="00CA4007" w:rsidP="00CA4007">
      <w:pPr>
        <w:jc w:val="both"/>
        <w:rPr>
          <w:rFonts w:ascii="Palatino Linotype" w:hAnsi="Palatino Linotype"/>
          <w:snapToGrid w:val="0"/>
          <w:sz w:val="22"/>
          <w:szCs w:val="22"/>
        </w:rPr>
      </w:pPr>
      <w:bookmarkStart w:id="63" w:name="_Hlk198046080"/>
      <w:r w:rsidRPr="00ED417F">
        <w:rPr>
          <w:rFonts w:ascii="Palatino Linotype" w:hAnsi="Palatino Linotype"/>
          <w:sz w:val="22"/>
          <w:szCs w:val="22"/>
        </w:rPr>
        <w:t xml:space="preserve">Il reato si configura nel caso in cui la truffa sia posta in essere per conseguire indebitamente delle erogazioni pubbliche (contributi, finanziamenti, mutui agevolati…). </w:t>
      </w:r>
      <w:r w:rsidRPr="00ED417F">
        <w:rPr>
          <w:rFonts w:ascii="Palatino Linotype" w:hAnsi="Palatino Linotype"/>
          <w:snapToGrid w:val="0"/>
          <w:sz w:val="22"/>
          <w:szCs w:val="22"/>
        </w:rPr>
        <w:t xml:space="preserve"> Tale fattispecie può realizzarsi nel caso in cui si pongano in essere artifici o raggiri, ad esempio comunicando dati non veri o predisponendo una documentazione falsa, per ottenere finanziamenti pubblici.</w:t>
      </w:r>
    </w:p>
    <w:bookmarkEnd w:id="63"/>
    <w:p w:rsidR="00CA4007" w:rsidRPr="00ED417F" w:rsidRDefault="00CA4007" w:rsidP="00CA4007">
      <w:pPr>
        <w:jc w:val="both"/>
        <w:rPr>
          <w:rFonts w:ascii="Palatino Linotype" w:hAnsi="Palatino Linotype"/>
          <w:sz w:val="22"/>
          <w:szCs w:val="22"/>
        </w:rPr>
      </w:pPr>
    </w:p>
    <w:p w:rsidR="00CA4007" w:rsidRPr="00F1581D" w:rsidRDefault="00CA4007" w:rsidP="00CA4007">
      <w:pPr>
        <w:pStyle w:val="Paragrafoelenco"/>
        <w:numPr>
          <w:ilvl w:val="0"/>
          <w:numId w:val="225"/>
        </w:numPr>
        <w:jc w:val="both"/>
        <w:rPr>
          <w:rFonts w:ascii="Palatino Linotype" w:hAnsi="Palatino Linotype"/>
          <w:i/>
          <w:sz w:val="22"/>
          <w:szCs w:val="22"/>
        </w:rPr>
      </w:pPr>
      <w:r w:rsidRPr="00F1581D">
        <w:rPr>
          <w:rFonts w:ascii="Palatino Linotype" w:hAnsi="Palatino Linotype"/>
          <w:i/>
          <w:sz w:val="22"/>
          <w:szCs w:val="22"/>
        </w:rPr>
        <w:lastRenderedPageBreak/>
        <w:t>Frode Informatica in danno allo Stato o di altro Ente Pubblico  (art. 640 – ter c.p)</w:t>
      </w:r>
    </w:p>
    <w:p w:rsidR="00CA4007" w:rsidRPr="00F1581D" w:rsidRDefault="00CA4007" w:rsidP="00CA4007">
      <w:pPr>
        <w:jc w:val="both"/>
        <w:rPr>
          <w:rFonts w:ascii="Palatino Linotype" w:hAnsi="Palatino Linotype"/>
          <w:sz w:val="22"/>
          <w:szCs w:val="22"/>
        </w:rPr>
      </w:pPr>
      <w:r w:rsidRPr="00F1581D">
        <w:rPr>
          <w:rFonts w:ascii="Palatino Linotype" w:hAnsi="Palatino Linotype"/>
          <w:sz w:val="22"/>
          <w:szCs w:val="22"/>
        </w:rPr>
        <w:t>Il reato è pertinente ad azioni orientate ad alterare il funzionamento di un Sistema informatico o telematico o manipolando i dati in esso contenuti, si ottenga un ingiusto profitto arrecando danno a terzi. In concreto, può integrarsi il reato in esame qualora, una volta ottenuto un finanziamento, venisse violato il sistema informatico al fine di inserire un importo relativo ai finanziamenti superiore a quello ottenuto legittimamente</w:t>
      </w:r>
    </w:p>
    <w:p w:rsidR="00CA4007" w:rsidRDefault="00CA4007" w:rsidP="00CA4007">
      <w:pPr>
        <w:jc w:val="both"/>
        <w:rPr>
          <w:rFonts w:ascii="Palatino Linotype" w:hAnsi="Palatino Linotype"/>
          <w:sz w:val="22"/>
          <w:szCs w:val="22"/>
        </w:rPr>
      </w:pPr>
    </w:p>
    <w:p w:rsidR="00CA4007" w:rsidRDefault="00CA4007" w:rsidP="00CA4007">
      <w:pPr>
        <w:pStyle w:val="Paragrafoelenco"/>
        <w:numPr>
          <w:ilvl w:val="0"/>
          <w:numId w:val="225"/>
        </w:numPr>
        <w:jc w:val="both"/>
        <w:rPr>
          <w:rFonts w:ascii="Palatino Linotype" w:hAnsi="Palatino Linotype"/>
          <w:i/>
          <w:sz w:val="22"/>
          <w:szCs w:val="22"/>
        </w:rPr>
      </w:pPr>
      <w:r w:rsidRPr="00F1581D">
        <w:rPr>
          <w:rFonts w:ascii="Palatino Linotype" w:hAnsi="Palatino Linotype"/>
          <w:i/>
          <w:sz w:val="22"/>
          <w:szCs w:val="22"/>
        </w:rPr>
        <w:t xml:space="preserve">Frode nelle pubbliche forniture </w:t>
      </w:r>
      <w:r>
        <w:rPr>
          <w:rFonts w:ascii="Palatino Linotype" w:hAnsi="Palatino Linotype"/>
          <w:i/>
          <w:sz w:val="22"/>
          <w:szCs w:val="22"/>
        </w:rPr>
        <w:t>(art 356 c.p)</w:t>
      </w:r>
    </w:p>
    <w:p w:rsidR="00CA4007" w:rsidRPr="00F1581D" w:rsidRDefault="00CA4007" w:rsidP="00CA4007">
      <w:pPr>
        <w:jc w:val="both"/>
        <w:rPr>
          <w:rFonts w:ascii="Palatino Linotype" w:hAnsi="Palatino Linotype" w:cs="Arial"/>
          <w:sz w:val="22"/>
          <w:szCs w:val="22"/>
          <w:shd w:val="clear" w:color="auto" w:fill="FFFFFF"/>
        </w:rPr>
      </w:pPr>
      <w:r w:rsidRPr="00F1581D">
        <w:rPr>
          <w:rFonts w:ascii="Palatino Linotype" w:hAnsi="Palatino Linotype" w:cs="Arial"/>
          <w:sz w:val="22"/>
          <w:szCs w:val="22"/>
          <w:shd w:val="clear" w:color="auto" w:fill="FFFFFF"/>
        </w:rPr>
        <w:t>Tale fattispecie punisce chiunque commette frode nell’esecuzione di contratti di fornitura conclusi con lo Stato, con un ente pubblico, o con un’impresa esercente servizi pubblici o di pubblica necessità. Per «contratto di fornitura» si intende ogni strumento contrattuale destinato a fornire alla P.A. beni o servizi. Il delitto di frode nelle pubbliche forniture è ravvisabile non soltanto nella fraudolenta esecuzione di un contratto di somministrazione (art. 1559 c.c.), ma anche di un contratto di appalto (art. 1655 c.c.); l’art. 356 c.p., infatti, punisce tutte le frodi in danno della pubblica amministrazione, quali che siano gli schemi contrattuali in forza dei quali i fornitori sono tenuti a particolari prestazioni.</w:t>
      </w:r>
    </w:p>
    <w:p w:rsidR="00CA4007" w:rsidRPr="00F1581D" w:rsidRDefault="00CA4007" w:rsidP="00CA4007">
      <w:pPr>
        <w:jc w:val="both"/>
        <w:rPr>
          <w:rFonts w:ascii="Palatino Linotype" w:hAnsi="Palatino Linotype"/>
          <w:sz w:val="22"/>
          <w:szCs w:val="22"/>
        </w:rPr>
      </w:pPr>
      <w:r w:rsidRPr="00F1581D">
        <w:rPr>
          <w:rFonts w:ascii="Palatino Linotype" w:hAnsi="Palatino Linotype" w:cs="Arial"/>
          <w:sz w:val="22"/>
          <w:szCs w:val="22"/>
          <w:shd w:val="clear" w:color="auto" w:fill="FFFFFF"/>
        </w:rPr>
        <w:t>La norma tende a punire il comportamento di malafede contrattuale, ossia di presenza di un espediente malizioso o di un inganno, tali da far apparire l’esecuzione del contratto conforme agli obblighi assunti</w:t>
      </w:r>
    </w:p>
    <w:p w:rsidR="00CA4007" w:rsidRPr="00F1581D" w:rsidRDefault="00CA4007" w:rsidP="00CA4007">
      <w:pPr>
        <w:jc w:val="both"/>
        <w:rPr>
          <w:rFonts w:ascii="Palatino Linotype" w:hAnsi="Palatino Linotype"/>
          <w:i/>
          <w:sz w:val="22"/>
          <w:szCs w:val="22"/>
        </w:rPr>
      </w:pPr>
    </w:p>
    <w:p w:rsidR="00CA4007" w:rsidRPr="00F1581D" w:rsidRDefault="00CA4007" w:rsidP="00CA4007">
      <w:pPr>
        <w:pStyle w:val="Paragrafoelenco"/>
        <w:numPr>
          <w:ilvl w:val="0"/>
          <w:numId w:val="225"/>
        </w:numPr>
        <w:jc w:val="both"/>
        <w:rPr>
          <w:rFonts w:ascii="Palatino Linotype" w:hAnsi="Palatino Linotype"/>
          <w:i/>
          <w:sz w:val="22"/>
          <w:szCs w:val="22"/>
        </w:rPr>
      </w:pPr>
      <w:bookmarkStart w:id="64" w:name="_Hlk154737636"/>
      <w:r w:rsidRPr="00F1581D">
        <w:rPr>
          <w:rFonts w:ascii="Palatino Linotype" w:hAnsi="Palatino Linotype"/>
          <w:i/>
          <w:sz w:val="22"/>
          <w:szCs w:val="22"/>
        </w:rPr>
        <w:t>Turbata libertà negli incanti</w:t>
      </w:r>
      <w:r>
        <w:rPr>
          <w:rFonts w:ascii="Palatino Linotype" w:hAnsi="Palatino Linotype"/>
          <w:i/>
          <w:sz w:val="22"/>
          <w:szCs w:val="22"/>
        </w:rPr>
        <w:t xml:space="preserve"> (art 353 c.p)</w:t>
      </w:r>
      <w:r w:rsidRPr="00F1581D">
        <w:rPr>
          <w:rFonts w:ascii="Palatino Linotype" w:hAnsi="Palatino Linotype"/>
          <w:i/>
          <w:sz w:val="22"/>
          <w:szCs w:val="22"/>
        </w:rPr>
        <w:t xml:space="preserve"> </w:t>
      </w:r>
    </w:p>
    <w:p w:rsidR="00CA4007" w:rsidRPr="00031BE6" w:rsidRDefault="00CA4007" w:rsidP="00CA4007">
      <w:pPr>
        <w:jc w:val="both"/>
        <w:rPr>
          <w:rFonts w:ascii="Palatino Linotype" w:hAnsi="Palatino Linotype"/>
          <w:bCs/>
          <w:sz w:val="22"/>
          <w:szCs w:val="22"/>
        </w:rPr>
      </w:pPr>
      <w:r w:rsidRPr="00031BE6">
        <w:rPr>
          <w:rFonts w:ascii="Palatino Linotype" w:hAnsi="Palatino Linotype"/>
          <w:bCs/>
          <w:sz w:val="22"/>
          <w:szCs w:val="22"/>
        </w:rPr>
        <w:t>La turbata libertà negli incanti si colloca tra i delitti dei privati contro la pubblica amministrazione. </w:t>
      </w:r>
      <w:r w:rsidRPr="00031BE6">
        <w:rPr>
          <w:rFonts w:ascii="Palatino Linotype" w:hAnsi="Palatino Linotype"/>
          <w:bCs/>
          <w:i/>
          <w:iCs/>
          <w:sz w:val="22"/>
          <w:szCs w:val="22"/>
        </w:rPr>
        <w:t>Ratio</w:t>
      </w:r>
      <w:r w:rsidRPr="00031BE6">
        <w:rPr>
          <w:rFonts w:ascii="Palatino Linotype" w:hAnsi="Palatino Linotype"/>
          <w:bCs/>
          <w:sz w:val="22"/>
          <w:szCs w:val="22"/>
        </w:rPr>
        <w:t> indiscussa della norma in esame è quella di assicurare efficace tutela rispetto alla fase di formazione dell’attività negoziale della pubblica amministrazione, con specifico riguardo alla scelta dei contraenti e al rispetto delle regole volte a disciplinare le gare cui l’amministrazione risulti interessata. L’evento del reato non ha come oggetto specifico solo la gara ma anche le condotte che lo possono concretizzare. Tali condotte vedono coinvolti i soggetti che alla gara partecipino ovvero che siano a essa preposti.</w:t>
      </w:r>
    </w:p>
    <w:p w:rsidR="00CA4007" w:rsidRPr="00031BE6" w:rsidRDefault="00CA4007" w:rsidP="00CA4007">
      <w:pPr>
        <w:jc w:val="both"/>
        <w:rPr>
          <w:rFonts w:ascii="Palatino Linotype" w:hAnsi="Palatino Linotype"/>
          <w:bCs/>
          <w:sz w:val="22"/>
          <w:szCs w:val="22"/>
        </w:rPr>
      </w:pPr>
      <w:r w:rsidRPr="00031BE6">
        <w:rPr>
          <w:rFonts w:ascii="Palatino Linotype" w:hAnsi="Palatino Linotype"/>
          <w:bCs/>
          <w:sz w:val="22"/>
          <w:szCs w:val="22"/>
        </w:rPr>
        <w:t>Le azioni volte alla  prevenzione del reato  devono garantire non soltanto la libertà di partecipazione alle gare nei pubblici appalti o nelle licitazioni private, ma anche la libertà di chi vi partecipa di influenzarne l’esito, secondo la libera concorrenza e attraverso il gioco della maggiorazione delle offerte. Il tutto secondo una linea volta a privilegiare il valore della </w:t>
      </w:r>
      <w:r w:rsidRPr="00031BE6">
        <w:rPr>
          <w:rFonts w:ascii="Palatino Linotype" w:hAnsi="Palatino Linotype"/>
          <w:bCs/>
          <w:i/>
          <w:iCs/>
          <w:sz w:val="22"/>
          <w:szCs w:val="22"/>
        </w:rPr>
        <w:t>par condicio</w:t>
      </w:r>
      <w:r w:rsidRPr="00031BE6">
        <w:rPr>
          <w:rFonts w:ascii="Palatino Linotype" w:hAnsi="Palatino Linotype"/>
          <w:bCs/>
          <w:sz w:val="22"/>
          <w:szCs w:val="22"/>
        </w:rPr>
        <w:t xml:space="preserve">, insito in qualsiasi procedimento di tipo concorsuale. </w:t>
      </w:r>
    </w:p>
    <w:p w:rsidR="00CA4007" w:rsidRPr="00031BE6" w:rsidRDefault="00CA4007" w:rsidP="00CA4007">
      <w:pPr>
        <w:jc w:val="both"/>
        <w:rPr>
          <w:rFonts w:ascii="Palatino Linotype" w:hAnsi="Palatino Linotype"/>
          <w:bCs/>
          <w:sz w:val="22"/>
          <w:szCs w:val="22"/>
        </w:rPr>
      </w:pPr>
      <w:r w:rsidRPr="00031BE6">
        <w:rPr>
          <w:rFonts w:ascii="Palatino Linotype" w:hAnsi="Palatino Linotype"/>
          <w:bCs/>
          <w:sz w:val="22"/>
          <w:szCs w:val="22"/>
        </w:rPr>
        <w:t xml:space="preserve">Soggetto attivo del delitto di turbata libertà degli incanti può essere chiunque, sia egli estraneo, interessato e, persino, controinteressato alla gara. Si tratta, dunque, di un reato comune. </w:t>
      </w:r>
    </w:p>
    <w:p w:rsidR="00CA4007" w:rsidRPr="00031BE6" w:rsidRDefault="00CA4007" w:rsidP="00CA4007">
      <w:pPr>
        <w:rPr>
          <w:rFonts w:ascii="Palatino Linotype" w:hAnsi="Palatino Linotype"/>
          <w:sz w:val="22"/>
          <w:szCs w:val="22"/>
        </w:rPr>
      </w:pPr>
    </w:p>
    <w:p w:rsidR="00CA4007" w:rsidRPr="00F1581D" w:rsidRDefault="00CA4007" w:rsidP="00CA4007">
      <w:pPr>
        <w:pStyle w:val="Paragrafoelenco"/>
        <w:numPr>
          <w:ilvl w:val="0"/>
          <w:numId w:val="225"/>
        </w:numPr>
        <w:jc w:val="both"/>
        <w:rPr>
          <w:rFonts w:ascii="Palatino Linotype" w:hAnsi="Palatino Linotype"/>
          <w:i/>
          <w:sz w:val="22"/>
          <w:szCs w:val="22"/>
        </w:rPr>
      </w:pPr>
      <w:r w:rsidRPr="00F1581D">
        <w:rPr>
          <w:rFonts w:ascii="Palatino Linotype" w:hAnsi="Palatino Linotype"/>
          <w:i/>
          <w:sz w:val="22"/>
          <w:szCs w:val="22"/>
        </w:rPr>
        <w:t>Turbata libertà nel procedimento di scelta del contraente</w:t>
      </w:r>
      <w:r>
        <w:rPr>
          <w:rFonts w:ascii="Palatino Linotype" w:hAnsi="Palatino Linotype"/>
          <w:i/>
          <w:sz w:val="22"/>
          <w:szCs w:val="22"/>
        </w:rPr>
        <w:t xml:space="preserve"> (art 353 – bis c.p)</w:t>
      </w:r>
    </w:p>
    <w:p w:rsidR="00CA4007" w:rsidRPr="00031BE6" w:rsidRDefault="00CA4007" w:rsidP="00CA4007">
      <w:pPr>
        <w:jc w:val="both"/>
        <w:rPr>
          <w:rFonts w:ascii="Palatino Linotype" w:hAnsi="Palatino Linotype"/>
          <w:sz w:val="22"/>
          <w:szCs w:val="22"/>
        </w:rPr>
      </w:pPr>
      <w:r w:rsidRPr="00031BE6">
        <w:rPr>
          <w:rFonts w:ascii="Palatino Linotype" w:hAnsi="Palatino Linotype"/>
          <w:sz w:val="22"/>
          <w:szCs w:val="22"/>
        </w:rPr>
        <w:t xml:space="preserve">Si fa riferimento a reati di violenza o minaccia, elargizioni di doni, promesse, collusioni o altri mezzi fraudolenti, volti a turbare il procedimento amministrativo diretto a stabilire il contenuto del bando o di altro atto equipollente, al fine di condizionare le modalità di scelta del contraente da parte della Pubblica Amministrazione. </w:t>
      </w:r>
    </w:p>
    <w:p w:rsidR="00CA4007" w:rsidRPr="00031BE6" w:rsidRDefault="00CA4007" w:rsidP="00CA4007">
      <w:pPr>
        <w:jc w:val="both"/>
        <w:rPr>
          <w:rFonts w:ascii="Palatino Linotype" w:hAnsi="Palatino Linotype"/>
          <w:sz w:val="22"/>
          <w:szCs w:val="22"/>
        </w:rPr>
      </w:pPr>
      <w:r w:rsidRPr="00031BE6">
        <w:rPr>
          <w:rFonts w:ascii="Palatino Linotype" w:hAnsi="Palatino Linotype"/>
          <w:sz w:val="22"/>
          <w:szCs w:val="22"/>
        </w:rPr>
        <w:t xml:space="preserve">In tema di turbata libertà del procedimento di scelta del contraente, l'esistenza dell'accordo collusivo diretto ad influire sul normale svolgimento del procedimento può essere dedotta sulla base di una valutazione complessiva che tenga conto di elementi indiziari quali i rapporti pregressi tra le parti, la falsa prospettazione dei presupposti per l'adozione di una procedura in deroga, </w:t>
      </w:r>
      <w:r w:rsidRPr="00031BE6">
        <w:rPr>
          <w:rFonts w:ascii="Palatino Linotype" w:hAnsi="Palatino Linotype"/>
          <w:sz w:val="22"/>
          <w:szCs w:val="22"/>
        </w:rPr>
        <w:lastRenderedPageBreak/>
        <w:t xml:space="preserve">l'affidamento diretto dell'incarico senza previo interpello di altri operatori economici potenzialmente idonei ovvero la proroga del contratto oltre i limiti di leggeo ipotizzabili </w:t>
      </w:r>
    </w:p>
    <w:bookmarkEnd w:id="64"/>
    <w:p w:rsidR="00CA4007" w:rsidRPr="00ED417F" w:rsidRDefault="00CA4007" w:rsidP="00CA4007">
      <w:pPr>
        <w:jc w:val="both"/>
        <w:rPr>
          <w:rFonts w:ascii="Palatino Linotype" w:hAnsi="Palatino Linotype"/>
          <w:sz w:val="22"/>
          <w:szCs w:val="22"/>
        </w:rPr>
      </w:pPr>
    </w:p>
    <w:p w:rsidR="00CA4007" w:rsidRPr="00F1581D" w:rsidRDefault="00CA4007" w:rsidP="00CA4007">
      <w:pPr>
        <w:pStyle w:val="Paragrafoelenco"/>
        <w:numPr>
          <w:ilvl w:val="0"/>
          <w:numId w:val="225"/>
        </w:numPr>
        <w:jc w:val="both"/>
        <w:rPr>
          <w:rFonts w:ascii="Palatino Linotype" w:hAnsi="Palatino Linotype"/>
          <w:i/>
          <w:sz w:val="22"/>
          <w:szCs w:val="22"/>
        </w:rPr>
      </w:pPr>
      <w:bookmarkStart w:id="65" w:name="_Hlk26887479"/>
      <w:bookmarkStart w:id="66" w:name="_Hlk26178919"/>
      <w:bookmarkStart w:id="67" w:name="_Hlk51061386"/>
      <w:r w:rsidRPr="003A0A5F">
        <w:rPr>
          <w:rFonts w:ascii="Palatino Linotype" w:hAnsi="Palatino Linotype"/>
          <w:i/>
          <w:sz w:val="22"/>
          <w:szCs w:val="22"/>
        </w:rPr>
        <w:t>Concussione (art. 317 c.p</w:t>
      </w:r>
      <w:r>
        <w:rPr>
          <w:rFonts w:ascii="Palatino Linotype" w:hAnsi="Palatino Linotype"/>
          <w:i/>
          <w:sz w:val="22"/>
          <w:szCs w:val="22"/>
        </w:rPr>
        <w:t>)</w:t>
      </w:r>
    </w:p>
    <w:bookmarkEnd w:id="65"/>
    <w:p w:rsidR="00CA4007" w:rsidRDefault="00CA4007" w:rsidP="00CA4007">
      <w:pPr>
        <w:autoSpaceDE w:val="0"/>
        <w:autoSpaceDN w:val="0"/>
        <w:adjustRightInd w:val="0"/>
        <w:spacing w:before="80"/>
        <w:jc w:val="both"/>
        <w:rPr>
          <w:rFonts w:ascii="Palatino Linotype" w:hAnsi="Palatino Linotype"/>
          <w:snapToGrid w:val="0"/>
          <w:sz w:val="22"/>
          <w:szCs w:val="22"/>
        </w:rPr>
      </w:pPr>
      <w:r w:rsidRPr="00ED417F">
        <w:rPr>
          <w:rFonts w:ascii="Palatino Linotype" w:hAnsi="Palatino Linotype"/>
          <w:sz w:val="22"/>
          <w:szCs w:val="22"/>
        </w:rPr>
        <w:t xml:space="preserve">Il reato si configura nel caso in cui il Pubblico Ufficiale o un Incaricato di pubblico servizio, abusando della propria posizione e dei suoi poteri, costringa taluno a procurare a sé o ad altri denaro o altre utilità non dovute. Il Pubblico Ufficiale sfrutta la propria posizione di supremazia o potere per costringere, indebitamente, il soggetto passivo a corrispondere una utilità. </w:t>
      </w:r>
      <w:r w:rsidRPr="00ED417F">
        <w:rPr>
          <w:rFonts w:ascii="Palatino Linotype" w:hAnsi="Palatino Linotype"/>
          <w:snapToGrid w:val="0"/>
          <w:sz w:val="22"/>
          <w:szCs w:val="22"/>
        </w:rPr>
        <w:t>Tale forma di reato (residuale nell’ambito delle fattispecie di cui al D.Lgs. 231/2001) potrebbe ravvisarsi nell’ipotesi in cui un dipendente, nella sua veste di incaricato di pubblico servizio o di concorso nel reato del pubblico ufficiale o di altro incaricato di pubblico servizio, approfittando di tale qualità, richieda</w:t>
      </w:r>
      <w:r>
        <w:rPr>
          <w:rFonts w:ascii="Palatino Linotype" w:hAnsi="Palatino Linotype"/>
          <w:snapToGrid w:val="0"/>
          <w:sz w:val="22"/>
          <w:szCs w:val="22"/>
        </w:rPr>
        <w:t>,</w:t>
      </w:r>
      <w:r w:rsidRPr="00ED417F">
        <w:rPr>
          <w:rFonts w:ascii="Palatino Linotype" w:hAnsi="Palatino Linotype"/>
          <w:snapToGrid w:val="0"/>
          <w:sz w:val="22"/>
          <w:szCs w:val="22"/>
        </w:rPr>
        <w:t xml:space="preserve"> a terzi</w:t>
      </w:r>
      <w:r>
        <w:rPr>
          <w:rFonts w:ascii="Palatino Linotype" w:hAnsi="Palatino Linotype"/>
          <w:snapToGrid w:val="0"/>
          <w:sz w:val="22"/>
          <w:szCs w:val="22"/>
        </w:rPr>
        <w:t xml:space="preserve">, </w:t>
      </w:r>
      <w:r w:rsidRPr="00ED417F">
        <w:rPr>
          <w:rFonts w:ascii="Palatino Linotype" w:hAnsi="Palatino Linotype"/>
          <w:snapToGrid w:val="0"/>
          <w:sz w:val="22"/>
          <w:szCs w:val="22"/>
        </w:rPr>
        <w:t>prestazioni non dovute (sempre che da tale comportamento ne derivi, in qualche modo, un vantaggio per l’</w:t>
      </w:r>
      <w:r>
        <w:rPr>
          <w:rFonts w:ascii="Palatino Linotype" w:hAnsi="Palatino Linotype"/>
          <w:snapToGrid w:val="0"/>
          <w:sz w:val="22"/>
          <w:szCs w:val="22"/>
        </w:rPr>
        <w:t>Ente</w:t>
      </w:r>
      <w:r w:rsidRPr="00ED417F">
        <w:rPr>
          <w:rFonts w:ascii="Palatino Linotype" w:hAnsi="Palatino Linotype"/>
          <w:snapToGrid w:val="0"/>
          <w:sz w:val="22"/>
          <w:szCs w:val="22"/>
        </w:rPr>
        <w:t>).</w:t>
      </w:r>
    </w:p>
    <w:p w:rsidR="00CA4007" w:rsidRPr="00ED417F" w:rsidRDefault="00CA4007" w:rsidP="00CA4007">
      <w:pPr>
        <w:autoSpaceDE w:val="0"/>
        <w:autoSpaceDN w:val="0"/>
        <w:adjustRightInd w:val="0"/>
        <w:spacing w:before="80"/>
        <w:jc w:val="both"/>
        <w:rPr>
          <w:rFonts w:ascii="Palatino Linotype" w:hAnsi="Palatino Linotype"/>
          <w:snapToGrid w:val="0"/>
          <w:sz w:val="22"/>
          <w:szCs w:val="22"/>
        </w:rPr>
      </w:pPr>
    </w:p>
    <w:bookmarkEnd w:id="66"/>
    <w:p w:rsidR="00CA4007" w:rsidRPr="00F1581D" w:rsidRDefault="00CA4007" w:rsidP="00CA4007">
      <w:pPr>
        <w:pStyle w:val="Paragrafoelenco"/>
        <w:numPr>
          <w:ilvl w:val="0"/>
          <w:numId w:val="225"/>
        </w:numPr>
        <w:jc w:val="both"/>
        <w:rPr>
          <w:rFonts w:ascii="Palatino Linotype" w:hAnsi="Palatino Linotype"/>
          <w:i/>
          <w:sz w:val="22"/>
          <w:szCs w:val="22"/>
        </w:rPr>
      </w:pPr>
      <w:r w:rsidRPr="00F1581D">
        <w:rPr>
          <w:rFonts w:ascii="Palatino Linotype" w:hAnsi="Palatino Linotype"/>
          <w:i/>
          <w:sz w:val="22"/>
          <w:szCs w:val="22"/>
        </w:rPr>
        <w:t>Corruzione per l’esercizio delle proprie funzioni (art 318 c.p</w:t>
      </w:r>
      <w:r>
        <w:rPr>
          <w:rFonts w:ascii="Palatino Linotype" w:hAnsi="Palatino Linotype"/>
          <w:i/>
          <w:sz w:val="22"/>
          <w:szCs w:val="22"/>
        </w:rPr>
        <w:t>)</w:t>
      </w:r>
      <w:r w:rsidRPr="00F1581D">
        <w:rPr>
          <w:rFonts w:ascii="Palatino Linotype" w:hAnsi="Palatino Linotype"/>
          <w:i/>
          <w:sz w:val="22"/>
          <w:szCs w:val="22"/>
        </w:rPr>
        <w:t xml:space="preserve"> </w:t>
      </w:r>
    </w:p>
    <w:p w:rsidR="00CA4007" w:rsidRDefault="00CA4007" w:rsidP="00CA4007">
      <w:pPr>
        <w:jc w:val="both"/>
        <w:rPr>
          <w:rFonts w:ascii="Palatino Linotype" w:hAnsi="Palatino Linotype"/>
          <w:sz w:val="23"/>
          <w:szCs w:val="23"/>
        </w:rPr>
      </w:pPr>
      <w:r w:rsidRPr="0049476C">
        <w:rPr>
          <w:rFonts w:ascii="Palatino Linotype" w:hAnsi="Palatino Linotype"/>
          <w:color w:val="000000"/>
          <w:sz w:val="23"/>
          <w:szCs w:val="23"/>
        </w:rPr>
        <w:t>Il reato si configura in capo a</w:t>
      </w:r>
      <w:r>
        <w:rPr>
          <w:rFonts w:ascii="Palatino Linotype" w:hAnsi="Palatino Linotype"/>
          <w:color w:val="000000"/>
          <w:sz w:val="23"/>
          <w:szCs w:val="23"/>
        </w:rPr>
        <w:t>l pubblico ufficiale che, nell’esercizio della sua funzione o dei suoi poteri, p</w:t>
      </w:r>
      <w:r w:rsidRPr="0049476C">
        <w:rPr>
          <w:rFonts w:ascii="Palatino Linotype" w:hAnsi="Palatino Linotype"/>
          <w:color w:val="000000"/>
          <w:sz w:val="23"/>
          <w:szCs w:val="23"/>
        </w:rPr>
        <w:t>one in essere un comportamento finalizzato</w:t>
      </w:r>
      <w:r w:rsidRPr="0049476C">
        <w:rPr>
          <w:rFonts w:ascii="Palatino Linotype" w:hAnsi="Palatino Linotype"/>
          <w:sz w:val="23"/>
          <w:szCs w:val="23"/>
        </w:rPr>
        <w:t xml:space="preserve"> </w:t>
      </w:r>
      <w:r>
        <w:rPr>
          <w:rFonts w:ascii="Palatino Linotype" w:hAnsi="Palatino Linotype"/>
          <w:sz w:val="23"/>
          <w:szCs w:val="23"/>
        </w:rPr>
        <w:t xml:space="preserve">a </w:t>
      </w:r>
      <w:r w:rsidRPr="0049476C">
        <w:rPr>
          <w:rFonts w:ascii="Palatino Linotype" w:hAnsi="Palatino Linotype"/>
          <w:sz w:val="23"/>
          <w:szCs w:val="23"/>
        </w:rPr>
        <w:t>riceve</w:t>
      </w:r>
      <w:r>
        <w:rPr>
          <w:rFonts w:ascii="Palatino Linotype" w:hAnsi="Palatino Linotype"/>
          <w:sz w:val="23"/>
          <w:szCs w:val="23"/>
        </w:rPr>
        <w:t xml:space="preserve"> indebitamente</w:t>
      </w:r>
      <w:r w:rsidRPr="0049476C">
        <w:rPr>
          <w:rFonts w:ascii="Palatino Linotype" w:hAnsi="Palatino Linotype"/>
          <w:sz w:val="23"/>
          <w:szCs w:val="23"/>
        </w:rPr>
        <w:t>, per sé o per un terzo, denaro o altra utilità o ne accetta la promessa</w:t>
      </w:r>
      <w:r>
        <w:rPr>
          <w:rFonts w:ascii="Palatino Linotype" w:hAnsi="Palatino Linotype"/>
          <w:sz w:val="23"/>
          <w:szCs w:val="23"/>
        </w:rPr>
        <w:t xml:space="preserve"> </w:t>
      </w:r>
      <w:r w:rsidRPr="0049476C">
        <w:rPr>
          <w:rFonts w:ascii="Palatino Linotype" w:hAnsi="Palatino Linotype"/>
          <w:sz w:val="23"/>
          <w:szCs w:val="23"/>
        </w:rPr>
        <w:t>(art. sostituito dalla Legge Anticorruzione del Novembre 2012)</w:t>
      </w:r>
    </w:p>
    <w:p w:rsidR="00CA4007" w:rsidRPr="00ED417F" w:rsidRDefault="00CA4007" w:rsidP="00CA4007">
      <w:pPr>
        <w:jc w:val="both"/>
        <w:rPr>
          <w:rFonts w:ascii="Palatino Linotype" w:hAnsi="Palatino Linotype"/>
          <w:sz w:val="22"/>
          <w:szCs w:val="22"/>
        </w:rPr>
      </w:pPr>
    </w:p>
    <w:p w:rsidR="00CA4007" w:rsidRPr="00FC2960" w:rsidRDefault="00CA4007" w:rsidP="00CA4007">
      <w:pPr>
        <w:pStyle w:val="Paragrafoelenco"/>
        <w:numPr>
          <w:ilvl w:val="0"/>
          <w:numId w:val="225"/>
        </w:numPr>
        <w:jc w:val="both"/>
        <w:rPr>
          <w:rFonts w:ascii="Palatino Linotype" w:hAnsi="Palatino Linotype"/>
          <w:i/>
          <w:sz w:val="22"/>
          <w:szCs w:val="22"/>
        </w:rPr>
      </w:pPr>
      <w:bookmarkStart w:id="68" w:name="_Hlk26887840"/>
      <w:bookmarkStart w:id="69" w:name="_Hlk26178990"/>
      <w:r w:rsidRPr="00FC2960">
        <w:rPr>
          <w:rFonts w:ascii="Palatino Linotype" w:hAnsi="Palatino Linotype"/>
          <w:i/>
          <w:sz w:val="22"/>
          <w:szCs w:val="22"/>
        </w:rPr>
        <w:t>Corruzione per un atto contrario ai propri doveri di ufficio (art319</w:t>
      </w:r>
      <w:r>
        <w:rPr>
          <w:rFonts w:ascii="Palatino Linotype" w:hAnsi="Palatino Linotype"/>
          <w:i/>
          <w:sz w:val="22"/>
          <w:szCs w:val="22"/>
        </w:rPr>
        <w:t xml:space="preserve"> </w:t>
      </w:r>
      <w:r w:rsidRPr="00FC2960">
        <w:rPr>
          <w:rFonts w:ascii="Palatino Linotype" w:hAnsi="Palatino Linotype"/>
          <w:i/>
          <w:sz w:val="22"/>
          <w:szCs w:val="22"/>
        </w:rPr>
        <w:t>c.p</w:t>
      </w:r>
      <w:r>
        <w:rPr>
          <w:rFonts w:ascii="Palatino Linotype" w:hAnsi="Palatino Linotype"/>
          <w:i/>
          <w:sz w:val="22"/>
          <w:szCs w:val="22"/>
        </w:rPr>
        <w:t>)</w:t>
      </w:r>
    </w:p>
    <w:bookmarkEnd w:id="68"/>
    <w:p w:rsidR="00CA4007" w:rsidRPr="00FC2960" w:rsidRDefault="00CA4007" w:rsidP="00CA4007">
      <w:pPr>
        <w:jc w:val="both"/>
        <w:rPr>
          <w:rFonts w:ascii="Palatino Linotype" w:hAnsi="Palatino Linotype"/>
          <w:sz w:val="22"/>
          <w:szCs w:val="22"/>
        </w:rPr>
      </w:pPr>
      <w:r w:rsidRPr="00FC2960">
        <w:rPr>
          <w:rFonts w:ascii="Palatino Linotype" w:hAnsi="Palatino Linotype"/>
          <w:sz w:val="22"/>
          <w:szCs w:val="22"/>
        </w:rPr>
        <w:t>Il reato si configura nel caso in cui un pubblico ufficiale, od un incaricato di pubblico servizio, riceva, per se o per altri, in denaro o altri vantaggi, una retribuzione non dovuta per compiere, omettere o ritardare atti del suo ufficio.</w:t>
      </w:r>
    </w:p>
    <w:p w:rsidR="00CA4007" w:rsidRPr="00FC2960" w:rsidRDefault="00CA4007" w:rsidP="00CA4007">
      <w:pPr>
        <w:jc w:val="both"/>
        <w:rPr>
          <w:rFonts w:ascii="Palatino Linotype" w:hAnsi="Palatino Linotype"/>
          <w:sz w:val="22"/>
          <w:szCs w:val="22"/>
        </w:rPr>
      </w:pPr>
      <w:r w:rsidRPr="00FC2960">
        <w:rPr>
          <w:rFonts w:ascii="Palatino Linotype" w:hAnsi="Palatino Linotype"/>
          <w:sz w:val="22"/>
          <w:szCs w:val="22"/>
        </w:rPr>
        <w:t>In particolare</w:t>
      </w:r>
      <w:r>
        <w:rPr>
          <w:rFonts w:ascii="Palatino Linotype" w:hAnsi="Palatino Linotype"/>
          <w:sz w:val="22"/>
          <w:szCs w:val="22"/>
        </w:rPr>
        <w:t>,</w:t>
      </w:r>
      <w:r w:rsidRPr="00FC2960">
        <w:rPr>
          <w:rFonts w:ascii="Palatino Linotype" w:hAnsi="Palatino Linotype"/>
          <w:sz w:val="22"/>
          <w:szCs w:val="22"/>
        </w:rPr>
        <w:t xml:space="preserve"> si ha </w:t>
      </w:r>
      <w:r w:rsidRPr="00FC2960">
        <w:rPr>
          <w:rFonts w:ascii="Palatino Linotype" w:hAnsi="Palatino Linotype"/>
          <w:b/>
          <w:sz w:val="22"/>
          <w:szCs w:val="22"/>
        </w:rPr>
        <w:t>corruzione impropria</w:t>
      </w:r>
      <w:r w:rsidRPr="00FC2960">
        <w:rPr>
          <w:rFonts w:ascii="Palatino Linotype" w:hAnsi="Palatino Linotype"/>
          <w:sz w:val="22"/>
          <w:szCs w:val="22"/>
        </w:rPr>
        <w:t xml:space="preserve"> ( ex art 318 c.p) quando il Pubblico ufficiale o l’Incaricato di pubblico servizio accettino la promessa o l’offerta di denaro o di altra utilità per compiere un atto del proprio ufficio ( ad esempio la velocizzazione di una pratica la cui evasione è di sua competenza).</w:t>
      </w:r>
    </w:p>
    <w:p w:rsidR="00CA4007" w:rsidRPr="00ED417F" w:rsidRDefault="00CA4007" w:rsidP="00CA4007">
      <w:pPr>
        <w:jc w:val="both"/>
        <w:rPr>
          <w:rFonts w:ascii="Palatino Linotype" w:hAnsi="Palatino Linotype"/>
          <w:sz w:val="22"/>
          <w:szCs w:val="22"/>
        </w:rPr>
      </w:pPr>
      <w:r w:rsidRPr="00ED417F">
        <w:rPr>
          <w:rFonts w:ascii="Palatino Linotype" w:hAnsi="Palatino Linotype"/>
          <w:sz w:val="22"/>
          <w:szCs w:val="22"/>
        </w:rPr>
        <w:t xml:space="preserve">Si ha invece </w:t>
      </w:r>
      <w:r w:rsidRPr="00ED417F">
        <w:rPr>
          <w:rFonts w:ascii="Palatino Linotype" w:hAnsi="Palatino Linotype"/>
          <w:b/>
          <w:sz w:val="22"/>
          <w:szCs w:val="22"/>
        </w:rPr>
        <w:t>corruzione propria</w:t>
      </w:r>
      <w:r w:rsidRPr="00ED417F">
        <w:rPr>
          <w:rFonts w:ascii="Palatino Linotype" w:hAnsi="Palatino Linotype"/>
          <w:sz w:val="22"/>
          <w:szCs w:val="22"/>
        </w:rPr>
        <w:t xml:space="preserve"> per atti contrari ai doveri di ufficio (artt. 319; 319 bis; 319 – ter). Quando il Pubblico ufficiale o l’Incaricato di pubblico servizio accettino la promessa o l’offerta di altra utilità per compiere un atto contrario ai doveri d’ufficio ovvero per omettere e ritardare un atto di ufficio (ad esempio garantire l’aggiudicazione di una gara di appalto).</w:t>
      </w:r>
    </w:p>
    <w:p w:rsidR="00CA4007" w:rsidRPr="00FE07B8" w:rsidRDefault="00CA4007" w:rsidP="00CA4007">
      <w:pPr>
        <w:jc w:val="both"/>
        <w:rPr>
          <w:rFonts w:ascii="Palatino Linotype" w:hAnsi="Palatino Linotype"/>
          <w:sz w:val="22"/>
          <w:szCs w:val="22"/>
        </w:rPr>
      </w:pPr>
      <w:bookmarkStart w:id="70" w:name="_Hlk50477317"/>
      <w:r w:rsidRPr="00ED417F">
        <w:rPr>
          <w:rFonts w:ascii="Palatino Linotype" w:hAnsi="Palatino Linotype"/>
          <w:snapToGrid w:val="0"/>
          <w:sz w:val="22"/>
          <w:szCs w:val="22"/>
        </w:rPr>
        <w:t xml:space="preserve">Tale ipotesi di reato si differenzia dalla concussione, in quanto tra corrotto e corruttore esiste un accordo finalizzato a raggiungere un vantaggio reciproco, mentre nella </w:t>
      </w:r>
      <w:r w:rsidRPr="00FE07B8">
        <w:rPr>
          <w:rFonts w:ascii="Palatino Linotype" w:hAnsi="Palatino Linotype"/>
          <w:snapToGrid w:val="0"/>
          <w:sz w:val="22"/>
          <w:szCs w:val="22"/>
        </w:rPr>
        <w:t xml:space="preserve">concussione il privato subisce la condotta del pubblico ufficiale o dell’incaricato del pubblico servizio. </w:t>
      </w:r>
      <w:bookmarkStart w:id="71" w:name="_Hlk26887898"/>
      <w:r w:rsidRPr="00FE07B8">
        <w:rPr>
          <w:rFonts w:ascii="Palatino Linotype" w:hAnsi="Palatino Linotype"/>
          <w:sz w:val="22"/>
          <w:szCs w:val="22"/>
        </w:rPr>
        <w:t>In caso di incaricato di un pubblico servizio, le pene sono ridotte in misura non superiore ad un terzo. (art. modificato dalla Legge Anticorruzione del Novembre 2012)</w:t>
      </w:r>
    </w:p>
    <w:bookmarkEnd w:id="69"/>
    <w:bookmarkEnd w:id="70"/>
    <w:bookmarkEnd w:id="71"/>
    <w:p w:rsidR="00CA4007" w:rsidRDefault="00CA4007" w:rsidP="00CA4007">
      <w:pPr>
        <w:jc w:val="both"/>
        <w:rPr>
          <w:rFonts w:ascii="Palatino Linotype" w:hAnsi="Palatino Linotype"/>
          <w:sz w:val="22"/>
          <w:szCs w:val="22"/>
        </w:rPr>
      </w:pPr>
    </w:p>
    <w:p w:rsidR="00CA4007" w:rsidRPr="00F1581D" w:rsidRDefault="00CA4007" w:rsidP="00CA4007">
      <w:pPr>
        <w:pStyle w:val="Paragrafoelenco"/>
        <w:numPr>
          <w:ilvl w:val="0"/>
          <w:numId w:val="225"/>
        </w:numPr>
        <w:jc w:val="both"/>
        <w:rPr>
          <w:rFonts w:ascii="Palatino Linotype" w:hAnsi="Palatino Linotype"/>
          <w:i/>
          <w:sz w:val="22"/>
          <w:szCs w:val="22"/>
        </w:rPr>
      </w:pPr>
      <w:bookmarkStart w:id="72" w:name="_Hlk26887925"/>
      <w:r w:rsidRPr="00F1581D">
        <w:rPr>
          <w:rFonts w:ascii="Palatino Linotype" w:hAnsi="Palatino Linotype"/>
          <w:i/>
          <w:sz w:val="22"/>
          <w:szCs w:val="22"/>
        </w:rPr>
        <w:t>Corruzione in atti giudiziari (art. 319 – ter c.1 e c.3 c.p</w:t>
      </w:r>
      <w:r>
        <w:rPr>
          <w:rFonts w:ascii="Palatino Linotype" w:hAnsi="Palatino Linotype"/>
          <w:i/>
          <w:sz w:val="22"/>
          <w:szCs w:val="22"/>
        </w:rPr>
        <w:t>)</w:t>
      </w:r>
    </w:p>
    <w:p w:rsidR="00CA4007" w:rsidRPr="00ED417F" w:rsidRDefault="00CA4007" w:rsidP="00CA4007">
      <w:pPr>
        <w:tabs>
          <w:tab w:val="left" w:pos="426"/>
        </w:tabs>
        <w:jc w:val="both"/>
        <w:rPr>
          <w:rFonts w:ascii="Palatino Linotype" w:hAnsi="Palatino Linotype"/>
          <w:sz w:val="22"/>
          <w:szCs w:val="22"/>
        </w:rPr>
      </w:pPr>
      <w:r w:rsidRPr="00ED417F">
        <w:rPr>
          <w:rFonts w:ascii="Palatino Linotype" w:hAnsi="Palatino Linotype"/>
          <w:sz w:val="22"/>
          <w:szCs w:val="22"/>
        </w:rPr>
        <w:t>Il reato si potrebbe configurare nel caso in cui l</w:t>
      </w:r>
      <w:r>
        <w:rPr>
          <w:rFonts w:ascii="Palatino Linotype" w:hAnsi="Palatino Linotype"/>
          <w:sz w:val="22"/>
          <w:szCs w:val="22"/>
        </w:rPr>
        <w:t xml:space="preserve">’Ente </w:t>
      </w:r>
      <w:r w:rsidRPr="00ED417F">
        <w:rPr>
          <w:rFonts w:ascii="Palatino Linotype" w:hAnsi="Palatino Linotype"/>
          <w:sz w:val="22"/>
          <w:szCs w:val="22"/>
        </w:rPr>
        <w:t>sia parte di un procedimento giudiziario e, al fine di ottenere un vantaggio nel procedimento stesso, corrompa un Pubblico ufficiale (</w:t>
      </w:r>
      <w:r w:rsidRPr="00ED417F">
        <w:rPr>
          <w:rFonts w:ascii="Palatino Linotype" w:hAnsi="Palatino Linotype"/>
          <w:snapToGrid w:val="0"/>
          <w:sz w:val="22"/>
          <w:szCs w:val="22"/>
        </w:rPr>
        <w:t>non solo un magistrato, ma anche un cancelliere od altro funzionario)</w:t>
      </w:r>
    </w:p>
    <w:p w:rsidR="00CA4007" w:rsidRDefault="00CA4007" w:rsidP="00CA4007">
      <w:pPr>
        <w:jc w:val="both"/>
        <w:rPr>
          <w:rFonts w:ascii="Palatino Linotype" w:hAnsi="Palatino Linotype"/>
          <w:sz w:val="22"/>
          <w:szCs w:val="22"/>
        </w:rPr>
      </w:pPr>
    </w:p>
    <w:p w:rsidR="002F4FA5" w:rsidRDefault="002F4FA5" w:rsidP="00CA4007">
      <w:pPr>
        <w:jc w:val="both"/>
        <w:rPr>
          <w:rFonts w:ascii="Palatino Linotype" w:hAnsi="Palatino Linotype"/>
          <w:sz w:val="22"/>
          <w:szCs w:val="22"/>
        </w:rPr>
      </w:pPr>
    </w:p>
    <w:p w:rsidR="002F4FA5" w:rsidRPr="00CF6EFC" w:rsidRDefault="002F4FA5" w:rsidP="00CA4007">
      <w:pPr>
        <w:jc w:val="both"/>
        <w:rPr>
          <w:rFonts w:ascii="Palatino Linotype" w:hAnsi="Palatino Linotype"/>
          <w:sz w:val="22"/>
          <w:szCs w:val="22"/>
        </w:rPr>
      </w:pPr>
    </w:p>
    <w:p w:rsidR="00CA4007" w:rsidRPr="00F1581D" w:rsidRDefault="00CA4007" w:rsidP="00CA4007">
      <w:pPr>
        <w:pStyle w:val="Paragrafoelenco"/>
        <w:numPr>
          <w:ilvl w:val="0"/>
          <w:numId w:val="225"/>
        </w:numPr>
        <w:jc w:val="both"/>
        <w:rPr>
          <w:rFonts w:ascii="Palatino Linotype" w:hAnsi="Palatino Linotype"/>
          <w:i/>
          <w:sz w:val="22"/>
          <w:szCs w:val="22"/>
        </w:rPr>
      </w:pPr>
      <w:bookmarkStart w:id="73" w:name="_Hlk26888047"/>
      <w:bookmarkStart w:id="74" w:name="_Hlk26179100"/>
      <w:bookmarkStart w:id="75" w:name="_Hlk50477488"/>
      <w:bookmarkEnd w:id="72"/>
      <w:r w:rsidRPr="00F1581D">
        <w:rPr>
          <w:rFonts w:ascii="Palatino Linotype" w:hAnsi="Palatino Linotype"/>
          <w:i/>
          <w:sz w:val="22"/>
          <w:szCs w:val="22"/>
        </w:rPr>
        <w:t>Induzione indebita a dare o promettere utilità (art. 319 quater).</w:t>
      </w:r>
    </w:p>
    <w:p w:rsidR="00CA4007" w:rsidRPr="00017E53" w:rsidRDefault="00CA4007" w:rsidP="00CA4007">
      <w:pPr>
        <w:jc w:val="both"/>
        <w:rPr>
          <w:rFonts w:ascii="Palatino Linotype" w:hAnsi="Palatino Linotype"/>
          <w:sz w:val="22"/>
          <w:szCs w:val="22"/>
        </w:rPr>
      </w:pPr>
      <w:bookmarkStart w:id="76" w:name="_Hlk26888141"/>
      <w:bookmarkEnd w:id="73"/>
      <w:r w:rsidRPr="00017E53">
        <w:rPr>
          <w:rFonts w:ascii="Palatino Linotype" w:hAnsi="Palatino Linotype"/>
          <w:sz w:val="22"/>
          <w:szCs w:val="22"/>
        </w:rPr>
        <w:t>Il reato si configura in capo a chi, pubblico ufficiale o l’incaricato di pubblico servizio, abusando della sua qualità o dei suoi poteri, induce taluno a dare o a promettere indebitamente, a lui o a un terzo, denaro o altra utilità è punito con la reclusione da tre a otto anni.</w:t>
      </w:r>
    </w:p>
    <w:bookmarkEnd w:id="74"/>
    <w:bookmarkEnd w:id="76"/>
    <w:p w:rsidR="00CA4007" w:rsidRDefault="00CA4007" w:rsidP="00CA4007">
      <w:pPr>
        <w:jc w:val="both"/>
        <w:rPr>
          <w:rFonts w:ascii="Palatino Linotype" w:hAnsi="Palatino Linotype"/>
          <w:sz w:val="22"/>
          <w:szCs w:val="22"/>
        </w:rPr>
      </w:pPr>
    </w:p>
    <w:p w:rsidR="00CA4007" w:rsidRPr="00F43947" w:rsidRDefault="00CA4007" w:rsidP="00CA4007">
      <w:pPr>
        <w:pStyle w:val="Paragrafoelenco"/>
        <w:numPr>
          <w:ilvl w:val="0"/>
          <w:numId w:val="225"/>
        </w:numPr>
        <w:jc w:val="both"/>
        <w:rPr>
          <w:rFonts w:ascii="Palatino Linotype" w:hAnsi="Palatino Linotype"/>
          <w:i/>
          <w:sz w:val="22"/>
          <w:szCs w:val="22"/>
        </w:rPr>
      </w:pPr>
      <w:r w:rsidRPr="00F43947">
        <w:rPr>
          <w:rFonts w:ascii="Palatino Linotype" w:hAnsi="Palatino Linotype"/>
          <w:i/>
          <w:sz w:val="22"/>
          <w:szCs w:val="22"/>
        </w:rPr>
        <w:t>Corruzione di persona incaricata di un pubblico servizio /art 320 c.p)</w:t>
      </w:r>
    </w:p>
    <w:p w:rsidR="00CA4007" w:rsidRDefault="00CA4007" w:rsidP="00CA4007">
      <w:pPr>
        <w:jc w:val="both"/>
        <w:rPr>
          <w:rFonts w:ascii="Palatino Linotype" w:hAnsi="Palatino Linotype"/>
          <w:sz w:val="22"/>
          <w:szCs w:val="22"/>
        </w:rPr>
      </w:pPr>
      <w:r w:rsidRPr="001A68EB">
        <w:rPr>
          <w:rFonts w:ascii="Palatino Linotype" w:hAnsi="Palatino Linotype"/>
          <w:sz w:val="22"/>
          <w:szCs w:val="22"/>
        </w:rPr>
        <w:t>Le disposizioni degli articoli 318 e 319 si applicano anche all’incaricato di un pubblico servizio. In ogni caso, le pene sono ridotte in misura non superiore ad un terzo.</w:t>
      </w:r>
    </w:p>
    <w:p w:rsidR="00CA4007" w:rsidRPr="00FE07B8" w:rsidRDefault="00CA4007" w:rsidP="00CA4007">
      <w:pPr>
        <w:jc w:val="both"/>
        <w:rPr>
          <w:rFonts w:ascii="Palatino Linotype" w:hAnsi="Palatino Linotype"/>
          <w:sz w:val="22"/>
          <w:szCs w:val="22"/>
        </w:rPr>
      </w:pPr>
    </w:p>
    <w:p w:rsidR="00CA4007" w:rsidRPr="00F1581D" w:rsidRDefault="00CA4007" w:rsidP="00CA4007">
      <w:pPr>
        <w:pStyle w:val="Paragrafoelenco"/>
        <w:numPr>
          <w:ilvl w:val="0"/>
          <w:numId w:val="225"/>
        </w:numPr>
        <w:jc w:val="both"/>
        <w:rPr>
          <w:rFonts w:ascii="Palatino Linotype" w:hAnsi="Palatino Linotype"/>
          <w:i/>
          <w:sz w:val="22"/>
          <w:szCs w:val="22"/>
        </w:rPr>
      </w:pPr>
      <w:r w:rsidRPr="00F1581D">
        <w:rPr>
          <w:rFonts w:ascii="Palatino Linotype" w:hAnsi="Palatino Linotype"/>
          <w:i/>
          <w:sz w:val="22"/>
          <w:szCs w:val="22"/>
        </w:rPr>
        <w:t>Istigazione alla corruzione (art 322 c.p)</w:t>
      </w:r>
    </w:p>
    <w:p w:rsidR="00CA4007" w:rsidRPr="00CF6EFC" w:rsidRDefault="00CA4007" w:rsidP="00CA4007">
      <w:pPr>
        <w:rPr>
          <w:rFonts w:ascii="Palatino Linotype" w:hAnsi="Palatino Linotype"/>
          <w:sz w:val="22"/>
          <w:szCs w:val="22"/>
        </w:rPr>
      </w:pPr>
      <w:r w:rsidRPr="00CF6EFC">
        <w:rPr>
          <w:rFonts w:ascii="Palatino Linotype" w:hAnsi="Palatino Linotype"/>
          <w:sz w:val="22"/>
          <w:szCs w:val="22"/>
        </w:rPr>
        <w:t>Il reato si configura nel caso in cui, in presenza di un comportamento finalizzato alla corruzione, il Pubblico ufficiale rifiuti l’offerta illecitamente avanzatagli.</w:t>
      </w:r>
    </w:p>
    <w:p w:rsidR="00CA4007" w:rsidRPr="00017E53" w:rsidRDefault="00CA4007" w:rsidP="00CA4007">
      <w:pPr>
        <w:jc w:val="both"/>
        <w:rPr>
          <w:rFonts w:ascii="Palatino Linotype" w:hAnsi="Palatino Linotype"/>
          <w:sz w:val="22"/>
          <w:szCs w:val="22"/>
        </w:rPr>
      </w:pPr>
    </w:p>
    <w:p w:rsidR="00CA4007" w:rsidRPr="00327A28" w:rsidRDefault="00CA4007" w:rsidP="00CA4007">
      <w:pPr>
        <w:pStyle w:val="Paragrafoelenco"/>
        <w:numPr>
          <w:ilvl w:val="0"/>
          <w:numId w:val="225"/>
        </w:numPr>
        <w:jc w:val="both"/>
        <w:rPr>
          <w:rFonts w:ascii="Palatino Linotype" w:hAnsi="Palatino Linotype"/>
          <w:i/>
          <w:sz w:val="22"/>
          <w:szCs w:val="22"/>
        </w:rPr>
      </w:pPr>
      <w:r w:rsidRPr="00327A28">
        <w:rPr>
          <w:rFonts w:ascii="Palatino Linotype" w:hAnsi="Palatino Linotype"/>
          <w:i/>
          <w:sz w:val="22"/>
          <w:szCs w:val="22"/>
        </w:rPr>
        <w:t>Peculato, concussione, induzione indebita a dare o promettere utilità, corruzione e istigazione alla corruzione, abuso d’ufficio di membri delle Corti internazionali o degli organi delle Comunità europee o di assemblee parlamentari internazionali o di organizzazioni internazionali e di funzionari delle Comunità europee e di Stati esteri (art. 322-bis c.p.)</w:t>
      </w:r>
    </w:p>
    <w:p w:rsidR="00CA4007" w:rsidRPr="0074766B" w:rsidRDefault="00CA4007" w:rsidP="00CA4007">
      <w:pPr>
        <w:jc w:val="both"/>
        <w:rPr>
          <w:rFonts w:ascii="Palatino Linotype" w:hAnsi="Palatino Linotype"/>
          <w:sz w:val="22"/>
          <w:szCs w:val="22"/>
        </w:rPr>
      </w:pPr>
      <w:r w:rsidRPr="00F43947">
        <w:rPr>
          <w:rFonts w:ascii="Palatino Linotype" w:hAnsi="Palatino Linotype"/>
          <w:sz w:val="22"/>
          <w:szCs w:val="22"/>
        </w:rPr>
        <w:t>Sono assimilati ai pubblici ufficiali ed agli incaricati di pubblico servizio dello Stato Italiano, i membri degli organi comunitari (Parlamento, Commissione, Corte di Giustizia, e Corte dei Conti della U.E); i funzionari e gli agenti delle Comunità Europee; gli esponenti di Stati membri presso le Comunità europee; i membri degli Enti costituiti sulla base di trattati comunitari; i pubblici ufficiali e gli incaricati di pubblico servizio di Stati membri delle Comunità europee.</w:t>
      </w:r>
    </w:p>
    <w:p w:rsidR="00CA4007" w:rsidRPr="009B69F5" w:rsidRDefault="00CA4007" w:rsidP="00CA4007">
      <w:pPr>
        <w:jc w:val="both"/>
        <w:rPr>
          <w:rFonts w:ascii="Palatino Linotype" w:hAnsi="Palatino Linotype"/>
          <w:sz w:val="22"/>
          <w:szCs w:val="22"/>
        </w:rPr>
      </w:pPr>
      <w:r w:rsidRPr="009B69F5">
        <w:rPr>
          <w:rFonts w:ascii="Palatino Linotype" w:hAnsi="Palatino Linotype"/>
          <w:sz w:val="22"/>
          <w:szCs w:val="22"/>
        </w:rPr>
        <w:t>I reati di peculato, concussione, induzione indebita a dare o promettere utilità, corruzione e istigazione alla corruzione sono commessi quando un pubblico ufficiale o un incaricato di pubblico servizio abusano della loro posizione o delle loro funzioni per ottenere un vantaggio personale o per un terzo, a danno della pubblica amministrazione o di altri soggetti. </w:t>
      </w:r>
    </w:p>
    <w:p w:rsidR="00CA4007" w:rsidRPr="009B69F5" w:rsidRDefault="00CA4007" w:rsidP="00CA4007">
      <w:pPr>
        <w:jc w:val="both"/>
        <w:rPr>
          <w:rFonts w:ascii="Palatino Linotype" w:hAnsi="Palatino Linotype"/>
          <w:sz w:val="22"/>
          <w:szCs w:val="22"/>
        </w:rPr>
      </w:pPr>
      <w:r w:rsidRPr="009B69F5">
        <w:rPr>
          <w:rFonts w:ascii="Palatino Linotype" w:hAnsi="Palatino Linotype"/>
          <w:sz w:val="22"/>
          <w:szCs w:val="22"/>
        </w:rPr>
        <w:t>Peculato: Si configura quando un pubblico ufficiale o un incaricato di pubblico servizio si appropria di denaro o cose mobili altrui, che hanno per ragione del loro ufficio o servizio il possesso o la disponibilità. Il peculato può essere anche un'indebita destinazione di denaro o cose mobili. </w:t>
      </w:r>
    </w:p>
    <w:p w:rsidR="00CA4007" w:rsidRPr="009B69F5" w:rsidRDefault="00CA4007" w:rsidP="00CA4007">
      <w:pPr>
        <w:jc w:val="both"/>
        <w:rPr>
          <w:rFonts w:ascii="Palatino Linotype" w:hAnsi="Palatino Linotype"/>
          <w:sz w:val="22"/>
          <w:szCs w:val="22"/>
        </w:rPr>
      </w:pPr>
      <w:r w:rsidRPr="009B69F5">
        <w:rPr>
          <w:rFonts w:ascii="Palatino Linotype" w:hAnsi="Palatino Linotype"/>
          <w:sz w:val="22"/>
          <w:szCs w:val="22"/>
        </w:rPr>
        <w:t>Concussione: Si verifica quando un pubblico ufficiale o un incaricato di pubblico servizio, abusando delle sue funzioni, costringe qualcuno a dare o promettere utilità (denaro o altro) a lui o a un terzo. </w:t>
      </w:r>
    </w:p>
    <w:bookmarkEnd w:id="75"/>
    <w:p w:rsidR="00CA4007" w:rsidRDefault="00CA4007" w:rsidP="00CA4007">
      <w:pPr>
        <w:jc w:val="both"/>
        <w:rPr>
          <w:rFonts w:ascii="Palatino Linotype" w:hAnsi="Palatino Linotype"/>
          <w:sz w:val="22"/>
          <w:szCs w:val="22"/>
        </w:rPr>
      </w:pPr>
    </w:p>
    <w:p w:rsidR="00CA4007" w:rsidRPr="00F43947" w:rsidRDefault="00CA4007" w:rsidP="00CA4007">
      <w:pPr>
        <w:pStyle w:val="Paragrafoelenco"/>
        <w:numPr>
          <w:ilvl w:val="0"/>
          <w:numId w:val="225"/>
        </w:numPr>
        <w:jc w:val="both"/>
        <w:rPr>
          <w:rFonts w:ascii="Palatino Linotype" w:hAnsi="Palatino Linotype"/>
          <w:i/>
          <w:sz w:val="22"/>
          <w:szCs w:val="22"/>
        </w:rPr>
      </w:pPr>
      <w:r w:rsidRPr="00F43947">
        <w:rPr>
          <w:rFonts w:ascii="Palatino Linotype" w:hAnsi="Palatino Linotype"/>
          <w:i/>
          <w:sz w:val="22"/>
          <w:szCs w:val="22"/>
        </w:rPr>
        <w:t>Peculato (limitatamente al primo comma) (art. 314 c.p.)</w:t>
      </w:r>
    </w:p>
    <w:p w:rsidR="00CA4007" w:rsidRDefault="00CA4007" w:rsidP="00CA4007">
      <w:pPr>
        <w:autoSpaceDE w:val="0"/>
        <w:autoSpaceDN w:val="0"/>
        <w:adjustRightInd w:val="0"/>
        <w:spacing w:before="60" w:after="60"/>
        <w:jc w:val="both"/>
        <w:rPr>
          <w:rFonts w:ascii="Palatino Linotype" w:hAnsi="Palatino Linotype" w:cs="Arial"/>
          <w:sz w:val="22"/>
          <w:szCs w:val="22"/>
        </w:rPr>
      </w:pPr>
      <w:r w:rsidRPr="00006611">
        <w:rPr>
          <w:rFonts w:ascii="Palatino Linotype" w:hAnsi="Palatino Linotype"/>
          <w:sz w:val="22"/>
          <w:szCs w:val="22"/>
        </w:rPr>
        <w:t>Il reato si configura in capo a chi, pubblico ufficiale o l’incaricato di pubblico servizio</w:t>
      </w:r>
      <w:r w:rsidRPr="00006611">
        <w:rPr>
          <w:rFonts w:ascii="Palatino Linotype" w:hAnsi="Palatino Linotype" w:cs="Arial"/>
          <w:sz w:val="22"/>
          <w:szCs w:val="22"/>
        </w:rPr>
        <w:t xml:space="preserve"> che, avendo per ragione del suo ufficio o servizio il possesso o comunque la disponibilità di denaro o di altra cosa mobile altrui , se ne appropria</w:t>
      </w:r>
      <w:r>
        <w:rPr>
          <w:rFonts w:ascii="Palatino Linotype" w:hAnsi="Palatino Linotype" w:cs="Arial"/>
          <w:sz w:val="22"/>
          <w:szCs w:val="22"/>
        </w:rPr>
        <w:t>.</w:t>
      </w:r>
    </w:p>
    <w:p w:rsidR="00CA4007" w:rsidRPr="00006611" w:rsidRDefault="00CA4007" w:rsidP="00CA4007">
      <w:pPr>
        <w:autoSpaceDE w:val="0"/>
        <w:autoSpaceDN w:val="0"/>
        <w:adjustRightInd w:val="0"/>
        <w:spacing w:before="60" w:after="60"/>
        <w:jc w:val="both"/>
        <w:rPr>
          <w:rFonts w:ascii="Palatino Linotype" w:hAnsi="Palatino Linotype" w:cs="Arial"/>
          <w:sz w:val="22"/>
          <w:szCs w:val="22"/>
        </w:rPr>
      </w:pPr>
    </w:p>
    <w:p w:rsidR="00CA4007" w:rsidRPr="00F43947" w:rsidRDefault="00CA4007" w:rsidP="00CA4007">
      <w:pPr>
        <w:pStyle w:val="Paragrafoelenco"/>
        <w:numPr>
          <w:ilvl w:val="0"/>
          <w:numId w:val="225"/>
        </w:numPr>
        <w:jc w:val="both"/>
        <w:rPr>
          <w:rFonts w:ascii="Palatino Linotype" w:hAnsi="Palatino Linotype"/>
          <w:i/>
          <w:sz w:val="22"/>
          <w:szCs w:val="22"/>
        </w:rPr>
      </w:pPr>
      <w:r w:rsidRPr="00F43947">
        <w:rPr>
          <w:rFonts w:ascii="Palatino Linotype" w:hAnsi="Palatino Linotype"/>
          <w:i/>
          <w:sz w:val="22"/>
          <w:szCs w:val="22"/>
        </w:rPr>
        <w:t>Peculato mediante profitto dell'errore altrui (art. 316 c.p.)</w:t>
      </w:r>
    </w:p>
    <w:p w:rsidR="00CA4007" w:rsidRDefault="00CA4007" w:rsidP="00CA4007">
      <w:pPr>
        <w:jc w:val="both"/>
        <w:rPr>
          <w:rFonts w:ascii="Palatino Linotype" w:hAnsi="Palatino Linotype"/>
          <w:sz w:val="22"/>
          <w:szCs w:val="22"/>
        </w:rPr>
      </w:pPr>
      <w:r w:rsidRPr="00006611">
        <w:rPr>
          <w:rFonts w:ascii="Palatino Linotype" w:hAnsi="Palatino Linotype"/>
          <w:sz w:val="22"/>
          <w:szCs w:val="22"/>
        </w:rPr>
        <w:t>Il reato si configura in capo a chi, pubblico ufficiale o l’incaricato di pubblico servizio</w:t>
      </w:r>
      <w:r w:rsidRPr="00006611">
        <w:rPr>
          <w:rFonts w:ascii="Palatino Linotype" w:hAnsi="Palatino Linotype" w:cs="Arial"/>
          <w:sz w:val="22"/>
          <w:szCs w:val="22"/>
        </w:rPr>
        <w:t xml:space="preserve"> che</w:t>
      </w:r>
      <w:r w:rsidRPr="00006611">
        <w:rPr>
          <w:rFonts w:ascii="Palatino Linotype" w:hAnsi="Palatino Linotype"/>
          <w:sz w:val="22"/>
          <w:szCs w:val="22"/>
        </w:rPr>
        <w:t xml:space="preserve">  nell'esercizio delle funzioni o del servizio, giovandosi dell'errore altrui, riceve o ritiene indebitamente, per sé o per un terzo, denaro od altra utilità</w:t>
      </w:r>
      <w:r>
        <w:rPr>
          <w:rFonts w:ascii="Palatino Linotype" w:hAnsi="Palatino Linotype"/>
          <w:sz w:val="22"/>
          <w:szCs w:val="22"/>
        </w:rPr>
        <w:t>.</w:t>
      </w:r>
    </w:p>
    <w:p w:rsidR="00CA4007" w:rsidRDefault="00CA4007" w:rsidP="00CA4007">
      <w:pPr>
        <w:jc w:val="both"/>
        <w:rPr>
          <w:rFonts w:ascii="Palatino Linotype" w:hAnsi="Palatino Linotype"/>
          <w:sz w:val="22"/>
          <w:szCs w:val="22"/>
        </w:rPr>
      </w:pPr>
    </w:p>
    <w:p w:rsidR="00CA4007" w:rsidRPr="00327A28" w:rsidRDefault="00CA4007" w:rsidP="00CA4007">
      <w:pPr>
        <w:pStyle w:val="Paragrafoelenco"/>
        <w:numPr>
          <w:ilvl w:val="0"/>
          <w:numId w:val="225"/>
        </w:numPr>
        <w:jc w:val="both"/>
        <w:rPr>
          <w:rFonts w:ascii="Palatino Linotype" w:hAnsi="Palatino Linotype"/>
          <w:i/>
          <w:sz w:val="22"/>
          <w:szCs w:val="22"/>
        </w:rPr>
      </w:pPr>
      <w:r w:rsidRPr="00327A28">
        <w:rPr>
          <w:rFonts w:ascii="Palatino Linotype" w:hAnsi="Palatino Linotype"/>
          <w:i/>
          <w:sz w:val="22"/>
          <w:szCs w:val="22"/>
        </w:rPr>
        <w:t>Traffico di influenze illecite (art. 346-bis c.p.) [modificato dalla L. 3/2019 e dalla L. 114/2024]</w:t>
      </w:r>
    </w:p>
    <w:p w:rsidR="00CA4007" w:rsidRPr="0074766B" w:rsidRDefault="00CA4007" w:rsidP="00CA4007">
      <w:pPr>
        <w:jc w:val="both"/>
        <w:rPr>
          <w:rFonts w:ascii="Palatino Linotype" w:hAnsi="Palatino Linotype"/>
          <w:bCs/>
          <w:sz w:val="22"/>
          <w:szCs w:val="22"/>
        </w:rPr>
      </w:pPr>
      <w:r w:rsidRPr="001A68EB">
        <w:rPr>
          <w:rFonts w:ascii="Palatino Linotype" w:hAnsi="Palatino Linotype"/>
          <w:bCs/>
          <w:sz w:val="22"/>
          <w:szCs w:val="22"/>
        </w:rPr>
        <w:t>Il reato si potrebbe configurare nel caso in cui le funzioni rappresentative dell</w:t>
      </w:r>
      <w:r>
        <w:rPr>
          <w:rFonts w:ascii="Palatino Linotype" w:hAnsi="Palatino Linotype"/>
          <w:bCs/>
          <w:sz w:val="22"/>
          <w:szCs w:val="22"/>
        </w:rPr>
        <w:t>a Società</w:t>
      </w:r>
      <w:r w:rsidRPr="001A68EB">
        <w:rPr>
          <w:rFonts w:ascii="Palatino Linotype" w:hAnsi="Palatino Linotype"/>
          <w:bCs/>
          <w:sz w:val="22"/>
          <w:szCs w:val="22"/>
        </w:rPr>
        <w:t>, sfruttando relazioni esistenti con un pubblico ufficiale o con un incaricato di un pubblico servizio, indebitamente fa dare o promettere, a sé o ad altri, denaro o altro vantaggio patrimoniale, come prezzo della propria mediazione illecita verso il pubblico ufficiale o l'incaricato di un pubblico servizio ovvero per remunerarlo, in relazione al compimento di un atto contrario ai doveri di ufficio o all'omissione o al ritardo di un atto del suo ufficio, è punito con la reclusione da uno a tre anni. La stessa pena si applica a chi indebitamente dà o promette denaro o altro vantaggio patrimoniale.</w:t>
      </w:r>
    </w:p>
    <w:p w:rsidR="00CA4007" w:rsidRDefault="00CA4007" w:rsidP="00CA4007">
      <w:pPr>
        <w:jc w:val="both"/>
        <w:rPr>
          <w:rFonts w:ascii="Palatino Linotype" w:hAnsi="Palatino Linotype"/>
          <w:bCs/>
          <w:sz w:val="22"/>
          <w:szCs w:val="22"/>
        </w:rPr>
      </w:pPr>
    </w:p>
    <w:p w:rsidR="00CA4007" w:rsidRPr="00327A28" w:rsidRDefault="00CA4007" w:rsidP="00CA4007">
      <w:pPr>
        <w:pStyle w:val="Paragrafoelenco"/>
        <w:numPr>
          <w:ilvl w:val="0"/>
          <w:numId w:val="225"/>
        </w:numPr>
        <w:jc w:val="both"/>
        <w:rPr>
          <w:rFonts w:ascii="Palatino Linotype" w:hAnsi="Palatino Linotype"/>
          <w:i/>
          <w:sz w:val="22"/>
          <w:szCs w:val="22"/>
        </w:rPr>
      </w:pPr>
      <w:r w:rsidRPr="00327A28">
        <w:rPr>
          <w:rFonts w:ascii="Palatino Linotype" w:hAnsi="Palatino Linotype"/>
          <w:i/>
          <w:sz w:val="22"/>
          <w:szCs w:val="22"/>
        </w:rPr>
        <w:t>Indebita destinazione di denaro o cose mobili (art. 314-bis c.p.) [articolo introdotto dalla L. n. 112/2024]</w:t>
      </w:r>
    </w:p>
    <w:p w:rsidR="00CA4007" w:rsidRDefault="00CA4007" w:rsidP="00CA4007">
      <w:pPr>
        <w:jc w:val="both"/>
        <w:rPr>
          <w:rFonts w:ascii="Palatino Linotype" w:hAnsi="Palatino Linotype"/>
          <w:bCs/>
          <w:sz w:val="22"/>
          <w:szCs w:val="22"/>
        </w:rPr>
      </w:pPr>
      <w:r w:rsidRPr="001A68EB">
        <w:rPr>
          <w:rFonts w:ascii="Palatino Linotype" w:hAnsi="Palatino Linotype"/>
          <w:bCs/>
          <w:sz w:val="22"/>
          <w:szCs w:val="22"/>
        </w:rPr>
        <w:t>Il reato si potrebbe configurare nel caso in cui il pubblico ufficiale o l'incaricato di un pubblico servizio, che, avendo per ragione del suo ufficio o servizio il possesso o comunque la disponibilità di denaro o di altra cosa mobile altrui, li destina ad un uso diverso da quello previsto da specifiche disposizioni di legge o da atti aventi forza di legge dai quali non residuano margini di discrezionalità e intenzionalmente procura a sé o ad altri un ingiusto vantaggio patrimoniale o ad altri un danno ingiusto</w:t>
      </w:r>
      <w:r>
        <w:rPr>
          <w:rFonts w:ascii="Palatino Linotype" w:hAnsi="Palatino Linotype"/>
          <w:bCs/>
          <w:sz w:val="22"/>
          <w:szCs w:val="22"/>
        </w:rPr>
        <w:t>.</w:t>
      </w:r>
    </w:p>
    <w:p w:rsidR="00CA4007" w:rsidRDefault="00CA4007" w:rsidP="00CA4007">
      <w:pPr>
        <w:autoSpaceDE w:val="0"/>
        <w:autoSpaceDN w:val="0"/>
        <w:adjustRightInd w:val="0"/>
        <w:spacing w:before="60" w:after="60"/>
        <w:jc w:val="both"/>
        <w:rPr>
          <w:rFonts w:ascii="Palatino Linotype" w:hAnsi="Palatino Linotype"/>
          <w:bCs/>
          <w:sz w:val="22"/>
          <w:szCs w:val="22"/>
        </w:rPr>
      </w:pPr>
      <w:bookmarkStart w:id="77" w:name="_Hlk154664897"/>
    </w:p>
    <w:p w:rsidR="00CA4007" w:rsidRDefault="00CA4007" w:rsidP="00CA4007">
      <w:pPr>
        <w:autoSpaceDE w:val="0"/>
        <w:autoSpaceDN w:val="0"/>
        <w:adjustRightInd w:val="0"/>
        <w:spacing w:before="60" w:after="60"/>
        <w:jc w:val="both"/>
        <w:rPr>
          <w:rFonts w:ascii="Palatino Linotype" w:hAnsi="Palatino Linotype"/>
          <w:bCs/>
          <w:sz w:val="22"/>
          <w:szCs w:val="22"/>
        </w:rPr>
      </w:pPr>
      <w:r>
        <w:rPr>
          <w:rFonts w:ascii="Palatino Linotype" w:hAnsi="Palatino Linotype"/>
          <w:bCs/>
          <w:sz w:val="22"/>
          <w:szCs w:val="22"/>
        </w:rPr>
        <w:t>Nella presente sezione speciale vengono presi in considerazione anche i reati informatici di cui all’Art. 24-bis del D.Lgs 231/2001. Essi sono rinvenibili nell’elenco seguente:</w:t>
      </w:r>
    </w:p>
    <w:p w:rsidR="00CA4007" w:rsidRPr="00AE74B5" w:rsidRDefault="00CA4007" w:rsidP="00CA4007">
      <w:pPr>
        <w:autoSpaceDE w:val="0"/>
        <w:autoSpaceDN w:val="0"/>
        <w:adjustRightInd w:val="0"/>
        <w:spacing w:before="60" w:after="60"/>
        <w:jc w:val="both"/>
        <w:rPr>
          <w:rFonts w:ascii="Palatino Linotype" w:hAnsi="Palatino Linotype"/>
          <w:i/>
          <w:iCs/>
          <w:sz w:val="22"/>
          <w:szCs w:val="22"/>
        </w:rPr>
      </w:pPr>
      <w:r w:rsidRPr="00AE74B5">
        <w:rPr>
          <w:rFonts w:ascii="Palatino Linotype" w:hAnsi="Palatino Linotype"/>
          <w:i/>
          <w:sz w:val="22"/>
          <w:szCs w:val="22"/>
        </w:rPr>
        <w:t>Accesso abusivo ad un sistema informatico o telematico; Detenzione,  diffusione ed installazione abusiva di apparecchiature, codici e altri mezzi atti all’accesso a sistemi informatici o telematici  - Intercettazione, impedimento o interruzione illecita di comunicazioni informatiche o telematiche</w:t>
      </w:r>
      <w:r>
        <w:rPr>
          <w:rFonts w:ascii="Palatino Linotype" w:hAnsi="Palatino Linotype"/>
          <w:i/>
          <w:sz w:val="22"/>
          <w:szCs w:val="22"/>
        </w:rPr>
        <w:t xml:space="preserve">; </w:t>
      </w:r>
      <w:r w:rsidRPr="00AE74B5">
        <w:rPr>
          <w:rFonts w:ascii="Palatino Linotype" w:hAnsi="Palatino Linotype"/>
          <w:i/>
          <w:sz w:val="22"/>
          <w:szCs w:val="22"/>
        </w:rPr>
        <w:t xml:space="preserve"> Detenzione, diffusione e installazione abusiva di apparecchiature e di altri mezzi atti a intercettare, impedire o interrompere comunicazioni informatiche o telematiche</w:t>
      </w:r>
      <w:r>
        <w:rPr>
          <w:rFonts w:ascii="Palatino Linotype" w:hAnsi="Palatino Linotype"/>
          <w:i/>
          <w:sz w:val="22"/>
          <w:szCs w:val="22"/>
        </w:rPr>
        <w:t xml:space="preserve">; </w:t>
      </w:r>
      <w:r w:rsidRPr="00AE74B5">
        <w:rPr>
          <w:rFonts w:ascii="Palatino Linotype" w:hAnsi="Palatino Linotype"/>
          <w:i/>
          <w:sz w:val="22"/>
          <w:szCs w:val="22"/>
        </w:rPr>
        <w:t>Danneggiamento di informazioni, dati e programmi informatici</w:t>
      </w:r>
      <w:r>
        <w:rPr>
          <w:rFonts w:ascii="Palatino Linotype" w:hAnsi="Palatino Linotype"/>
          <w:i/>
          <w:sz w:val="22"/>
          <w:szCs w:val="22"/>
        </w:rPr>
        <w:t xml:space="preserve">; </w:t>
      </w:r>
      <w:r w:rsidRPr="00CA4007">
        <w:rPr>
          <w:rFonts w:ascii="Palatino Linotype" w:hAnsi="Palatino Linotype"/>
          <w:sz w:val="22"/>
          <w:szCs w:val="22"/>
        </w:rPr>
        <w:t xml:space="preserve"> </w:t>
      </w:r>
      <w:r w:rsidRPr="00AE74B5">
        <w:rPr>
          <w:rFonts w:ascii="Palatino Linotype" w:hAnsi="Palatino Linotype"/>
          <w:i/>
          <w:sz w:val="22"/>
          <w:szCs w:val="22"/>
        </w:rPr>
        <w:t>Danneggiamento di informazioni, dati e programmi informatici</w:t>
      </w:r>
      <w:r>
        <w:rPr>
          <w:rFonts w:ascii="Palatino Linotype" w:hAnsi="Palatino Linotype"/>
          <w:i/>
          <w:sz w:val="22"/>
          <w:szCs w:val="22"/>
        </w:rPr>
        <w:t xml:space="preserve">; </w:t>
      </w:r>
      <w:r w:rsidRPr="00AE74B5">
        <w:rPr>
          <w:rFonts w:ascii="Palatino Linotype" w:hAnsi="Palatino Linotype"/>
          <w:i/>
          <w:sz w:val="22"/>
          <w:szCs w:val="22"/>
        </w:rPr>
        <w:t>Danneggiamento di informazioni, dati e programmi informatici utilizzati dallo Stato o da altro ente pubblico o comunque di pubblica utilità</w:t>
      </w:r>
      <w:r>
        <w:rPr>
          <w:rFonts w:ascii="Palatino Linotype" w:hAnsi="Palatino Linotype"/>
          <w:i/>
          <w:sz w:val="22"/>
          <w:szCs w:val="22"/>
        </w:rPr>
        <w:t xml:space="preserve">; </w:t>
      </w:r>
      <w:r w:rsidRPr="00CA4007">
        <w:rPr>
          <w:rFonts w:ascii="Palatino Linotype" w:hAnsi="Palatino Linotype"/>
          <w:i/>
          <w:iCs/>
          <w:sz w:val="22"/>
          <w:szCs w:val="22"/>
        </w:rPr>
        <w:t>Danneggiamento di sistemi informatici o telematici; Detenzione, diffusione e installazione abusiva di apparecchiature, dispositivi o programmi informatici diretti a danneggiare o interrompere un sistema informatico o telematico; Danneggiamento di sistemi informatici o telematici di pubblico interesse; Violazione delle norme in materia di Perimetro di sicurezza nazionale cibernetica</w:t>
      </w:r>
    </w:p>
    <w:p w:rsidR="00CA4007" w:rsidRPr="00031BE6" w:rsidRDefault="00CA4007" w:rsidP="00CA4007">
      <w:pPr>
        <w:jc w:val="both"/>
        <w:rPr>
          <w:rFonts w:ascii="Palatino Linotype" w:hAnsi="Palatino Linotype"/>
          <w:sz w:val="22"/>
          <w:szCs w:val="22"/>
        </w:rPr>
      </w:pPr>
      <w:r w:rsidRPr="00B8492A">
        <w:rPr>
          <w:rFonts w:ascii="Palatino Linotype" w:hAnsi="Palatino Linotype"/>
          <w:sz w:val="22"/>
          <w:szCs w:val="22"/>
        </w:rPr>
        <w:t xml:space="preserve">Per queste tipologie di reati, configurabile in un utilizzo non corretto di credenziali di autenticazione e di attività volte a alterare o distruggere dati ed informazioni contenuti in sistemi informatici di terzio di Enti Pubblici, volti a generare un vantaggio e/o interesse alla Società, la valutazione del rischio ha espresso un valore basso (valore compreso da 1 a 3). Si fa riferimento a </w:t>
      </w:r>
      <w:r w:rsidRPr="00031BE6">
        <w:rPr>
          <w:rFonts w:ascii="Palatino Linotype" w:hAnsi="Palatino Linotype"/>
          <w:sz w:val="22"/>
          <w:szCs w:val="22"/>
        </w:rPr>
        <w:t xml:space="preserve">comportamenti e regole indicate in procedure e policy già esistenti </w:t>
      </w:r>
      <w:r>
        <w:rPr>
          <w:rFonts w:ascii="Palatino Linotype" w:hAnsi="Palatino Linotype"/>
          <w:sz w:val="22"/>
          <w:szCs w:val="22"/>
        </w:rPr>
        <w:t>nell’Ente.</w:t>
      </w:r>
    </w:p>
    <w:bookmarkEnd w:id="67"/>
    <w:bookmarkEnd w:id="77"/>
    <w:p w:rsidR="00CA4007" w:rsidRPr="00031BE6" w:rsidRDefault="00CA4007" w:rsidP="00CA4007">
      <w:pPr>
        <w:jc w:val="both"/>
        <w:rPr>
          <w:rFonts w:ascii="Palatino Linotype" w:hAnsi="Palatino Linotype"/>
          <w:bCs/>
          <w:sz w:val="22"/>
          <w:szCs w:val="22"/>
        </w:rPr>
      </w:pPr>
    </w:p>
    <w:p w:rsidR="006A6241" w:rsidRPr="00220612" w:rsidRDefault="002F4FA5" w:rsidP="006A6241">
      <w:pPr>
        <w:autoSpaceDE w:val="0"/>
        <w:autoSpaceDN w:val="0"/>
        <w:adjustRightInd w:val="0"/>
        <w:jc w:val="both"/>
        <w:rPr>
          <w:rFonts w:ascii="Palatino Linotype" w:hAnsi="Palatino Linotype" w:cs="Arial"/>
          <w:sz w:val="22"/>
          <w:szCs w:val="22"/>
        </w:rPr>
      </w:pPr>
      <w:bookmarkStart w:id="78" w:name="_Hlk26179192"/>
      <w:r>
        <w:rPr>
          <w:rFonts w:ascii="Palatino Linotype" w:hAnsi="Palatino Linotype" w:cs="DejaVuSans"/>
          <w:b/>
          <w:bCs/>
          <w:sz w:val="22"/>
          <w:szCs w:val="22"/>
        </w:rPr>
        <w:t>L</w:t>
      </w:r>
      <w:r w:rsidR="006A6241" w:rsidRPr="00220612">
        <w:rPr>
          <w:rFonts w:ascii="Palatino Linotype" w:hAnsi="Palatino Linotype" w:cs="DejaVuSans"/>
          <w:b/>
          <w:bCs/>
          <w:sz w:val="22"/>
          <w:szCs w:val="22"/>
        </w:rPr>
        <w:t>a legge n° 190/2012</w:t>
      </w:r>
      <w:r w:rsidR="006A6241" w:rsidRPr="00220612">
        <w:rPr>
          <w:rFonts w:ascii="Palatino Linotype" w:hAnsi="Palatino Linotype" w:cs="DejaVuSans"/>
          <w:sz w:val="22"/>
          <w:szCs w:val="22"/>
        </w:rPr>
        <w:t xml:space="preserve"> e i documenti esplicativi della medesima (vd Piano Nazionale Anticorruzione) ha definito le seguenti aree a rischio su cui attuare un presidio in termini di misure di prevenzione della corruzione:</w:t>
      </w:r>
    </w:p>
    <w:p w:rsidR="006A6241" w:rsidRPr="00220612" w:rsidRDefault="006A6241" w:rsidP="006A6241">
      <w:pPr>
        <w:numPr>
          <w:ilvl w:val="0"/>
          <w:numId w:val="10"/>
        </w:numPr>
        <w:autoSpaceDE w:val="0"/>
        <w:autoSpaceDN w:val="0"/>
        <w:adjustRightInd w:val="0"/>
        <w:ind w:left="357" w:hanging="357"/>
        <w:jc w:val="both"/>
        <w:rPr>
          <w:rFonts w:ascii="Palatino Linotype" w:hAnsi="Palatino Linotype" w:cs="Arial"/>
          <w:b/>
          <w:iCs/>
          <w:sz w:val="22"/>
          <w:szCs w:val="22"/>
        </w:rPr>
      </w:pPr>
      <w:r w:rsidRPr="00220612">
        <w:rPr>
          <w:rFonts w:ascii="Palatino Linotype" w:hAnsi="Palatino Linotype" w:cs="Arial"/>
          <w:b/>
          <w:iCs/>
          <w:sz w:val="22"/>
          <w:szCs w:val="22"/>
        </w:rPr>
        <w:t>Provvedimenti ampliativi della sfera giuridica dei destinatari privi di effetto economico diretto ed immediato per il destinatario</w:t>
      </w:r>
    </w:p>
    <w:p w:rsidR="006A6241" w:rsidRPr="00220612" w:rsidRDefault="006A6241" w:rsidP="006A6241">
      <w:pPr>
        <w:numPr>
          <w:ilvl w:val="0"/>
          <w:numId w:val="10"/>
        </w:numPr>
        <w:autoSpaceDE w:val="0"/>
        <w:autoSpaceDN w:val="0"/>
        <w:adjustRightInd w:val="0"/>
        <w:ind w:left="357" w:hanging="357"/>
        <w:jc w:val="both"/>
        <w:rPr>
          <w:rFonts w:ascii="Palatino Linotype" w:hAnsi="Palatino Linotype" w:cs="Arial"/>
          <w:b/>
          <w:iCs/>
          <w:sz w:val="22"/>
          <w:szCs w:val="22"/>
        </w:rPr>
      </w:pPr>
      <w:r w:rsidRPr="00220612">
        <w:rPr>
          <w:rFonts w:ascii="Palatino Linotype" w:hAnsi="Palatino Linotype" w:cs="Arial"/>
          <w:b/>
          <w:iCs/>
          <w:sz w:val="22"/>
          <w:szCs w:val="22"/>
        </w:rPr>
        <w:lastRenderedPageBreak/>
        <w:t>Provvedimenti ampliativi della sfera giuridica dei destinatari con effetto economico diretto ed immediato per il destinatario</w:t>
      </w:r>
    </w:p>
    <w:p w:rsidR="006A6241" w:rsidRPr="00E8495E" w:rsidRDefault="006A6241" w:rsidP="006A6241">
      <w:pPr>
        <w:numPr>
          <w:ilvl w:val="0"/>
          <w:numId w:val="10"/>
        </w:numPr>
        <w:autoSpaceDE w:val="0"/>
        <w:autoSpaceDN w:val="0"/>
        <w:adjustRightInd w:val="0"/>
        <w:ind w:left="357" w:hanging="357"/>
        <w:jc w:val="both"/>
        <w:rPr>
          <w:rFonts w:ascii="Palatino Linotype" w:hAnsi="Palatino Linotype" w:cs="Arial"/>
          <w:b/>
          <w:iCs/>
          <w:color w:val="000000"/>
          <w:sz w:val="22"/>
          <w:szCs w:val="22"/>
        </w:rPr>
      </w:pPr>
      <w:r w:rsidRPr="00E8495E">
        <w:rPr>
          <w:rFonts w:ascii="Palatino Linotype" w:hAnsi="Palatino Linotype" w:cs="Arial"/>
          <w:b/>
          <w:iCs/>
          <w:color w:val="000000"/>
          <w:sz w:val="22"/>
          <w:szCs w:val="22"/>
        </w:rPr>
        <w:t>Affidamento di lavori, servizi e forniture</w:t>
      </w:r>
    </w:p>
    <w:p w:rsidR="006A6241" w:rsidRPr="00E8495E" w:rsidRDefault="006A6241" w:rsidP="006A6241">
      <w:pPr>
        <w:numPr>
          <w:ilvl w:val="0"/>
          <w:numId w:val="10"/>
        </w:numPr>
        <w:autoSpaceDE w:val="0"/>
        <w:autoSpaceDN w:val="0"/>
        <w:adjustRightInd w:val="0"/>
        <w:ind w:left="357" w:hanging="357"/>
        <w:jc w:val="both"/>
        <w:rPr>
          <w:rFonts w:ascii="Palatino Linotype" w:hAnsi="Palatino Linotype" w:cs="Arial"/>
          <w:b/>
          <w:iCs/>
          <w:color w:val="000000"/>
          <w:sz w:val="22"/>
          <w:szCs w:val="22"/>
        </w:rPr>
      </w:pPr>
      <w:r w:rsidRPr="00E8495E">
        <w:rPr>
          <w:rFonts w:ascii="Palatino Linotype" w:hAnsi="Palatino Linotype" w:cs="Arial"/>
          <w:b/>
          <w:iCs/>
          <w:color w:val="000000"/>
          <w:sz w:val="22"/>
          <w:szCs w:val="22"/>
        </w:rPr>
        <w:t>Acquisizione e progressione del personale;</w:t>
      </w:r>
    </w:p>
    <w:p w:rsidR="00801347" w:rsidRPr="00E8495E" w:rsidRDefault="00801347" w:rsidP="006A6241">
      <w:pPr>
        <w:numPr>
          <w:ilvl w:val="0"/>
          <w:numId w:val="10"/>
        </w:numPr>
        <w:autoSpaceDE w:val="0"/>
        <w:autoSpaceDN w:val="0"/>
        <w:adjustRightInd w:val="0"/>
        <w:ind w:left="357" w:hanging="357"/>
        <w:jc w:val="both"/>
        <w:rPr>
          <w:rFonts w:ascii="Palatino Linotype" w:hAnsi="Palatino Linotype" w:cs="Arial"/>
          <w:b/>
          <w:iCs/>
          <w:color w:val="000000"/>
          <w:sz w:val="22"/>
          <w:szCs w:val="22"/>
        </w:rPr>
      </w:pPr>
      <w:bookmarkStart w:id="79" w:name="_Hlk156897794"/>
      <w:r w:rsidRPr="00E8495E">
        <w:rPr>
          <w:rFonts w:ascii="Palatino Linotype" w:hAnsi="Palatino Linotype" w:cs="Arial"/>
          <w:b/>
          <w:bCs/>
          <w:color w:val="000000"/>
          <w:sz w:val="22"/>
          <w:szCs w:val="22"/>
        </w:rPr>
        <w:t>Gestione entrate, spese e patrimonio;</w:t>
      </w:r>
    </w:p>
    <w:p w:rsidR="00801347" w:rsidRPr="00E8495E" w:rsidRDefault="00801347" w:rsidP="006A6241">
      <w:pPr>
        <w:numPr>
          <w:ilvl w:val="0"/>
          <w:numId w:val="10"/>
        </w:numPr>
        <w:autoSpaceDE w:val="0"/>
        <w:autoSpaceDN w:val="0"/>
        <w:adjustRightInd w:val="0"/>
        <w:ind w:left="357" w:hanging="357"/>
        <w:jc w:val="both"/>
        <w:rPr>
          <w:rFonts w:ascii="Palatino Linotype" w:hAnsi="Palatino Linotype" w:cs="Arial"/>
          <w:b/>
          <w:iCs/>
          <w:color w:val="000000"/>
          <w:sz w:val="22"/>
          <w:szCs w:val="22"/>
        </w:rPr>
      </w:pPr>
      <w:r w:rsidRPr="00E8495E">
        <w:rPr>
          <w:rFonts w:ascii="Palatino Linotype" w:hAnsi="Palatino Linotype"/>
          <w:b/>
          <w:color w:val="000000"/>
          <w:sz w:val="22"/>
          <w:szCs w:val="22"/>
        </w:rPr>
        <w:t>Controlli, verifiche, ispezioni e sanzioni</w:t>
      </w:r>
    </w:p>
    <w:p w:rsidR="00801347" w:rsidRPr="00E8495E" w:rsidRDefault="00801347" w:rsidP="006A6241">
      <w:pPr>
        <w:numPr>
          <w:ilvl w:val="0"/>
          <w:numId w:val="10"/>
        </w:numPr>
        <w:autoSpaceDE w:val="0"/>
        <w:autoSpaceDN w:val="0"/>
        <w:adjustRightInd w:val="0"/>
        <w:ind w:left="357" w:hanging="357"/>
        <w:jc w:val="both"/>
        <w:rPr>
          <w:rFonts w:ascii="Palatino Linotype" w:hAnsi="Palatino Linotype" w:cs="Arial"/>
          <w:b/>
          <w:iCs/>
          <w:color w:val="000000"/>
          <w:sz w:val="22"/>
          <w:szCs w:val="22"/>
        </w:rPr>
      </w:pPr>
      <w:r w:rsidRPr="00E8495E">
        <w:rPr>
          <w:rFonts w:ascii="Palatino Linotype" w:hAnsi="Palatino Linotype" w:cs="Arial"/>
          <w:b/>
          <w:bCs/>
          <w:color w:val="000000"/>
          <w:sz w:val="22"/>
          <w:szCs w:val="22"/>
        </w:rPr>
        <w:t>Affari legali e contenzioso</w:t>
      </w:r>
    </w:p>
    <w:bookmarkEnd w:id="78"/>
    <w:bookmarkEnd w:id="79"/>
    <w:p w:rsidR="00B54664" w:rsidRPr="00E8495E" w:rsidRDefault="00B54664" w:rsidP="006D33ED">
      <w:pPr>
        <w:tabs>
          <w:tab w:val="left" w:pos="426"/>
        </w:tabs>
        <w:jc w:val="both"/>
        <w:rPr>
          <w:rFonts w:ascii="Palatino Linotype" w:hAnsi="Palatino Linotype"/>
          <w:color w:val="000000"/>
          <w:sz w:val="22"/>
          <w:szCs w:val="22"/>
        </w:rPr>
      </w:pPr>
    </w:p>
    <w:p w:rsidR="006D33ED" w:rsidRPr="00F30D40" w:rsidRDefault="00036BC2" w:rsidP="00036BC2">
      <w:pPr>
        <w:tabs>
          <w:tab w:val="left" w:pos="426"/>
        </w:tabs>
        <w:jc w:val="both"/>
        <w:rPr>
          <w:rFonts w:ascii="Palatino Linotype" w:hAnsi="Palatino Linotype"/>
          <w:b/>
          <w:sz w:val="26"/>
          <w:szCs w:val="26"/>
        </w:rPr>
      </w:pPr>
      <w:r>
        <w:rPr>
          <w:rFonts w:ascii="Palatino Linotype" w:hAnsi="Palatino Linotype"/>
          <w:b/>
          <w:sz w:val="26"/>
          <w:szCs w:val="26"/>
        </w:rPr>
        <w:t>3</w:t>
      </w:r>
      <w:r w:rsidR="006D33ED" w:rsidRPr="00F30D40">
        <w:rPr>
          <w:rFonts w:ascii="Palatino Linotype" w:hAnsi="Palatino Linotype"/>
          <w:b/>
          <w:sz w:val="26"/>
          <w:szCs w:val="26"/>
        </w:rPr>
        <w:t>.</w:t>
      </w:r>
      <w:r w:rsidR="006D33ED" w:rsidRPr="00F30D40">
        <w:rPr>
          <w:rFonts w:ascii="Palatino Linotype" w:hAnsi="Palatino Linotype"/>
          <w:b/>
          <w:sz w:val="26"/>
          <w:szCs w:val="26"/>
        </w:rPr>
        <w:tab/>
        <w:t xml:space="preserve">Destinatari della Parte Speciale  </w:t>
      </w:r>
    </w:p>
    <w:p w:rsidR="006A6241" w:rsidRPr="00220612" w:rsidRDefault="006A6241" w:rsidP="006A6241">
      <w:pPr>
        <w:jc w:val="both"/>
        <w:rPr>
          <w:rFonts w:ascii="Palatino Linotype" w:hAnsi="Palatino Linotype"/>
          <w:sz w:val="22"/>
          <w:szCs w:val="22"/>
        </w:rPr>
      </w:pPr>
      <w:bookmarkStart w:id="80" w:name="_Hlk26179308"/>
      <w:r w:rsidRPr="00220612">
        <w:rPr>
          <w:rFonts w:ascii="Palatino Linotype" w:hAnsi="Palatino Linotype"/>
          <w:sz w:val="22"/>
          <w:szCs w:val="22"/>
        </w:rPr>
        <w:t>La presente parte speciale si riferisce ai comportamenti posti in essere da amministratori, dirigenti, sindaci e dipendenti d</w:t>
      </w:r>
      <w:r>
        <w:rPr>
          <w:rFonts w:ascii="Palatino Linotype" w:hAnsi="Palatino Linotype"/>
          <w:sz w:val="22"/>
          <w:szCs w:val="22"/>
        </w:rPr>
        <w:t>ell</w:t>
      </w:r>
      <w:r w:rsidR="005403DA">
        <w:rPr>
          <w:rFonts w:ascii="Palatino Linotype" w:hAnsi="Palatino Linotype"/>
          <w:sz w:val="22"/>
          <w:szCs w:val="22"/>
        </w:rPr>
        <w:t>a Società</w:t>
      </w:r>
      <w:r>
        <w:rPr>
          <w:rFonts w:ascii="Palatino Linotype" w:hAnsi="Palatino Linotype"/>
          <w:sz w:val="22"/>
          <w:szCs w:val="22"/>
        </w:rPr>
        <w:t xml:space="preserve"> </w:t>
      </w:r>
      <w:r w:rsidRPr="00220612">
        <w:rPr>
          <w:rFonts w:ascii="Palatino Linotype" w:hAnsi="Palatino Linotype"/>
          <w:sz w:val="22"/>
          <w:szCs w:val="22"/>
        </w:rPr>
        <w:t xml:space="preserve">operanti nelle aree di attività a rischio, nonché da Collaboratori Esterni e Partner così come individuati nella Parte Generale. </w:t>
      </w:r>
      <w:bookmarkStart w:id="81" w:name="_Hlk26960600"/>
      <w:r w:rsidRPr="00220612">
        <w:rPr>
          <w:rFonts w:ascii="Palatino Linotype" w:hAnsi="Palatino Linotype"/>
          <w:sz w:val="22"/>
          <w:szCs w:val="22"/>
        </w:rPr>
        <w:t>Sono inoltre identificati come destinatari i componenti delle Commissioni di Gara e delle Commissioni aggiudicatrici nominate all’uopo per il processo di verifica della regolarità formale e sostanziale delle offerte di gara.</w:t>
      </w:r>
      <w:r>
        <w:rPr>
          <w:rFonts w:ascii="Palatino Linotype" w:hAnsi="Palatino Linotype"/>
          <w:sz w:val="22"/>
          <w:szCs w:val="22"/>
        </w:rPr>
        <w:t xml:space="preserve"> </w:t>
      </w:r>
    </w:p>
    <w:p w:rsidR="006A6241" w:rsidRPr="00220612" w:rsidRDefault="006A6241" w:rsidP="006A6241">
      <w:pPr>
        <w:jc w:val="both"/>
        <w:rPr>
          <w:rFonts w:ascii="Palatino Linotype" w:hAnsi="Palatino Linotype"/>
          <w:sz w:val="22"/>
          <w:szCs w:val="22"/>
        </w:rPr>
      </w:pPr>
      <w:r w:rsidRPr="00220612">
        <w:rPr>
          <w:rFonts w:ascii="Palatino Linotype" w:hAnsi="Palatino Linotype"/>
          <w:sz w:val="22"/>
          <w:szCs w:val="22"/>
        </w:rPr>
        <w:t>La presente Parte Speciale deve essere rispettata da tutti i destinatari, individuati, che dovranno adottare regole di condotta conformi a quanto prescritto dalla presente, dal codice Etico e dai documenti identificati nei paragrafi successivi.</w:t>
      </w:r>
    </w:p>
    <w:bookmarkEnd w:id="80"/>
    <w:bookmarkEnd w:id="81"/>
    <w:p w:rsidR="003D3AFE" w:rsidRDefault="003D3AFE" w:rsidP="006D33ED">
      <w:pPr>
        <w:jc w:val="both"/>
        <w:rPr>
          <w:rFonts w:ascii="Palatino Linotype" w:hAnsi="Palatino Linotype"/>
          <w:sz w:val="22"/>
          <w:szCs w:val="22"/>
        </w:rPr>
      </w:pPr>
    </w:p>
    <w:p w:rsidR="006A6241" w:rsidRPr="00C6109D" w:rsidRDefault="006A6241" w:rsidP="006D33ED">
      <w:pPr>
        <w:jc w:val="both"/>
        <w:rPr>
          <w:rFonts w:ascii="Palatino Linotype" w:hAnsi="Palatino Linotype"/>
          <w:sz w:val="22"/>
          <w:szCs w:val="22"/>
        </w:rPr>
      </w:pPr>
    </w:p>
    <w:p w:rsidR="006D33ED" w:rsidRPr="00F30D40" w:rsidRDefault="00036BC2" w:rsidP="006D33ED">
      <w:pPr>
        <w:jc w:val="both"/>
        <w:rPr>
          <w:rFonts w:ascii="Palatino Linotype" w:hAnsi="Palatino Linotype"/>
          <w:b/>
          <w:sz w:val="26"/>
          <w:szCs w:val="26"/>
        </w:rPr>
      </w:pPr>
      <w:r>
        <w:rPr>
          <w:rFonts w:ascii="Palatino Linotype" w:hAnsi="Palatino Linotype"/>
          <w:b/>
          <w:sz w:val="26"/>
          <w:szCs w:val="26"/>
        </w:rPr>
        <w:t>4</w:t>
      </w:r>
      <w:r w:rsidR="006D33ED">
        <w:rPr>
          <w:rFonts w:ascii="Palatino Linotype" w:hAnsi="Palatino Linotype"/>
          <w:b/>
          <w:sz w:val="26"/>
          <w:szCs w:val="26"/>
        </w:rPr>
        <w:t>.</w:t>
      </w:r>
      <w:r w:rsidR="006D33ED">
        <w:rPr>
          <w:rFonts w:ascii="Palatino Linotype" w:hAnsi="Palatino Linotype"/>
          <w:b/>
          <w:sz w:val="26"/>
          <w:szCs w:val="26"/>
        </w:rPr>
        <w:tab/>
      </w:r>
      <w:r w:rsidR="006D33ED" w:rsidRPr="00F30D40">
        <w:rPr>
          <w:rFonts w:ascii="Palatino Linotype" w:hAnsi="Palatino Linotype"/>
          <w:b/>
          <w:sz w:val="26"/>
          <w:szCs w:val="26"/>
        </w:rPr>
        <w:t>Aree/processi a rischio</w:t>
      </w:r>
      <w:r w:rsidR="003304BB">
        <w:rPr>
          <w:rFonts w:ascii="Palatino Linotype" w:hAnsi="Palatino Linotype"/>
          <w:b/>
          <w:sz w:val="26"/>
          <w:szCs w:val="26"/>
        </w:rPr>
        <w:t xml:space="preserve"> e Piani di prevenzione della corruzione </w:t>
      </w:r>
    </w:p>
    <w:p w:rsidR="006D33ED" w:rsidRPr="00505BF5" w:rsidRDefault="006D33ED" w:rsidP="006D33ED">
      <w:pPr>
        <w:jc w:val="both"/>
        <w:rPr>
          <w:rFonts w:ascii="Palatino Linotype" w:hAnsi="Palatino Linotype"/>
          <w:sz w:val="22"/>
          <w:szCs w:val="22"/>
        </w:rPr>
      </w:pPr>
      <w:r w:rsidRPr="00505BF5">
        <w:rPr>
          <w:rFonts w:ascii="Palatino Linotype" w:hAnsi="Palatino Linotype"/>
          <w:sz w:val="22"/>
          <w:szCs w:val="22"/>
        </w:rPr>
        <w:t>I reati trovano come presupposto, l’instaurazione di rapporti con la Pubblica Amministrazione (intesa in senso lato e tale da ricomprendere anche la Pubblica Amministrazione di Stati Esteri e gli Organi Comunitari).</w:t>
      </w:r>
      <w:r w:rsidR="00144962" w:rsidRPr="00505BF5">
        <w:rPr>
          <w:rFonts w:ascii="Palatino Linotype" w:hAnsi="Palatino Linotype"/>
          <w:sz w:val="22"/>
          <w:szCs w:val="22"/>
        </w:rPr>
        <w:t xml:space="preserve"> </w:t>
      </w:r>
    </w:p>
    <w:p w:rsidR="006D33ED" w:rsidRPr="00505BF5" w:rsidRDefault="006D33ED" w:rsidP="006D33ED">
      <w:pPr>
        <w:jc w:val="both"/>
        <w:rPr>
          <w:rFonts w:ascii="Palatino Linotype" w:hAnsi="Palatino Linotype"/>
          <w:sz w:val="22"/>
          <w:szCs w:val="22"/>
        </w:rPr>
      </w:pPr>
    </w:p>
    <w:p w:rsidR="00505BF5" w:rsidRPr="00505BF5" w:rsidRDefault="00505BF5" w:rsidP="00505BF5">
      <w:pPr>
        <w:jc w:val="both"/>
        <w:rPr>
          <w:rFonts w:ascii="Palatino Linotype" w:hAnsi="Palatino Linotype"/>
          <w:sz w:val="22"/>
          <w:szCs w:val="22"/>
        </w:rPr>
      </w:pPr>
      <w:r w:rsidRPr="00505BF5">
        <w:rPr>
          <w:rFonts w:ascii="Palatino Linotype" w:hAnsi="Palatino Linotype"/>
          <w:sz w:val="22"/>
          <w:szCs w:val="22"/>
        </w:rPr>
        <w:t>La tabella che segue specifica le aree a rischio reato 231/2001 e</w:t>
      </w:r>
      <w:r w:rsidRPr="00505BF5">
        <w:rPr>
          <w:rFonts w:ascii="Palatino Linotype" w:hAnsi="Palatino Linotype"/>
          <w:b/>
          <w:bCs/>
          <w:sz w:val="22"/>
          <w:szCs w:val="22"/>
        </w:rPr>
        <w:t xml:space="preserve">, fra queste, quelle a rischio fenomeno corruttivo (Legge 190/2012) indicate opportunamente con il simbolo (*). </w:t>
      </w:r>
    </w:p>
    <w:p w:rsidR="00505BF5" w:rsidRPr="00505BF5" w:rsidRDefault="00505BF5" w:rsidP="00505BF5">
      <w:pPr>
        <w:jc w:val="both"/>
        <w:rPr>
          <w:rFonts w:ascii="Palatino Linotype" w:hAnsi="Palatino Linotype"/>
          <w:sz w:val="22"/>
          <w:szCs w:val="22"/>
        </w:rPr>
      </w:pPr>
      <w:r w:rsidRPr="00505BF5">
        <w:rPr>
          <w:rFonts w:ascii="Palatino Linotype" w:hAnsi="Palatino Linotype"/>
          <w:sz w:val="22"/>
          <w:szCs w:val="22"/>
        </w:rPr>
        <w:t xml:space="preserve">La tabella riporta anche i soggetti coinvolti e le procedure/protocolli predisposti per il contenimento sia del rischio reati presupposto che </w:t>
      </w:r>
      <w:r w:rsidRPr="00505BF5">
        <w:rPr>
          <w:rFonts w:ascii="Palatino Linotype" w:hAnsi="Palatino Linotype"/>
          <w:b/>
          <w:sz w:val="22"/>
          <w:szCs w:val="22"/>
        </w:rPr>
        <w:t xml:space="preserve">per l’attuazione dei requisiti indicati nei Piani </w:t>
      </w:r>
      <w:r w:rsidR="00F5341B">
        <w:rPr>
          <w:rFonts w:ascii="Palatino Linotype" w:hAnsi="Palatino Linotype"/>
          <w:b/>
          <w:sz w:val="22"/>
          <w:szCs w:val="22"/>
        </w:rPr>
        <w:t xml:space="preserve">triennali della </w:t>
      </w:r>
      <w:r w:rsidRPr="00505BF5">
        <w:rPr>
          <w:rFonts w:ascii="Palatino Linotype" w:hAnsi="Palatino Linotype"/>
          <w:b/>
          <w:sz w:val="22"/>
          <w:szCs w:val="22"/>
        </w:rPr>
        <w:t>Prevenzione della corruzione</w:t>
      </w:r>
      <w:r w:rsidR="00F5341B">
        <w:rPr>
          <w:rFonts w:ascii="Palatino Linotype" w:hAnsi="Palatino Linotype"/>
          <w:b/>
          <w:sz w:val="22"/>
          <w:szCs w:val="22"/>
        </w:rPr>
        <w:t xml:space="preserve"> e della Trasparenza </w:t>
      </w:r>
      <w:r w:rsidRPr="00505BF5">
        <w:rPr>
          <w:rFonts w:ascii="Palatino Linotype" w:hAnsi="Palatino Linotype"/>
          <w:sz w:val="22"/>
          <w:szCs w:val="22"/>
        </w:rPr>
        <w:t>.</w:t>
      </w:r>
    </w:p>
    <w:p w:rsidR="00F53019" w:rsidRPr="00505BF5" w:rsidRDefault="00144962" w:rsidP="006D33ED">
      <w:pPr>
        <w:jc w:val="both"/>
        <w:rPr>
          <w:rFonts w:ascii="Palatino Linotype" w:hAnsi="Palatino Linotype"/>
          <w:b/>
          <w:color w:val="FF0000"/>
          <w:sz w:val="22"/>
          <w:szCs w:val="22"/>
        </w:rPr>
      </w:pPr>
      <w:r w:rsidRPr="00505BF5">
        <w:rPr>
          <w:rFonts w:ascii="Palatino Linotype" w:hAnsi="Palatino Linotype"/>
          <w:sz w:val="22"/>
          <w:szCs w:val="22"/>
        </w:rPr>
        <w:t xml:space="preserve"> </w:t>
      </w:r>
      <w:r w:rsidR="001A466D" w:rsidRPr="00505BF5">
        <w:rPr>
          <w:rFonts w:ascii="Palatino Linotype" w:hAnsi="Palatino Linotype"/>
          <w:sz w:val="22"/>
          <w:szCs w:val="22"/>
        </w:rPr>
        <w:t xml:space="preserve"> </w:t>
      </w:r>
      <w:r w:rsidR="001A466D" w:rsidRPr="00505BF5">
        <w:rPr>
          <w:rFonts w:ascii="Palatino Linotype" w:hAnsi="Palatino Linotype"/>
          <w:b/>
          <w:color w:val="FF0000"/>
          <w:sz w:val="22"/>
          <w:szCs w:val="22"/>
        </w:rPr>
        <w:t xml:space="preserve"> </w:t>
      </w:r>
    </w:p>
    <w:p w:rsidR="00F53019" w:rsidRPr="00505BF5" w:rsidRDefault="00F53019" w:rsidP="006D33ED">
      <w:pPr>
        <w:jc w:val="both"/>
        <w:rPr>
          <w:rFonts w:ascii="Palatino Linotype" w:hAnsi="Palatino Linotype"/>
          <w:sz w:val="22"/>
          <w:szCs w:val="22"/>
        </w:rPr>
        <w:sectPr w:rsidR="00F53019" w:rsidRPr="00505BF5" w:rsidSect="00644D88">
          <w:headerReference w:type="default" r:id="rId19"/>
          <w:pgSz w:w="11906" w:h="16838"/>
          <w:pgMar w:top="1418" w:right="1134" w:bottom="1134" w:left="1134" w:header="709" w:footer="709" w:gutter="0"/>
          <w:cols w:space="708"/>
          <w:docGrid w:linePitch="360"/>
        </w:sectPr>
      </w:pPr>
    </w:p>
    <w:p w:rsidR="00F53019" w:rsidRPr="00C25302" w:rsidRDefault="00F53019" w:rsidP="006D33ED">
      <w:pPr>
        <w:jc w:val="both"/>
        <w:rPr>
          <w:rFonts w:ascii="Palatino Linotype" w:hAnsi="Palatino Linotype"/>
          <w:sz w:val="10"/>
          <w:szCs w:val="10"/>
        </w:rPr>
      </w:pPr>
    </w:p>
    <w:tbl>
      <w:tblPr>
        <w:tblW w:w="16160" w:type="dxa"/>
        <w:tblInd w:w="-1064" w:type="dxa"/>
        <w:tblCellMar>
          <w:left w:w="70" w:type="dxa"/>
          <w:right w:w="70" w:type="dxa"/>
        </w:tblCellMar>
        <w:tblLook w:val="0000" w:firstRow="0" w:lastRow="0" w:firstColumn="0" w:lastColumn="0" w:noHBand="0" w:noVBand="0"/>
      </w:tblPr>
      <w:tblGrid>
        <w:gridCol w:w="2674"/>
        <w:gridCol w:w="20"/>
        <w:gridCol w:w="5811"/>
        <w:gridCol w:w="2127"/>
        <w:gridCol w:w="34"/>
        <w:gridCol w:w="1950"/>
        <w:gridCol w:w="3402"/>
        <w:gridCol w:w="142"/>
      </w:tblGrid>
      <w:tr w:rsidR="00EB28EA" w:rsidTr="0092433C">
        <w:trPr>
          <w:trHeight w:val="806"/>
        </w:trPr>
        <w:tc>
          <w:tcPr>
            <w:tcW w:w="2694" w:type="dxa"/>
            <w:gridSpan w:val="2"/>
            <w:tcBorders>
              <w:top w:val="single" w:sz="4" w:space="0" w:color="auto"/>
              <w:left w:val="single" w:sz="4" w:space="0" w:color="auto"/>
              <w:bottom w:val="single" w:sz="4" w:space="0" w:color="auto"/>
              <w:right w:val="single" w:sz="4" w:space="0" w:color="auto"/>
            </w:tcBorders>
            <w:shd w:val="clear" w:color="CCCCFF" w:fill="C0C0C0"/>
            <w:vAlign w:val="center"/>
          </w:tcPr>
          <w:p w:rsidR="00EB28EA" w:rsidRDefault="00EB28EA" w:rsidP="00D628DA">
            <w:pPr>
              <w:jc w:val="center"/>
              <w:rPr>
                <w:rFonts w:ascii="Palatino Linotype" w:hAnsi="Palatino Linotype" w:cs="Arial"/>
                <w:b/>
                <w:bCs/>
                <w:sz w:val="22"/>
                <w:szCs w:val="22"/>
              </w:rPr>
            </w:pPr>
            <w:bookmarkStart w:id="82" w:name="_Hlk26960904"/>
            <w:r>
              <w:rPr>
                <w:rFonts w:ascii="Palatino Linotype" w:hAnsi="Palatino Linotype" w:cs="Arial"/>
                <w:b/>
                <w:bCs/>
                <w:sz w:val="22"/>
                <w:szCs w:val="22"/>
              </w:rPr>
              <w:t>AREA A RISCHIO</w:t>
            </w:r>
          </w:p>
        </w:tc>
        <w:tc>
          <w:tcPr>
            <w:tcW w:w="5811" w:type="dxa"/>
            <w:tcBorders>
              <w:top w:val="single" w:sz="4" w:space="0" w:color="auto"/>
              <w:left w:val="nil"/>
              <w:bottom w:val="single" w:sz="4" w:space="0" w:color="auto"/>
              <w:right w:val="single" w:sz="4" w:space="0" w:color="auto"/>
            </w:tcBorders>
            <w:shd w:val="clear" w:color="CCCCFF" w:fill="C0C0C0"/>
            <w:vAlign w:val="center"/>
          </w:tcPr>
          <w:p w:rsidR="00EB28EA" w:rsidRDefault="00EB28EA" w:rsidP="00D628DA">
            <w:pPr>
              <w:jc w:val="center"/>
              <w:rPr>
                <w:rFonts w:ascii="Palatino Linotype" w:hAnsi="Palatino Linotype" w:cs="Arial"/>
                <w:b/>
                <w:bCs/>
                <w:sz w:val="22"/>
                <w:szCs w:val="22"/>
              </w:rPr>
            </w:pPr>
            <w:r>
              <w:rPr>
                <w:rFonts w:ascii="Palatino Linotype" w:hAnsi="Palatino Linotype" w:cs="Arial"/>
                <w:b/>
                <w:bCs/>
                <w:sz w:val="22"/>
                <w:szCs w:val="22"/>
              </w:rPr>
              <w:t>Processi Aziendali</w:t>
            </w:r>
          </w:p>
        </w:tc>
        <w:tc>
          <w:tcPr>
            <w:tcW w:w="2127" w:type="dxa"/>
            <w:tcBorders>
              <w:top w:val="single" w:sz="4" w:space="0" w:color="auto"/>
              <w:left w:val="single" w:sz="4" w:space="0" w:color="auto"/>
              <w:bottom w:val="single" w:sz="4" w:space="0" w:color="auto"/>
              <w:right w:val="single" w:sz="4" w:space="0" w:color="auto"/>
            </w:tcBorders>
            <w:shd w:val="clear" w:color="CCCCFF" w:fill="C0C0C0"/>
            <w:vAlign w:val="center"/>
          </w:tcPr>
          <w:p w:rsidR="00EB28EA" w:rsidRDefault="00EB28EA" w:rsidP="00D628DA">
            <w:pPr>
              <w:jc w:val="center"/>
              <w:rPr>
                <w:rFonts w:ascii="Palatino Linotype" w:hAnsi="Palatino Linotype" w:cs="Arial"/>
                <w:b/>
                <w:bCs/>
                <w:sz w:val="22"/>
                <w:szCs w:val="22"/>
              </w:rPr>
            </w:pPr>
            <w:r>
              <w:rPr>
                <w:rFonts w:ascii="Palatino Linotype" w:hAnsi="Palatino Linotype" w:cs="Arial"/>
                <w:b/>
                <w:bCs/>
                <w:sz w:val="22"/>
                <w:szCs w:val="22"/>
              </w:rPr>
              <w:t>Funzioni interne Interessate</w:t>
            </w:r>
          </w:p>
        </w:tc>
        <w:tc>
          <w:tcPr>
            <w:tcW w:w="1984" w:type="dxa"/>
            <w:gridSpan w:val="2"/>
            <w:tcBorders>
              <w:top w:val="single" w:sz="4" w:space="0" w:color="auto"/>
              <w:left w:val="nil"/>
              <w:bottom w:val="single" w:sz="4" w:space="0" w:color="auto"/>
              <w:right w:val="single" w:sz="4" w:space="0" w:color="auto"/>
            </w:tcBorders>
            <w:shd w:val="clear" w:color="CCCCFF" w:fill="C0C0C0"/>
          </w:tcPr>
          <w:p w:rsidR="00EB28EA" w:rsidRDefault="00EB28EA" w:rsidP="00D628DA">
            <w:pPr>
              <w:jc w:val="center"/>
              <w:rPr>
                <w:rFonts w:ascii="Palatino Linotype" w:hAnsi="Palatino Linotype" w:cs="Arial"/>
                <w:b/>
                <w:bCs/>
                <w:sz w:val="22"/>
                <w:szCs w:val="22"/>
              </w:rPr>
            </w:pPr>
            <w:r>
              <w:rPr>
                <w:rFonts w:ascii="Palatino Linotype" w:hAnsi="Palatino Linotype" w:cs="Arial"/>
                <w:b/>
                <w:bCs/>
                <w:sz w:val="22"/>
                <w:szCs w:val="22"/>
              </w:rPr>
              <w:t>Soggetti Esterni Coinvolti</w:t>
            </w:r>
          </w:p>
        </w:tc>
        <w:tc>
          <w:tcPr>
            <w:tcW w:w="3544" w:type="dxa"/>
            <w:gridSpan w:val="2"/>
            <w:tcBorders>
              <w:top w:val="single" w:sz="4" w:space="0" w:color="auto"/>
              <w:left w:val="single" w:sz="4" w:space="0" w:color="auto"/>
              <w:bottom w:val="single" w:sz="4" w:space="0" w:color="auto"/>
              <w:right w:val="single" w:sz="4" w:space="0" w:color="auto"/>
            </w:tcBorders>
            <w:shd w:val="clear" w:color="CCCCFF" w:fill="C0C0C0"/>
            <w:vAlign w:val="center"/>
          </w:tcPr>
          <w:p w:rsidR="00EB28EA" w:rsidRDefault="00EB28EA" w:rsidP="00D628DA">
            <w:pPr>
              <w:jc w:val="center"/>
              <w:rPr>
                <w:rFonts w:ascii="Palatino Linotype" w:hAnsi="Palatino Linotype" w:cs="Arial"/>
                <w:b/>
                <w:bCs/>
                <w:sz w:val="22"/>
                <w:szCs w:val="22"/>
              </w:rPr>
            </w:pPr>
            <w:r>
              <w:rPr>
                <w:rFonts w:ascii="Palatino Linotype" w:hAnsi="Palatino Linotype" w:cs="Arial"/>
                <w:b/>
                <w:bCs/>
                <w:sz w:val="22"/>
                <w:szCs w:val="22"/>
              </w:rPr>
              <w:t>REATI</w:t>
            </w:r>
          </w:p>
        </w:tc>
      </w:tr>
      <w:tr w:rsidR="00EB28EA" w:rsidTr="0092433C">
        <w:trPr>
          <w:trHeight w:val="345"/>
        </w:trPr>
        <w:tc>
          <w:tcPr>
            <w:tcW w:w="2694" w:type="dxa"/>
            <w:gridSpan w:val="2"/>
            <w:vMerge w:val="restart"/>
            <w:tcBorders>
              <w:top w:val="nil"/>
              <w:left w:val="single" w:sz="4" w:space="0" w:color="auto"/>
              <w:right w:val="single" w:sz="4" w:space="0" w:color="auto"/>
            </w:tcBorders>
            <w:shd w:val="clear" w:color="CCCCFF" w:fill="FFFFFF"/>
            <w:vAlign w:val="center"/>
          </w:tcPr>
          <w:p w:rsidR="00EB28EA" w:rsidRPr="00BA5E10" w:rsidRDefault="00EB28EA" w:rsidP="00D628DA">
            <w:pPr>
              <w:jc w:val="center"/>
              <w:rPr>
                <w:rFonts w:ascii="Palatino Linotype" w:hAnsi="Palatino Linotype" w:cs="Arial"/>
                <w:b/>
                <w:bCs/>
                <w:sz w:val="22"/>
                <w:szCs w:val="22"/>
              </w:rPr>
            </w:pPr>
            <w:r w:rsidRPr="00BA5E10">
              <w:rPr>
                <w:rFonts w:ascii="Palatino Linotype" w:hAnsi="Palatino Linotype" w:cs="Arial"/>
                <w:b/>
                <w:bCs/>
                <w:sz w:val="22"/>
                <w:szCs w:val="22"/>
              </w:rPr>
              <w:t xml:space="preserve">4.1 </w:t>
            </w:r>
            <w:r w:rsidR="003F1C7E">
              <w:rPr>
                <w:rFonts w:ascii="Palatino Linotype" w:hAnsi="Palatino Linotype" w:cs="Arial"/>
                <w:b/>
                <w:bCs/>
                <w:sz w:val="22"/>
                <w:szCs w:val="22"/>
              </w:rPr>
              <w:t>(</w:t>
            </w:r>
            <w:r w:rsidR="00B56B3E">
              <w:rPr>
                <w:rFonts w:ascii="Palatino Linotype" w:hAnsi="Palatino Linotype" w:cs="Arial"/>
                <w:b/>
                <w:bCs/>
                <w:sz w:val="22"/>
                <w:szCs w:val="22"/>
              </w:rPr>
              <w:t>*</w:t>
            </w:r>
            <w:r w:rsidR="003F1C7E">
              <w:rPr>
                <w:rFonts w:ascii="Palatino Linotype" w:hAnsi="Palatino Linotype" w:cs="Arial"/>
                <w:b/>
                <w:bCs/>
                <w:sz w:val="22"/>
                <w:szCs w:val="22"/>
              </w:rPr>
              <w:t xml:space="preserve">) </w:t>
            </w:r>
            <w:r w:rsidRPr="00BA5E10">
              <w:rPr>
                <w:rFonts w:ascii="Palatino Linotype" w:hAnsi="Palatino Linotype" w:cs="Arial"/>
                <w:b/>
                <w:bCs/>
                <w:sz w:val="22"/>
                <w:szCs w:val="22"/>
              </w:rPr>
              <w:t xml:space="preserve">Relazioni con la Pubblica Amministrazione. </w:t>
            </w:r>
          </w:p>
        </w:tc>
        <w:tc>
          <w:tcPr>
            <w:tcW w:w="5811" w:type="dxa"/>
            <w:tcBorders>
              <w:top w:val="single" w:sz="4" w:space="0" w:color="auto"/>
              <w:left w:val="nil"/>
              <w:bottom w:val="single" w:sz="4" w:space="0" w:color="auto"/>
              <w:right w:val="single" w:sz="4" w:space="0" w:color="auto"/>
            </w:tcBorders>
            <w:shd w:val="clear" w:color="CCCCFF" w:fill="FFFFFF"/>
            <w:vAlign w:val="center"/>
          </w:tcPr>
          <w:p w:rsidR="00EB28EA" w:rsidRPr="00BD504B" w:rsidRDefault="00522607" w:rsidP="00D628DA">
            <w:pPr>
              <w:autoSpaceDE w:val="0"/>
              <w:autoSpaceDN w:val="0"/>
              <w:adjustRightInd w:val="0"/>
              <w:rPr>
                <w:rFonts w:ascii="Palatino Linotype" w:hAnsi="Palatino Linotype" w:cs="Arial"/>
                <w:color w:val="000000"/>
                <w:sz w:val="21"/>
                <w:szCs w:val="21"/>
              </w:rPr>
            </w:pPr>
            <w:hyperlink w:anchor="Richiesta_autoriz_concessioni" w:history="1">
              <w:r w:rsidR="00EB28EA" w:rsidRPr="006A45DA">
                <w:rPr>
                  <w:rStyle w:val="Collegamentoipertestuale"/>
                  <w:rFonts w:ascii="Palatino Linotype" w:hAnsi="Palatino Linotype" w:cs="Arial"/>
                  <w:bCs/>
                  <w:sz w:val="21"/>
                  <w:szCs w:val="21"/>
                </w:rPr>
                <w:t>4.1.1 Richiesta di autorizzazioni, concessioni e certificazioni</w:t>
              </w:r>
            </w:hyperlink>
          </w:p>
          <w:p w:rsidR="00EB28EA" w:rsidRPr="00BD504B" w:rsidRDefault="00EB28EA" w:rsidP="00D628DA">
            <w:pPr>
              <w:autoSpaceDE w:val="0"/>
              <w:autoSpaceDN w:val="0"/>
              <w:adjustRightInd w:val="0"/>
              <w:ind w:left="360"/>
              <w:jc w:val="center"/>
              <w:rPr>
                <w:rFonts w:ascii="Palatino Linotype" w:hAnsi="Palatino Linotype" w:cs="Arial"/>
                <w:bCs/>
                <w:sz w:val="21"/>
                <w:szCs w:val="21"/>
              </w:rPr>
            </w:pPr>
          </w:p>
        </w:tc>
        <w:tc>
          <w:tcPr>
            <w:tcW w:w="2127" w:type="dxa"/>
            <w:tcBorders>
              <w:top w:val="nil"/>
              <w:left w:val="single" w:sz="4" w:space="0" w:color="auto"/>
              <w:bottom w:val="single" w:sz="4" w:space="0" w:color="auto"/>
              <w:right w:val="single" w:sz="4" w:space="0" w:color="auto"/>
            </w:tcBorders>
            <w:shd w:val="clear" w:color="CCCCFF" w:fill="FFFFFF"/>
            <w:vAlign w:val="center"/>
          </w:tcPr>
          <w:p w:rsidR="00EB28EA" w:rsidRDefault="00EB28EA" w:rsidP="00D628DA">
            <w:pPr>
              <w:jc w:val="center"/>
              <w:rPr>
                <w:rFonts w:ascii="Palatino Linotype" w:hAnsi="Palatino Linotype" w:cs="Arial"/>
                <w:b/>
                <w:bCs/>
                <w:sz w:val="20"/>
                <w:szCs w:val="20"/>
              </w:rPr>
            </w:pPr>
            <w:r>
              <w:rPr>
                <w:rFonts w:ascii="Palatino Linotype" w:hAnsi="Palatino Linotype" w:cs="Arial"/>
                <w:b/>
                <w:bCs/>
                <w:sz w:val="20"/>
                <w:szCs w:val="20"/>
              </w:rPr>
              <w:t xml:space="preserve">Presidenza – </w:t>
            </w:r>
          </w:p>
          <w:p w:rsidR="00EB28EA" w:rsidRDefault="00EB28EA" w:rsidP="00D628DA">
            <w:pPr>
              <w:jc w:val="center"/>
              <w:rPr>
                <w:rFonts w:ascii="Palatino Linotype" w:hAnsi="Palatino Linotype" w:cs="Arial"/>
                <w:b/>
                <w:bCs/>
                <w:sz w:val="20"/>
                <w:szCs w:val="20"/>
              </w:rPr>
            </w:pPr>
            <w:r>
              <w:rPr>
                <w:rFonts w:ascii="Palatino Linotype" w:hAnsi="Palatino Linotype" w:cs="Arial"/>
                <w:b/>
                <w:bCs/>
                <w:sz w:val="20"/>
                <w:szCs w:val="20"/>
              </w:rPr>
              <w:t>Direzione</w:t>
            </w:r>
          </w:p>
          <w:p w:rsidR="00EB28EA" w:rsidRDefault="00EB28EA" w:rsidP="00EB28EA">
            <w:pPr>
              <w:jc w:val="center"/>
              <w:rPr>
                <w:rFonts w:ascii="Palatino Linotype" w:hAnsi="Palatino Linotype" w:cs="Arial"/>
                <w:b/>
                <w:bCs/>
                <w:sz w:val="20"/>
                <w:szCs w:val="20"/>
              </w:rPr>
            </w:pPr>
            <w:r>
              <w:rPr>
                <w:rFonts w:ascii="Palatino Linotype" w:hAnsi="Palatino Linotype" w:cs="Arial"/>
                <w:b/>
                <w:bCs/>
                <w:sz w:val="20"/>
                <w:szCs w:val="20"/>
              </w:rPr>
              <w:t>Quadri Area tecnica Area Serv. Amminist</w:t>
            </w:r>
          </w:p>
        </w:tc>
        <w:tc>
          <w:tcPr>
            <w:tcW w:w="1984" w:type="dxa"/>
            <w:gridSpan w:val="2"/>
            <w:tcBorders>
              <w:top w:val="single" w:sz="4" w:space="0" w:color="auto"/>
              <w:left w:val="nil"/>
              <w:bottom w:val="single" w:sz="4" w:space="0" w:color="auto"/>
              <w:right w:val="single" w:sz="4" w:space="0" w:color="auto"/>
            </w:tcBorders>
            <w:shd w:val="clear" w:color="CCCCFF" w:fill="FFFFFF"/>
          </w:tcPr>
          <w:p w:rsidR="00EB28EA" w:rsidRPr="00800763" w:rsidRDefault="00EB28EA" w:rsidP="00D628DA">
            <w:pPr>
              <w:rPr>
                <w:rFonts w:ascii="Palatino Linotype" w:hAnsi="Palatino Linotype" w:cs="Arial"/>
                <w:b/>
                <w:bCs/>
                <w:sz w:val="20"/>
                <w:szCs w:val="20"/>
              </w:rPr>
            </w:pPr>
            <w:r w:rsidRPr="00800763">
              <w:rPr>
                <w:rFonts w:ascii="Palatino Linotype" w:hAnsi="Palatino Linotype" w:cs="Arial"/>
                <w:b/>
                <w:bCs/>
                <w:sz w:val="20"/>
                <w:szCs w:val="20"/>
              </w:rPr>
              <w:t>Minist. Infrastrutture</w:t>
            </w:r>
          </w:p>
          <w:p w:rsidR="00EB28EA" w:rsidRPr="00F30663" w:rsidRDefault="00EB28EA" w:rsidP="00D628DA">
            <w:pPr>
              <w:rPr>
                <w:rFonts w:ascii="Palatino Linotype" w:hAnsi="Palatino Linotype" w:cs="Arial"/>
                <w:b/>
                <w:bCs/>
                <w:sz w:val="20"/>
                <w:szCs w:val="20"/>
              </w:rPr>
            </w:pPr>
            <w:r w:rsidRPr="00F30663">
              <w:rPr>
                <w:rFonts w:ascii="Palatino Linotype" w:hAnsi="Palatino Linotype" w:cs="Arial"/>
                <w:b/>
                <w:bCs/>
                <w:sz w:val="20"/>
                <w:szCs w:val="20"/>
              </w:rPr>
              <w:t>Regione ; Comuni; U</w:t>
            </w:r>
            <w:r>
              <w:rPr>
                <w:rFonts w:ascii="Palatino Linotype" w:hAnsi="Palatino Linotype" w:cs="Arial"/>
                <w:b/>
                <w:bCs/>
                <w:sz w:val="20"/>
                <w:szCs w:val="20"/>
              </w:rPr>
              <w:t>SL; VVFF;  GdF; Soprintendenza</w:t>
            </w:r>
            <w:r w:rsidRPr="00F30663">
              <w:rPr>
                <w:rFonts w:ascii="Palatino Linotype" w:hAnsi="Palatino Linotype" w:cs="Arial"/>
                <w:b/>
                <w:bCs/>
                <w:sz w:val="20"/>
                <w:szCs w:val="20"/>
              </w:rPr>
              <w:t>….</w:t>
            </w:r>
          </w:p>
        </w:tc>
        <w:tc>
          <w:tcPr>
            <w:tcW w:w="3544" w:type="dxa"/>
            <w:gridSpan w:val="2"/>
            <w:tcBorders>
              <w:top w:val="single" w:sz="4" w:space="0" w:color="auto"/>
              <w:left w:val="single" w:sz="4" w:space="0" w:color="auto"/>
              <w:bottom w:val="single" w:sz="4" w:space="0" w:color="auto"/>
              <w:right w:val="single" w:sz="4" w:space="0" w:color="auto"/>
            </w:tcBorders>
            <w:shd w:val="clear" w:color="CCCCFF" w:fill="FFFFFF"/>
          </w:tcPr>
          <w:p w:rsidR="00EB28EA" w:rsidRPr="00C608E1" w:rsidRDefault="00EB28EA" w:rsidP="00947794">
            <w:pPr>
              <w:numPr>
                <w:ilvl w:val="0"/>
                <w:numId w:val="41"/>
              </w:numPr>
              <w:ind w:left="214" w:hanging="214"/>
              <w:rPr>
                <w:rFonts w:ascii="Palatino Linotype" w:hAnsi="Palatino Linotype" w:cs="Arial"/>
                <w:b/>
                <w:bCs/>
                <w:sz w:val="20"/>
                <w:szCs w:val="20"/>
              </w:rPr>
            </w:pPr>
            <w:r w:rsidRPr="00C608E1">
              <w:rPr>
                <w:rFonts w:ascii="Palatino Linotype" w:hAnsi="Palatino Linotype" w:cs="Arial"/>
                <w:b/>
                <w:bCs/>
                <w:sz w:val="20"/>
                <w:szCs w:val="20"/>
              </w:rPr>
              <w:t>Corruzione Attiva</w:t>
            </w:r>
          </w:p>
          <w:p w:rsidR="00EB28EA" w:rsidRPr="00C608E1" w:rsidRDefault="00EB28EA" w:rsidP="00947794">
            <w:pPr>
              <w:numPr>
                <w:ilvl w:val="0"/>
                <w:numId w:val="41"/>
              </w:numPr>
              <w:ind w:left="214" w:hanging="214"/>
              <w:rPr>
                <w:rFonts w:ascii="Palatino Linotype" w:hAnsi="Palatino Linotype" w:cs="Arial"/>
                <w:b/>
                <w:bCs/>
                <w:sz w:val="20"/>
                <w:szCs w:val="20"/>
              </w:rPr>
            </w:pPr>
            <w:r w:rsidRPr="00C608E1">
              <w:rPr>
                <w:rFonts w:ascii="Palatino Linotype" w:hAnsi="Palatino Linotype" w:cs="Arial"/>
                <w:b/>
                <w:bCs/>
                <w:sz w:val="20"/>
                <w:szCs w:val="20"/>
              </w:rPr>
              <w:t>Istigazione alla corruzione</w:t>
            </w:r>
          </w:p>
          <w:p w:rsidR="00EB28EA" w:rsidRPr="00C608E1" w:rsidRDefault="00EB28EA" w:rsidP="00947794">
            <w:pPr>
              <w:numPr>
                <w:ilvl w:val="0"/>
                <w:numId w:val="41"/>
              </w:numPr>
              <w:ind w:left="214" w:hanging="214"/>
              <w:rPr>
                <w:rFonts w:ascii="Palatino Linotype" w:hAnsi="Palatino Linotype" w:cs="Arial"/>
                <w:b/>
                <w:bCs/>
                <w:sz w:val="20"/>
                <w:szCs w:val="20"/>
              </w:rPr>
            </w:pPr>
            <w:r w:rsidRPr="00C608E1">
              <w:rPr>
                <w:rFonts w:ascii="Palatino Linotype" w:hAnsi="Palatino Linotype" w:cs="Arial"/>
                <w:b/>
                <w:bCs/>
                <w:sz w:val="20"/>
                <w:szCs w:val="20"/>
              </w:rPr>
              <w:t>Truffa aggravata ai danni dello Stato</w:t>
            </w:r>
          </w:p>
        </w:tc>
      </w:tr>
      <w:tr w:rsidR="00EB28EA" w:rsidTr="0092433C">
        <w:trPr>
          <w:trHeight w:val="390"/>
        </w:trPr>
        <w:tc>
          <w:tcPr>
            <w:tcW w:w="2694" w:type="dxa"/>
            <w:gridSpan w:val="2"/>
            <w:vMerge/>
            <w:tcBorders>
              <w:left w:val="single" w:sz="4" w:space="0" w:color="auto"/>
              <w:bottom w:val="single" w:sz="4" w:space="0" w:color="auto"/>
              <w:right w:val="single" w:sz="4" w:space="0" w:color="auto"/>
            </w:tcBorders>
            <w:vAlign w:val="center"/>
          </w:tcPr>
          <w:p w:rsidR="00EB28EA" w:rsidRPr="00BA5E10" w:rsidRDefault="00EB28EA" w:rsidP="00D628DA">
            <w:pPr>
              <w:jc w:val="center"/>
              <w:rPr>
                <w:rFonts w:ascii="Palatino Linotype" w:hAnsi="Palatino Linotype" w:cs="Arial"/>
                <w:b/>
                <w:bCs/>
                <w:sz w:val="22"/>
                <w:szCs w:val="22"/>
              </w:rPr>
            </w:pPr>
          </w:p>
        </w:tc>
        <w:tc>
          <w:tcPr>
            <w:tcW w:w="5811" w:type="dxa"/>
            <w:tcBorders>
              <w:top w:val="single" w:sz="4" w:space="0" w:color="auto"/>
              <w:left w:val="nil"/>
              <w:bottom w:val="single" w:sz="4" w:space="0" w:color="auto"/>
              <w:right w:val="single" w:sz="4" w:space="0" w:color="auto"/>
            </w:tcBorders>
          </w:tcPr>
          <w:p w:rsidR="00EB28EA" w:rsidRPr="00BD504B" w:rsidRDefault="00522607" w:rsidP="00D628DA">
            <w:pPr>
              <w:rPr>
                <w:rFonts w:ascii="Palatino Linotype" w:hAnsi="Palatino Linotype" w:cs="Arial"/>
                <w:bCs/>
                <w:sz w:val="20"/>
                <w:szCs w:val="20"/>
              </w:rPr>
            </w:pPr>
            <w:hyperlink w:anchor="Richiesta_contrib_finanziamenti" w:history="1">
              <w:r w:rsidR="00EB28EA" w:rsidRPr="006A45DA">
                <w:rPr>
                  <w:rStyle w:val="Collegamentoipertestuale"/>
                  <w:rFonts w:ascii="Palatino Linotype" w:hAnsi="Palatino Linotype" w:cs="Arial"/>
                  <w:bCs/>
                  <w:sz w:val="20"/>
                  <w:szCs w:val="20"/>
                </w:rPr>
                <w:t xml:space="preserve">4.1.2 </w:t>
              </w:r>
              <w:r w:rsidR="00EB28EA" w:rsidRPr="006A45DA">
                <w:rPr>
                  <w:rStyle w:val="Collegamentoipertestuale"/>
                  <w:rFonts w:ascii="Palatino Linotype" w:hAnsi="Palatino Linotype" w:cs="Arial"/>
                  <w:bCs/>
                  <w:sz w:val="21"/>
                  <w:szCs w:val="21"/>
                </w:rPr>
                <w:t>Richiesta ed ottenimento di contributi, sovvenzioni, finanziamenti</w:t>
              </w:r>
            </w:hyperlink>
          </w:p>
          <w:p w:rsidR="00543A9F" w:rsidRPr="00BD504B" w:rsidRDefault="00543A9F">
            <w:pPr>
              <w:numPr>
                <w:ilvl w:val="0"/>
                <w:numId w:val="96"/>
              </w:numPr>
              <w:rPr>
                <w:rFonts w:ascii="Palatino Linotype" w:hAnsi="Palatino Linotype" w:cs="Arial"/>
                <w:bCs/>
                <w:sz w:val="21"/>
                <w:szCs w:val="21"/>
              </w:rPr>
            </w:pPr>
            <w:r w:rsidRPr="00BD504B">
              <w:rPr>
                <w:rFonts w:ascii="Palatino Linotype" w:hAnsi="Palatino Linotype" w:cs="Arial"/>
                <w:bCs/>
                <w:sz w:val="21"/>
                <w:szCs w:val="21"/>
              </w:rPr>
              <w:t>Gestione del finanziamento/sovvenzione/contributo;</w:t>
            </w:r>
          </w:p>
          <w:p w:rsidR="00543A9F" w:rsidRPr="00543A9F" w:rsidRDefault="00543A9F">
            <w:pPr>
              <w:numPr>
                <w:ilvl w:val="0"/>
                <w:numId w:val="96"/>
              </w:numPr>
              <w:rPr>
                <w:rFonts w:ascii="Palatino Linotype" w:hAnsi="Palatino Linotype" w:cs="Arial"/>
                <w:bCs/>
                <w:sz w:val="21"/>
                <w:szCs w:val="21"/>
              </w:rPr>
            </w:pPr>
            <w:r w:rsidRPr="00BD504B">
              <w:rPr>
                <w:rFonts w:ascii="Palatino Linotype" w:hAnsi="Palatino Linotype" w:cs="Arial"/>
                <w:bCs/>
                <w:sz w:val="21"/>
                <w:szCs w:val="21"/>
              </w:rPr>
              <w:t>Rendicontazione tecnico-economica sull’utilizzo del finanziamento – sovvenzione – contributo</w:t>
            </w:r>
            <w:r w:rsidRPr="00543A9F">
              <w:rPr>
                <w:rFonts w:ascii="Palatino Linotype" w:hAnsi="Palatino Linotype" w:cs="Arial"/>
                <w:bCs/>
                <w:sz w:val="21"/>
                <w:szCs w:val="21"/>
              </w:rPr>
              <w:t xml:space="preserve">;              </w:t>
            </w:r>
          </w:p>
          <w:p w:rsidR="00BA5E10" w:rsidRDefault="00543A9F" w:rsidP="00543A9F">
            <w:pPr>
              <w:rPr>
                <w:rStyle w:val="Collegamentoipertestuale"/>
                <w:rFonts w:ascii="Palatino Linotype" w:hAnsi="Palatino Linotype"/>
                <w:sz w:val="21"/>
                <w:szCs w:val="21"/>
              </w:rPr>
            </w:pPr>
            <w:r w:rsidRPr="00543A9F">
              <w:rPr>
                <w:rStyle w:val="Collegamentoipertestuale"/>
                <w:rFonts w:ascii="Palatino Linotype" w:hAnsi="Palatino Linotype"/>
                <w:sz w:val="21"/>
                <w:szCs w:val="21"/>
              </w:rPr>
              <w:t xml:space="preserve">4.1.3 </w:t>
            </w:r>
            <w:hyperlink w:anchor="Progettazioneinterventi" w:history="1">
              <w:r w:rsidR="009D3EEA" w:rsidRPr="00477F38">
                <w:rPr>
                  <w:rStyle w:val="Collegamentoipertestuale"/>
                  <w:rFonts w:ascii="Palatino Linotype" w:hAnsi="Palatino Linotype"/>
                  <w:sz w:val="21"/>
                  <w:szCs w:val="21"/>
                </w:rPr>
                <w:t xml:space="preserve">PR1 </w:t>
              </w:r>
              <w:r w:rsidR="00EB28EA" w:rsidRPr="00477F38">
                <w:rPr>
                  <w:rStyle w:val="Collegamentoipertestuale"/>
                  <w:rFonts w:ascii="Palatino Linotype" w:hAnsi="Palatino Linotype"/>
                  <w:sz w:val="21"/>
                  <w:szCs w:val="21"/>
                </w:rPr>
                <w:t>Sviluppo progetti e presentazione a Organi competenti per finanziabilità</w:t>
              </w:r>
            </w:hyperlink>
          </w:p>
          <w:p w:rsidR="00801347" w:rsidRPr="00543A9F" w:rsidRDefault="00801347" w:rsidP="00543A9F">
            <w:pPr>
              <w:rPr>
                <w:rFonts w:ascii="Palatino Linotype" w:hAnsi="Palatino Linotype"/>
                <w:color w:val="0563C1"/>
                <w:sz w:val="21"/>
                <w:szCs w:val="21"/>
                <w:u w:val="single"/>
              </w:rPr>
            </w:pPr>
            <w:r>
              <w:rPr>
                <w:rStyle w:val="Collegamentoipertestuale"/>
                <w:sz w:val="21"/>
                <w:szCs w:val="21"/>
              </w:rPr>
              <w:t xml:space="preserve">4.1.4 </w:t>
            </w:r>
            <w:r w:rsidR="005E4B32">
              <w:rPr>
                <w:rStyle w:val="Collegamentoipertestuale"/>
                <w:sz w:val="21"/>
                <w:szCs w:val="21"/>
              </w:rPr>
              <w:t xml:space="preserve"> PR5</w:t>
            </w:r>
            <w:r>
              <w:rPr>
                <w:rStyle w:val="Collegamentoipertestuale"/>
                <w:sz w:val="21"/>
                <w:szCs w:val="21"/>
              </w:rPr>
              <w:t xml:space="preserve"> </w:t>
            </w:r>
            <w:hyperlink w:anchor="verificarequisitiamministr" w:history="1">
              <w:r w:rsidRPr="002B6A8E">
                <w:rPr>
                  <w:rStyle w:val="Collegamentoipertestuale"/>
                  <w:rFonts w:ascii="Palatino Linotype" w:hAnsi="Palatino Linotype" w:cs="Arial"/>
                  <w:bCs/>
                  <w:sz w:val="21"/>
                  <w:szCs w:val="21"/>
                </w:rPr>
                <w:t>Verifica requisiti amministratori</w:t>
              </w:r>
            </w:hyperlink>
          </w:p>
        </w:tc>
        <w:tc>
          <w:tcPr>
            <w:tcW w:w="2127" w:type="dxa"/>
            <w:tcBorders>
              <w:top w:val="nil"/>
              <w:left w:val="single" w:sz="4" w:space="0" w:color="auto"/>
              <w:bottom w:val="single" w:sz="4" w:space="0" w:color="auto"/>
              <w:right w:val="single" w:sz="4" w:space="0" w:color="auto"/>
            </w:tcBorders>
            <w:shd w:val="clear" w:color="CCCCFF" w:fill="FFFFFF"/>
            <w:vAlign w:val="center"/>
          </w:tcPr>
          <w:p w:rsidR="00EB28EA" w:rsidRDefault="00EB28EA" w:rsidP="00D628DA">
            <w:pPr>
              <w:jc w:val="center"/>
              <w:rPr>
                <w:rFonts w:ascii="Palatino Linotype" w:hAnsi="Palatino Linotype" w:cs="Arial"/>
                <w:b/>
                <w:bCs/>
                <w:sz w:val="20"/>
                <w:szCs w:val="20"/>
              </w:rPr>
            </w:pPr>
            <w:r>
              <w:rPr>
                <w:rFonts w:ascii="Palatino Linotype" w:hAnsi="Palatino Linotype" w:cs="Arial"/>
                <w:b/>
                <w:bCs/>
                <w:sz w:val="20"/>
                <w:szCs w:val="20"/>
              </w:rPr>
              <w:t>Presidente</w:t>
            </w:r>
          </w:p>
          <w:p w:rsidR="00EB28EA" w:rsidRDefault="00EB28EA" w:rsidP="00D628DA">
            <w:pPr>
              <w:jc w:val="center"/>
              <w:rPr>
                <w:rFonts w:ascii="Palatino Linotype" w:hAnsi="Palatino Linotype" w:cs="Arial"/>
                <w:b/>
                <w:bCs/>
                <w:sz w:val="20"/>
                <w:szCs w:val="20"/>
              </w:rPr>
            </w:pPr>
            <w:r>
              <w:rPr>
                <w:rFonts w:ascii="Palatino Linotype" w:hAnsi="Palatino Linotype" w:cs="Arial"/>
                <w:b/>
                <w:bCs/>
                <w:sz w:val="20"/>
                <w:szCs w:val="20"/>
              </w:rPr>
              <w:t>Direzione</w:t>
            </w:r>
          </w:p>
          <w:p w:rsidR="00EB28EA" w:rsidRDefault="00EB28EA" w:rsidP="00D628DA">
            <w:pPr>
              <w:jc w:val="center"/>
              <w:rPr>
                <w:rFonts w:ascii="Palatino Linotype" w:hAnsi="Palatino Linotype" w:cs="Arial"/>
                <w:b/>
                <w:bCs/>
                <w:sz w:val="20"/>
                <w:szCs w:val="20"/>
              </w:rPr>
            </w:pPr>
            <w:r>
              <w:rPr>
                <w:rFonts w:ascii="Palatino Linotype" w:hAnsi="Palatino Linotype" w:cs="Arial"/>
                <w:b/>
                <w:bCs/>
                <w:sz w:val="20"/>
                <w:szCs w:val="20"/>
              </w:rPr>
              <w:t>Quadri Area tecnica</w:t>
            </w:r>
          </w:p>
          <w:p w:rsidR="00EB28EA" w:rsidRDefault="00EB28EA" w:rsidP="00D628DA">
            <w:pPr>
              <w:jc w:val="center"/>
              <w:rPr>
                <w:rFonts w:ascii="Palatino Linotype" w:hAnsi="Palatino Linotype" w:cs="Arial"/>
                <w:b/>
                <w:bCs/>
                <w:sz w:val="20"/>
                <w:szCs w:val="20"/>
              </w:rPr>
            </w:pPr>
            <w:r>
              <w:rPr>
                <w:rFonts w:ascii="Palatino Linotype" w:hAnsi="Palatino Linotype" w:cs="Arial"/>
                <w:b/>
                <w:bCs/>
                <w:sz w:val="20"/>
                <w:szCs w:val="20"/>
              </w:rPr>
              <w:t>Quadro Area Serv. Amministrativi</w:t>
            </w:r>
          </w:p>
        </w:tc>
        <w:tc>
          <w:tcPr>
            <w:tcW w:w="1984" w:type="dxa"/>
            <w:gridSpan w:val="2"/>
            <w:tcBorders>
              <w:top w:val="single" w:sz="4" w:space="0" w:color="auto"/>
              <w:left w:val="nil"/>
              <w:bottom w:val="single" w:sz="4" w:space="0" w:color="auto"/>
              <w:right w:val="single" w:sz="4" w:space="0" w:color="auto"/>
            </w:tcBorders>
            <w:shd w:val="clear" w:color="CCCCFF" w:fill="FFFFFF"/>
          </w:tcPr>
          <w:p w:rsidR="00EB28EA" w:rsidRPr="008E110A" w:rsidRDefault="00EB28EA" w:rsidP="00D628DA">
            <w:pPr>
              <w:rPr>
                <w:rFonts w:ascii="Palatino Linotype" w:hAnsi="Palatino Linotype" w:cs="Arial"/>
                <w:b/>
                <w:bCs/>
                <w:sz w:val="20"/>
                <w:szCs w:val="20"/>
              </w:rPr>
            </w:pPr>
            <w:r w:rsidRPr="008E110A">
              <w:rPr>
                <w:rFonts w:ascii="Palatino Linotype" w:hAnsi="Palatino Linotype" w:cs="Arial"/>
                <w:b/>
                <w:bCs/>
                <w:sz w:val="20"/>
                <w:szCs w:val="20"/>
              </w:rPr>
              <w:t>Regione ; Comuni;</w:t>
            </w:r>
            <w:r w:rsidRPr="00800763">
              <w:rPr>
                <w:rFonts w:ascii="Palatino Linotype" w:hAnsi="Palatino Linotype" w:cs="Arial"/>
                <w:b/>
                <w:bCs/>
                <w:sz w:val="20"/>
                <w:szCs w:val="20"/>
              </w:rPr>
              <w:t xml:space="preserve"> Minist</w:t>
            </w:r>
            <w:r>
              <w:rPr>
                <w:rFonts w:ascii="Palatino Linotype" w:hAnsi="Palatino Linotype" w:cs="Arial"/>
                <w:b/>
                <w:bCs/>
                <w:sz w:val="20"/>
                <w:szCs w:val="20"/>
              </w:rPr>
              <w:t>ero competente; CEE</w:t>
            </w:r>
          </w:p>
        </w:tc>
        <w:tc>
          <w:tcPr>
            <w:tcW w:w="3544" w:type="dxa"/>
            <w:gridSpan w:val="2"/>
            <w:tcBorders>
              <w:top w:val="single" w:sz="4" w:space="0" w:color="auto"/>
              <w:left w:val="single" w:sz="4" w:space="0" w:color="auto"/>
              <w:bottom w:val="single" w:sz="4" w:space="0" w:color="auto"/>
              <w:right w:val="single" w:sz="4" w:space="0" w:color="auto"/>
            </w:tcBorders>
            <w:shd w:val="clear" w:color="CCCCFF" w:fill="FFFFFF"/>
          </w:tcPr>
          <w:p w:rsidR="00EB28EA" w:rsidRPr="00C608E1" w:rsidRDefault="00EB28EA" w:rsidP="00947794">
            <w:pPr>
              <w:numPr>
                <w:ilvl w:val="0"/>
                <w:numId w:val="41"/>
              </w:numPr>
              <w:ind w:left="214" w:hanging="214"/>
              <w:rPr>
                <w:rFonts w:ascii="Palatino Linotype" w:hAnsi="Palatino Linotype" w:cs="Arial"/>
                <w:b/>
                <w:bCs/>
                <w:sz w:val="20"/>
                <w:szCs w:val="20"/>
              </w:rPr>
            </w:pPr>
            <w:r w:rsidRPr="00C608E1">
              <w:rPr>
                <w:rFonts w:ascii="Palatino Linotype" w:hAnsi="Palatino Linotype" w:cs="Arial"/>
                <w:b/>
                <w:bCs/>
                <w:sz w:val="20"/>
                <w:szCs w:val="20"/>
              </w:rPr>
              <w:t>Corruzione Attiva</w:t>
            </w:r>
          </w:p>
          <w:p w:rsidR="00EB28EA" w:rsidRDefault="00EB28EA" w:rsidP="00947794">
            <w:pPr>
              <w:numPr>
                <w:ilvl w:val="0"/>
                <w:numId w:val="41"/>
              </w:numPr>
              <w:ind w:left="214" w:hanging="214"/>
              <w:rPr>
                <w:rFonts w:ascii="Palatino Linotype" w:hAnsi="Palatino Linotype" w:cs="Arial"/>
                <w:b/>
                <w:bCs/>
                <w:sz w:val="20"/>
                <w:szCs w:val="20"/>
              </w:rPr>
            </w:pPr>
            <w:r w:rsidRPr="00C608E1">
              <w:rPr>
                <w:rFonts w:ascii="Palatino Linotype" w:hAnsi="Palatino Linotype" w:cs="Arial"/>
                <w:b/>
                <w:bCs/>
                <w:sz w:val="20"/>
                <w:szCs w:val="20"/>
              </w:rPr>
              <w:t>Istigazione alla corruzione</w:t>
            </w:r>
          </w:p>
          <w:p w:rsidR="00EB28EA" w:rsidRPr="00264C52" w:rsidRDefault="00EB28EA" w:rsidP="00947794">
            <w:pPr>
              <w:numPr>
                <w:ilvl w:val="0"/>
                <w:numId w:val="41"/>
              </w:numPr>
              <w:autoSpaceDE w:val="0"/>
              <w:autoSpaceDN w:val="0"/>
              <w:adjustRightInd w:val="0"/>
              <w:ind w:left="214" w:hanging="214"/>
              <w:jc w:val="both"/>
              <w:rPr>
                <w:rFonts w:ascii="Palatino Linotype" w:hAnsi="Palatino Linotype"/>
                <w:b/>
                <w:sz w:val="20"/>
                <w:szCs w:val="20"/>
              </w:rPr>
            </w:pPr>
            <w:r w:rsidRPr="00264C52">
              <w:rPr>
                <w:rFonts w:ascii="Palatino Linotype" w:hAnsi="Palatino Linotype"/>
                <w:b/>
                <w:sz w:val="20"/>
                <w:szCs w:val="20"/>
              </w:rPr>
              <w:t xml:space="preserve">Truffa aggravata per conseguimento erogazioni </w:t>
            </w:r>
            <w:r>
              <w:rPr>
                <w:rFonts w:ascii="Palatino Linotype" w:hAnsi="Palatino Linotype"/>
                <w:b/>
                <w:sz w:val="20"/>
                <w:szCs w:val="20"/>
              </w:rPr>
              <w:t xml:space="preserve">pubbliche </w:t>
            </w:r>
          </w:p>
          <w:p w:rsidR="00EB28EA" w:rsidRPr="00264C52" w:rsidRDefault="00EB28EA" w:rsidP="00947794">
            <w:pPr>
              <w:numPr>
                <w:ilvl w:val="0"/>
                <w:numId w:val="41"/>
              </w:numPr>
              <w:autoSpaceDE w:val="0"/>
              <w:autoSpaceDN w:val="0"/>
              <w:adjustRightInd w:val="0"/>
              <w:ind w:left="214" w:hanging="214"/>
              <w:jc w:val="both"/>
              <w:rPr>
                <w:rFonts w:ascii="Palatino Linotype" w:hAnsi="Palatino Linotype"/>
                <w:b/>
                <w:sz w:val="20"/>
                <w:szCs w:val="20"/>
              </w:rPr>
            </w:pPr>
            <w:r w:rsidRPr="00264C52">
              <w:rPr>
                <w:rFonts w:ascii="Palatino Linotype" w:hAnsi="Palatino Linotype"/>
                <w:b/>
                <w:sz w:val="20"/>
                <w:szCs w:val="20"/>
              </w:rPr>
              <w:t xml:space="preserve">Indebita percezione di erogazioni a danno dello Stato </w:t>
            </w:r>
          </w:p>
          <w:p w:rsidR="00EB28EA" w:rsidRPr="00C608E1" w:rsidRDefault="00EB28EA" w:rsidP="00947794">
            <w:pPr>
              <w:numPr>
                <w:ilvl w:val="0"/>
                <w:numId w:val="41"/>
              </w:numPr>
              <w:autoSpaceDE w:val="0"/>
              <w:autoSpaceDN w:val="0"/>
              <w:adjustRightInd w:val="0"/>
              <w:ind w:left="214" w:hanging="214"/>
              <w:jc w:val="both"/>
              <w:rPr>
                <w:rFonts w:ascii="Palatino Linotype" w:hAnsi="Palatino Linotype" w:cs="Arial"/>
                <w:b/>
                <w:bCs/>
                <w:sz w:val="20"/>
                <w:szCs w:val="20"/>
              </w:rPr>
            </w:pPr>
            <w:r>
              <w:rPr>
                <w:rFonts w:ascii="Palatino Linotype" w:hAnsi="Palatino Linotype"/>
                <w:b/>
                <w:sz w:val="20"/>
                <w:szCs w:val="20"/>
              </w:rPr>
              <w:t xml:space="preserve">Malversazione a danno dello Stato </w:t>
            </w:r>
            <w:r w:rsidRPr="00C608E1">
              <w:rPr>
                <w:rFonts w:ascii="Palatino Linotype" w:hAnsi="Palatino Linotype" w:cs="Arial"/>
                <w:b/>
                <w:bCs/>
                <w:sz w:val="20"/>
                <w:szCs w:val="20"/>
              </w:rPr>
              <w:t xml:space="preserve"> </w:t>
            </w:r>
          </w:p>
        </w:tc>
      </w:tr>
      <w:tr w:rsidR="00EB28EA" w:rsidTr="0092433C">
        <w:trPr>
          <w:trHeight w:val="390"/>
        </w:trPr>
        <w:tc>
          <w:tcPr>
            <w:tcW w:w="2694" w:type="dxa"/>
            <w:gridSpan w:val="2"/>
            <w:tcBorders>
              <w:top w:val="nil"/>
              <w:left w:val="single" w:sz="4" w:space="0" w:color="auto"/>
              <w:bottom w:val="single" w:sz="4" w:space="0" w:color="auto"/>
              <w:right w:val="single" w:sz="4" w:space="0" w:color="auto"/>
            </w:tcBorders>
            <w:vAlign w:val="center"/>
          </w:tcPr>
          <w:p w:rsidR="00EB28EA" w:rsidRPr="00BA5E10" w:rsidRDefault="00EB28EA" w:rsidP="00D628DA">
            <w:pPr>
              <w:jc w:val="center"/>
              <w:rPr>
                <w:rFonts w:ascii="Palatino Linotype" w:hAnsi="Palatino Linotype" w:cs="Arial"/>
                <w:b/>
                <w:bCs/>
                <w:sz w:val="22"/>
                <w:szCs w:val="22"/>
              </w:rPr>
            </w:pPr>
            <w:r w:rsidRPr="00BA5E10">
              <w:rPr>
                <w:rFonts w:ascii="Palatino Linotype" w:hAnsi="Palatino Linotype" w:cs="Arial"/>
                <w:b/>
                <w:bCs/>
                <w:sz w:val="22"/>
                <w:szCs w:val="22"/>
              </w:rPr>
              <w:t>4.2 (*)</w:t>
            </w:r>
            <w:r w:rsidR="003F1C7E">
              <w:rPr>
                <w:rFonts w:ascii="Palatino Linotype" w:hAnsi="Palatino Linotype" w:cs="Arial"/>
                <w:b/>
                <w:bCs/>
                <w:sz w:val="22"/>
                <w:szCs w:val="22"/>
              </w:rPr>
              <w:t xml:space="preserve"> </w:t>
            </w:r>
            <w:r w:rsidRPr="00BA5E10">
              <w:rPr>
                <w:rFonts w:ascii="Palatino Linotype" w:hAnsi="Palatino Linotype" w:cs="Arial"/>
                <w:b/>
                <w:bCs/>
                <w:sz w:val="22"/>
                <w:szCs w:val="22"/>
              </w:rPr>
              <w:t>Provvedimenti ampliativi della sfera giuridica dei destinatari privi di effetto economico diretto ed immediato per il destinatario</w:t>
            </w:r>
          </w:p>
        </w:tc>
        <w:tc>
          <w:tcPr>
            <w:tcW w:w="5811" w:type="dxa"/>
            <w:tcBorders>
              <w:top w:val="single" w:sz="4" w:space="0" w:color="auto"/>
              <w:left w:val="nil"/>
              <w:bottom w:val="single" w:sz="4" w:space="0" w:color="auto"/>
              <w:right w:val="single" w:sz="4" w:space="0" w:color="auto"/>
            </w:tcBorders>
          </w:tcPr>
          <w:p w:rsidR="00EB28EA" w:rsidRPr="00BD504B" w:rsidRDefault="00522607" w:rsidP="00D628DA">
            <w:pPr>
              <w:rPr>
                <w:rFonts w:ascii="Palatino Linotype" w:hAnsi="Palatino Linotype" w:cs="Arial"/>
                <w:bCs/>
                <w:sz w:val="21"/>
                <w:szCs w:val="21"/>
              </w:rPr>
            </w:pPr>
            <w:hyperlink w:anchor="Verifica_requisiti_per_assegnazione" w:history="1">
              <w:r w:rsidR="00EB28EA" w:rsidRPr="006A45DA">
                <w:rPr>
                  <w:rStyle w:val="Collegamentoipertestuale"/>
                  <w:rFonts w:ascii="Palatino Linotype" w:hAnsi="Palatino Linotype" w:cs="Arial"/>
                  <w:bCs/>
                  <w:sz w:val="21"/>
                  <w:szCs w:val="21"/>
                </w:rPr>
                <w:t>4.2.1 Verifica dei requisiti soggettivi in sede di assegnazione iniziale che di mantenimento dell’alloggio</w:t>
              </w:r>
            </w:hyperlink>
          </w:p>
          <w:p w:rsidR="00EB28EA" w:rsidRPr="00BD504B" w:rsidRDefault="00522607" w:rsidP="00D628DA">
            <w:pPr>
              <w:rPr>
                <w:rFonts w:ascii="Palatino Linotype" w:hAnsi="Palatino Linotype" w:cs="Arial"/>
                <w:bCs/>
                <w:sz w:val="21"/>
                <w:szCs w:val="21"/>
              </w:rPr>
            </w:pPr>
            <w:hyperlink w:anchor="Attestazioni_status_assegnatario" w:history="1">
              <w:r w:rsidR="00EB28EA" w:rsidRPr="006A45DA">
                <w:rPr>
                  <w:rStyle w:val="Collegamentoipertestuale"/>
                  <w:rFonts w:ascii="Palatino Linotype" w:hAnsi="Palatino Linotype" w:cs="Arial"/>
                  <w:bCs/>
                  <w:sz w:val="21"/>
                  <w:szCs w:val="21"/>
                </w:rPr>
                <w:t>4.2.2 Attestazioni dello status di assegnatario e di possesso di requisiti soggettivi di permanenza nell’alloggio ERP</w:t>
              </w:r>
            </w:hyperlink>
            <w:r w:rsidR="00EB28EA" w:rsidRPr="00BD504B">
              <w:rPr>
                <w:rFonts w:ascii="Palatino Linotype" w:hAnsi="Palatino Linotype" w:cs="Arial"/>
                <w:bCs/>
                <w:sz w:val="21"/>
                <w:szCs w:val="21"/>
              </w:rPr>
              <w:t xml:space="preserve"> </w:t>
            </w:r>
          </w:p>
          <w:p w:rsidR="00EB28EA" w:rsidRPr="00BD504B" w:rsidRDefault="00522607" w:rsidP="00D628DA">
            <w:pPr>
              <w:rPr>
                <w:rFonts w:ascii="Palatino Linotype" w:hAnsi="Palatino Linotype" w:cs="Arial"/>
                <w:bCs/>
                <w:sz w:val="21"/>
                <w:szCs w:val="21"/>
              </w:rPr>
            </w:pPr>
            <w:hyperlink w:anchor="Subentro_nella_assegnazione" w:history="1">
              <w:r w:rsidR="00EB28EA" w:rsidRPr="006A45DA">
                <w:rPr>
                  <w:rStyle w:val="Collegamentoipertestuale"/>
                  <w:rFonts w:ascii="Palatino Linotype" w:hAnsi="Palatino Linotype" w:cs="Arial"/>
                  <w:bCs/>
                  <w:sz w:val="21"/>
                  <w:szCs w:val="21"/>
                </w:rPr>
                <w:t>4.2.3 Subentro nel titolo di assegnatario</w:t>
              </w:r>
            </w:hyperlink>
            <w:r w:rsidR="00EB28EA" w:rsidRPr="00BD504B">
              <w:rPr>
                <w:rFonts w:ascii="Palatino Linotype" w:hAnsi="Palatino Linotype" w:cs="Arial"/>
                <w:bCs/>
                <w:sz w:val="21"/>
                <w:szCs w:val="21"/>
              </w:rPr>
              <w:t xml:space="preserve"> </w:t>
            </w:r>
          </w:p>
          <w:p w:rsidR="00EB28EA" w:rsidRPr="00BD504B" w:rsidRDefault="00522607" w:rsidP="00D628DA">
            <w:pPr>
              <w:rPr>
                <w:rFonts w:ascii="Palatino Linotype" w:hAnsi="Palatino Linotype" w:cs="Arial"/>
                <w:bCs/>
                <w:sz w:val="21"/>
                <w:szCs w:val="21"/>
              </w:rPr>
            </w:pPr>
            <w:hyperlink w:anchor="Ampliamento_diminuz_nucleo" w:history="1">
              <w:r w:rsidR="00EB28EA" w:rsidRPr="006A45DA">
                <w:rPr>
                  <w:rStyle w:val="Collegamentoipertestuale"/>
                  <w:rFonts w:ascii="Palatino Linotype" w:hAnsi="Palatino Linotype" w:cs="Arial"/>
                  <w:bCs/>
                  <w:sz w:val="21"/>
                  <w:szCs w:val="21"/>
                </w:rPr>
                <w:t>4.2.4 Variazioni (in aumento o diminuzione) del nucleo familiare</w:t>
              </w:r>
            </w:hyperlink>
            <w:r w:rsidR="00EB28EA" w:rsidRPr="00BD504B">
              <w:rPr>
                <w:rFonts w:ascii="Palatino Linotype" w:hAnsi="Palatino Linotype" w:cs="Arial"/>
                <w:bCs/>
                <w:sz w:val="21"/>
                <w:szCs w:val="21"/>
              </w:rPr>
              <w:t>;</w:t>
            </w:r>
          </w:p>
          <w:p w:rsidR="00EB28EA" w:rsidRPr="00BD504B" w:rsidRDefault="00522607" w:rsidP="00D628DA">
            <w:pPr>
              <w:rPr>
                <w:rFonts w:ascii="Palatino Linotype" w:hAnsi="Palatino Linotype" w:cs="Arial"/>
                <w:bCs/>
                <w:sz w:val="21"/>
                <w:szCs w:val="21"/>
              </w:rPr>
            </w:pPr>
            <w:hyperlink w:anchor="Ospitalità_temp_coabitazione" w:history="1">
              <w:r w:rsidR="00EB28EA" w:rsidRPr="006A45DA">
                <w:rPr>
                  <w:rStyle w:val="Collegamentoipertestuale"/>
                  <w:rFonts w:ascii="Palatino Linotype" w:hAnsi="Palatino Linotype" w:cs="Arial"/>
                  <w:bCs/>
                  <w:sz w:val="21"/>
                  <w:szCs w:val="21"/>
                </w:rPr>
                <w:t>4.2.5 Ospitalità temporanea e coabitazione</w:t>
              </w:r>
            </w:hyperlink>
            <w:r w:rsidR="00EB28EA" w:rsidRPr="00BD504B">
              <w:rPr>
                <w:rFonts w:ascii="Palatino Linotype" w:hAnsi="Palatino Linotype" w:cs="Arial"/>
                <w:bCs/>
                <w:sz w:val="21"/>
                <w:szCs w:val="21"/>
              </w:rPr>
              <w:t>;</w:t>
            </w:r>
          </w:p>
          <w:p w:rsidR="00EB63BB" w:rsidRDefault="00522607" w:rsidP="00D628DA">
            <w:pPr>
              <w:rPr>
                <w:rFonts w:ascii="Palatino Linotype" w:hAnsi="Palatino Linotype" w:cs="Arial"/>
                <w:bCs/>
                <w:sz w:val="21"/>
                <w:szCs w:val="21"/>
              </w:rPr>
            </w:pPr>
            <w:hyperlink w:anchor="Direzione_lavori" w:history="1">
              <w:r w:rsidR="00EB28EA" w:rsidRPr="006A45DA">
                <w:rPr>
                  <w:rStyle w:val="Collegamentoipertestuale"/>
                  <w:rFonts w:ascii="Palatino Linotype" w:hAnsi="Palatino Linotype" w:cs="Arial"/>
                  <w:bCs/>
                  <w:sz w:val="21"/>
                  <w:szCs w:val="21"/>
                </w:rPr>
                <w:t>4.2.6 Direzione lavori per rilascio di atti, certificazioni e autorizzazioni connesse allo svolgimento attività in cantiere;</w:t>
              </w:r>
            </w:hyperlink>
          </w:p>
          <w:p w:rsidR="00BA5E10" w:rsidRPr="00BD504B" w:rsidRDefault="00BA5E10" w:rsidP="00D628DA">
            <w:pPr>
              <w:rPr>
                <w:rFonts w:ascii="Palatino Linotype" w:hAnsi="Palatino Linotype" w:cs="Arial"/>
                <w:bCs/>
                <w:sz w:val="21"/>
                <w:szCs w:val="21"/>
              </w:rPr>
            </w:pPr>
          </w:p>
        </w:tc>
        <w:tc>
          <w:tcPr>
            <w:tcW w:w="2127" w:type="dxa"/>
            <w:tcBorders>
              <w:top w:val="nil"/>
              <w:left w:val="single" w:sz="4" w:space="0" w:color="auto"/>
              <w:bottom w:val="single" w:sz="4" w:space="0" w:color="auto"/>
              <w:right w:val="single" w:sz="4" w:space="0" w:color="auto"/>
            </w:tcBorders>
            <w:shd w:val="clear" w:color="CCCCFF" w:fill="FFFFFF"/>
            <w:vAlign w:val="center"/>
          </w:tcPr>
          <w:p w:rsidR="00EB28EA" w:rsidRDefault="00EB28EA" w:rsidP="00D628DA">
            <w:pPr>
              <w:jc w:val="center"/>
              <w:rPr>
                <w:rFonts w:ascii="Palatino Linotype" w:hAnsi="Palatino Linotype" w:cs="Arial"/>
                <w:b/>
                <w:bCs/>
                <w:sz w:val="20"/>
                <w:szCs w:val="20"/>
              </w:rPr>
            </w:pPr>
            <w:r>
              <w:rPr>
                <w:rFonts w:ascii="Palatino Linotype" w:hAnsi="Palatino Linotype" w:cs="Arial"/>
                <w:b/>
                <w:bCs/>
                <w:sz w:val="20"/>
                <w:szCs w:val="20"/>
              </w:rPr>
              <w:t>Direzione</w:t>
            </w:r>
          </w:p>
          <w:p w:rsidR="00EB28EA" w:rsidRDefault="00EB28EA" w:rsidP="00D628DA">
            <w:pPr>
              <w:jc w:val="center"/>
              <w:rPr>
                <w:rFonts w:ascii="Palatino Linotype" w:hAnsi="Palatino Linotype" w:cs="Arial"/>
                <w:b/>
                <w:bCs/>
                <w:sz w:val="20"/>
                <w:szCs w:val="20"/>
              </w:rPr>
            </w:pPr>
            <w:r>
              <w:rPr>
                <w:rFonts w:ascii="Palatino Linotype" w:hAnsi="Palatino Linotype" w:cs="Arial"/>
                <w:b/>
                <w:bCs/>
                <w:sz w:val="20"/>
                <w:szCs w:val="20"/>
              </w:rPr>
              <w:t>Quadri Area tecnica Quadro Area Serv. Amministrativi</w:t>
            </w:r>
          </w:p>
        </w:tc>
        <w:tc>
          <w:tcPr>
            <w:tcW w:w="1984" w:type="dxa"/>
            <w:gridSpan w:val="2"/>
            <w:tcBorders>
              <w:top w:val="single" w:sz="4" w:space="0" w:color="auto"/>
              <w:left w:val="nil"/>
              <w:bottom w:val="single" w:sz="4" w:space="0" w:color="auto"/>
              <w:right w:val="single" w:sz="4" w:space="0" w:color="auto"/>
            </w:tcBorders>
            <w:shd w:val="clear" w:color="CCCCFF" w:fill="FFFFFF"/>
          </w:tcPr>
          <w:p w:rsidR="00EB28EA" w:rsidRDefault="00EB28EA" w:rsidP="00D628DA">
            <w:pPr>
              <w:rPr>
                <w:rFonts w:ascii="Palatino Linotype" w:hAnsi="Palatino Linotype" w:cs="Arial"/>
                <w:b/>
                <w:bCs/>
                <w:sz w:val="20"/>
                <w:szCs w:val="20"/>
              </w:rPr>
            </w:pPr>
            <w:r w:rsidRPr="00F30663">
              <w:rPr>
                <w:rFonts w:ascii="Palatino Linotype" w:hAnsi="Palatino Linotype" w:cs="Arial"/>
                <w:b/>
                <w:bCs/>
                <w:sz w:val="20"/>
                <w:szCs w:val="20"/>
              </w:rPr>
              <w:t xml:space="preserve">Clienti </w:t>
            </w:r>
            <w:r>
              <w:rPr>
                <w:rFonts w:ascii="Palatino Linotype" w:hAnsi="Palatino Linotype" w:cs="Arial"/>
                <w:b/>
                <w:bCs/>
                <w:sz w:val="20"/>
                <w:szCs w:val="20"/>
              </w:rPr>
              <w:t>EPG</w:t>
            </w:r>
            <w:r w:rsidRPr="00F30663">
              <w:rPr>
                <w:rFonts w:ascii="Palatino Linotype" w:hAnsi="Palatino Linotype" w:cs="Arial"/>
                <w:b/>
                <w:bCs/>
                <w:sz w:val="20"/>
                <w:szCs w:val="20"/>
              </w:rPr>
              <w:t xml:space="preserve"> </w:t>
            </w:r>
          </w:p>
          <w:p w:rsidR="00EB28EA" w:rsidRPr="00F30663" w:rsidRDefault="00EB28EA" w:rsidP="00D628DA">
            <w:pPr>
              <w:rPr>
                <w:rFonts w:ascii="Palatino Linotype" w:hAnsi="Palatino Linotype" w:cs="Arial"/>
                <w:b/>
                <w:bCs/>
                <w:sz w:val="20"/>
                <w:szCs w:val="20"/>
              </w:rPr>
            </w:pPr>
            <w:r>
              <w:rPr>
                <w:rFonts w:ascii="Palatino Linotype" w:hAnsi="Palatino Linotype" w:cs="Arial"/>
                <w:b/>
                <w:bCs/>
                <w:sz w:val="20"/>
                <w:szCs w:val="20"/>
              </w:rPr>
              <w:t>Fornitori EPG</w:t>
            </w:r>
          </w:p>
        </w:tc>
        <w:tc>
          <w:tcPr>
            <w:tcW w:w="3544" w:type="dxa"/>
            <w:gridSpan w:val="2"/>
            <w:tcBorders>
              <w:top w:val="single" w:sz="4" w:space="0" w:color="auto"/>
              <w:left w:val="single" w:sz="4" w:space="0" w:color="auto"/>
              <w:bottom w:val="single" w:sz="4" w:space="0" w:color="auto"/>
              <w:right w:val="single" w:sz="4" w:space="0" w:color="auto"/>
            </w:tcBorders>
            <w:shd w:val="clear" w:color="CCCCFF" w:fill="FFFFFF"/>
          </w:tcPr>
          <w:p w:rsidR="00EB28EA" w:rsidRPr="00C608E1" w:rsidRDefault="00EB28EA" w:rsidP="00947794">
            <w:pPr>
              <w:numPr>
                <w:ilvl w:val="0"/>
                <w:numId w:val="41"/>
              </w:numPr>
              <w:rPr>
                <w:rFonts w:ascii="Palatino Linotype" w:hAnsi="Palatino Linotype" w:cs="Arial"/>
                <w:b/>
                <w:bCs/>
                <w:sz w:val="20"/>
                <w:szCs w:val="20"/>
              </w:rPr>
            </w:pPr>
            <w:r w:rsidRPr="00C608E1">
              <w:rPr>
                <w:rFonts w:ascii="Palatino Linotype" w:hAnsi="Palatino Linotype" w:cs="Arial"/>
                <w:b/>
                <w:bCs/>
                <w:sz w:val="20"/>
                <w:szCs w:val="20"/>
              </w:rPr>
              <w:t>Corruzione Passiva</w:t>
            </w:r>
          </w:p>
          <w:p w:rsidR="00EB28EA" w:rsidRPr="00C608E1" w:rsidRDefault="00EB28EA" w:rsidP="00947794">
            <w:pPr>
              <w:numPr>
                <w:ilvl w:val="0"/>
                <w:numId w:val="41"/>
              </w:numPr>
              <w:rPr>
                <w:rFonts w:ascii="Palatino Linotype" w:hAnsi="Palatino Linotype" w:cs="Arial"/>
                <w:b/>
                <w:bCs/>
                <w:sz w:val="20"/>
                <w:szCs w:val="20"/>
              </w:rPr>
            </w:pPr>
            <w:r w:rsidRPr="00C608E1">
              <w:rPr>
                <w:rFonts w:ascii="Palatino Linotype" w:hAnsi="Palatino Linotype" w:cs="Arial"/>
                <w:b/>
                <w:bCs/>
                <w:sz w:val="20"/>
                <w:szCs w:val="20"/>
              </w:rPr>
              <w:t xml:space="preserve">Concussione </w:t>
            </w:r>
          </w:p>
        </w:tc>
      </w:tr>
      <w:tr w:rsidR="00EB28EA" w:rsidTr="0092433C">
        <w:trPr>
          <w:trHeight w:val="806"/>
        </w:trPr>
        <w:tc>
          <w:tcPr>
            <w:tcW w:w="2694" w:type="dxa"/>
            <w:gridSpan w:val="2"/>
            <w:tcBorders>
              <w:top w:val="single" w:sz="4" w:space="0" w:color="auto"/>
              <w:left w:val="single" w:sz="4" w:space="0" w:color="auto"/>
              <w:bottom w:val="single" w:sz="4" w:space="0" w:color="auto"/>
              <w:right w:val="single" w:sz="4" w:space="0" w:color="auto"/>
            </w:tcBorders>
            <w:shd w:val="clear" w:color="CCCCFF" w:fill="C0C0C0"/>
            <w:vAlign w:val="center"/>
          </w:tcPr>
          <w:p w:rsidR="00EB28EA" w:rsidRDefault="00EB28EA" w:rsidP="00D628DA">
            <w:pPr>
              <w:jc w:val="center"/>
              <w:rPr>
                <w:rFonts w:ascii="Palatino Linotype" w:hAnsi="Palatino Linotype" w:cs="Arial"/>
                <w:b/>
                <w:bCs/>
                <w:sz w:val="22"/>
                <w:szCs w:val="22"/>
              </w:rPr>
            </w:pPr>
            <w:r>
              <w:rPr>
                <w:rFonts w:ascii="Palatino Linotype" w:hAnsi="Palatino Linotype" w:cs="Arial"/>
                <w:b/>
                <w:bCs/>
                <w:sz w:val="22"/>
                <w:szCs w:val="22"/>
              </w:rPr>
              <w:lastRenderedPageBreak/>
              <w:t>AREA A RISCHIO</w:t>
            </w:r>
          </w:p>
        </w:tc>
        <w:tc>
          <w:tcPr>
            <w:tcW w:w="5811" w:type="dxa"/>
            <w:tcBorders>
              <w:top w:val="single" w:sz="4" w:space="0" w:color="auto"/>
              <w:left w:val="nil"/>
              <w:bottom w:val="single" w:sz="4" w:space="0" w:color="auto"/>
              <w:right w:val="single" w:sz="4" w:space="0" w:color="auto"/>
            </w:tcBorders>
            <w:shd w:val="clear" w:color="CCCCFF" w:fill="C0C0C0"/>
            <w:vAlign w:val="center"/>
          </w:tcPr>
          <w:p w:rsidR="00EB28EA" w:rsidRDefault="00EB28EA" w:rsidP="00D628DA">
            <w:pPr>
              <w:jc w:val="center"/>
              <w:rPr>
                <w:rFonts w:ascii="Palatino Linotype" w:hAnsi="Palatino Linotype" w:cs="Arial"/>
                <w:b/>
                <w:bCs/>
                <w:sz w:val="22"/>
                <w:szCs w:val="22"/>
              </w:rPr>
            </w:pPr>
            <w:r>
              <w:rPr>
                <w:rFonts w:ascii="Palatino Linotype" w:hAnsi="Palatino Linotype" w:cs="Arial"/>
                <w:b/>
                <w:bCs/>
                <w:sz w:val="22"/>
                <w:szCs w:val="22"/>
              </w:rPr>
              <w:t>Processi Aziendali</w:t>
            </w:r>
          </w:p>
        </w:tc>
        <w:tc>
          <w:tcPr>
            <w:tcW w:w="2127" w:type="dxa"/>
            <w:tcBorders>
              <w:top w:val="single" w:sz="4" w:space="0" w:color="auto"/>
              <w:left w:val="single" w:sz="4" w:space="0" w:color="auto"/>
              <w:bottom w:val="single" w:sz="4" w:space="0" w:color="auto"/>
              <w:right w:val="single" w:sz="4" w:space="0" w:color="auto"/>
            </w:tcBorders>
            <w:shd w:val="clear" w:color="CCCCFF" w:fill="C0C0C0"/>
            <w:vAlign w:val="center"/>
          </w:tcPr>
          <w:p w:rsidR="00EB28EA" w:rsidRDefault="00EB28EA" w:rsidP="00D628DA">
            <w:pPr>
              <w:jc w:val="center"/>
              <w:rPr>
                <w:rFonts w:ascii="Palatino Linotype" w:hAnsi="Palatino Linotype" w:cs="Arial"/>
                <w:b/>
                <w:bCs/>
                <w:sz w:val="22"/>
                <w:szCs w:val="22"/>
              </w:rPr>
            </w:pPr>
            <w:r>
              <w:rPr>
                <w:rFonts w:ascii="Palatino Linotype" w:hAnsi="Palatino Linotype" w:cs="Arial"/>
                <w:b/>
                <w:bCs/>
                <w:sz w:val="22"/>
                <w:szCs w:val="22"/>
              </w:rPr>
              <w:t>Funzioni interne Interessate</w:t>
            </w:r>
          </w:p>
        </w:tc>
        <w:tc>
          <w:tcPr>
            <w:tcW w:w="1984" w:type="dxa"/>
            <w:gridSpan w:val="2"/>
            <w:tcBorders>
              <w:top w:val="single" w:sz="4" w:space="0" w:color="auto"/>
              <w:left w:val="nil"/>
              <w:bottom w:val="single" w:sz="4" w:space="0" w:color="auto"/>
              <w:right w:val="single" w:sz="4" w:space="0" w:color="auto"/>
            </w:tcBorders>
            <w:shd w:val="clear" w:color="CCCCFF" w:fill="C0C0C0"/>
          </w:tcPr>
          <w:p w:rsidR="00EB28EA" w:rsidRDefault="00EB28EA" w:rsidP="00D628DA">
            <w:pPr>
              <w:jc w:val="center"/>
              <w:rPr>
                <w:rFonts w:ascii="Palatino Linotype" w:hAnsi="Palatino Linotype" w:cs="Arial"/>
                <w:b/>
                <w:bCs/>
                <w:sz w:val="22"/>
                <w:szCs w:val="22"/>
              </w:rPr>
            </w:pPr>
            <w:r>
              <w:rPr>
                <w:rFonts w:ascii="Palatino Linotype" w:hAnsi="Palatino Linotype" w:cs="Arial"/>
                <w:b/>
                <w:bCs/>
                <w:sz w:val="22"/>
                <w:szCs w:val="22"/>
              </w:rPr>
              <w:t>Soggetti Esterni Coinvolti</w:t>
            </w:r>
          </w:p>
        </w:tc>
        <w:tc>
          <w:tcPr>
            <w:tcW w:w="3544" w:type="dxa"/>
            <w:gridSpan w:val="2"/>
            <w:tcBorders>
              <w:top w:val="single" w:sz="4" w:space="0" w:color="auto"/>
              <w:left w:val="single" w:sz="4" w:space="0" w:color="auto"/>
              <w:bottom w:val="single" w:sz="4" w:space="0" w:color="auto"/>
              <w:right w:val="single" w:sz="4" w:space="0" w:color="auto"/>
            </w:tcBorders>
            <w:shd w:val="clear" w:color="CCCCFF" w:fill="C0C0C0"/>
            <w:vAlign w:val="center"/>
          </w:tcPr>
          <w:p w:rsidR="00EB28EA" w:rsidRDefault="00EB28EA" w:rsidP="00D628DA">
            <w:pPr>
              <w:jc w:val="center"/>
              <w:rPr>
                <w:rFonts w:ascii="Palatino Linotype" w:hAnsi="Palatino Linotype" w:cs="Arial"/>
                <w:b/>
                <w:bCs/>
                <w:sz w:val="22"/>
                <w:szCs w:val="22"/>
              </w:rPr>
            </w:pPr>
            <w:r>
              <w:rPr>
                <w:rFonts w:ascii="Palatino Linotype" w:hAnsi="Palatino Linotype" w:cs="Arial"/>
                <w:b/>
                <w:bCs/>
                <w:sz w:val="22"/>
                <w:szCs w:val="22"/>
              </w:rPr>
              <w:t>REATI</w:t>
            </w:r>
          </w:p>
        </w:tc>
      </w:tr>
      <w:tr w:rsidR="00EB28EA" w:rsidTr="0092433C">
        <w:trPr>
          <w:trHeight w:val="390"/>
        </w:trPr>
        <w:tc>
          <w:tcPr>
            <w:tcW w:w="2694" w:type="dxa"/>
            <w:gridSpan w:val="2"/>
            <w:tcBorders>
              <w:top w:val="nil"/>
              <w:left w:val="single" w:sz="4" w:space="0" w:color="auto"/>
              <w:bottom w:val="single" w:sz="4" w:space="0" w:color="auto"/>
              <w:right w:val="single" w:sz="4" w:space="0" w:color="auto"/>
            </w:tcBorders>
            <w:vAlign w:val="center"/>
          </w:tcPr>
          <w:p w:rsidR="00EB28EA" w:rsidRPr="00BA5E10" w:rsidRDefault="00EB28EA" w:rsidP="00D628DA">
            <w:pPr>
              <w:jc w:val="center"/>
              <w:rPr>
                <w:rFonts w:ascii="Palatino Linotype" w:hAnsi="Palatino Linotype" w:cs="Arial"/>
                <w:b/>
                <w:bCs/>
                <w:sz w:val="22"/>
                <w:szCs w:val="22"/>
              </w:rPr>
            </w:pPr>
            <w:r w:rsidRPr="00BA5E10">
              <w:rPr>
                <w:rFonts w:ascii="Palatino Linotype" w:hAnsi="Palatino Linotype" w:cs="Arial"/>
                <w:b/>
                <w:bCs/>
                <w:sz w:val="22"/>
                <w:szCs w:val="22"/>
              </w:rPr>
              <w:t>4.3 (*)</w:t>
            </w:r>
            <w:r w:rsidR="004E4A0D">
              <w:rPr>
                <w:rFonts w:ascii="Palatino Linotype" w:hAnsi="Palatino Linotype" w:cs="Arial"/>
                <w:b/>
                <w:bCs/>
                <w:sz w:val="22"/>
                <w:szCs w:val="22"/>
              </w:rPr>
              <w:t xml:space="preserve"> </w:t>
            </w:r>
            <w:r w:rsidRPr="00BA5E10">
              <w:rPr>
                <w:rFonts w:ascii="Palatino Linotype" w:hAnsi="Palatino Linotype" w:cs="Arial"/>
                <w:b/>
                <w:bCs/>
                <w:sz w:val="22"/>
                <w:szCs w:val="22"/>
              </w:rPr>
              <w:t>Provvedimenti ampliativi della sfera giuridica dei destinatari con effetto economico diretto ed immediato per il destinatario</w:t>
            </w:r>
          </w:p>
        </w:tc>
        <w:tc>
          <w:tcPr>
            <w:tcW w:w="5811" w:type="dxa"/>
            <w:tcBorders>
              <w:top w:val="single" w:sz="4" w:space="0" w:color="auto"/>
              <w:left w:val="nil"/>
              <w:bottom w:val="single" w:sz="4" w:space="0" w:color="auto"/>
              <w:right w:val="single" w:sz="4" w:space="0" w:color="auto"/>
            </w:tcBorders>
          </w:tcPr>
          <w:p w:rsidR="00EB28EA" w:rsidRPr="00EB7796" w:rsidRDefault="00EB28EA">
            <w:pPr>
              <w:numPr>
                <w:ilvl w:val="2"/>
                <w:numId w:val="94"/>
              </w:numPr>
              <w:tabs>
                <w:tab w:val="left" w:pos="355"/>
                <w:tab w:val="left" w:pos="497"/>
              </w:tabs>
              <w:autoSpaceDE w:val="0"/>
              <w:autoSpaceDN w:val="0"/>
              <w:adjustRightInd w:val="0"/>
              <w:ind w:left="355" w:hanging="425"/>
              <w:jc w:val="both"/>
              <w:rPr>
                <w:rFonts w:ascii="Palatino Linotype" w:hAnsi="Palatino Linotype"/>
                <w:color w:val="000000"/>
                <w:sz w:val="21"/>
                <w:szCs w:val="21"/>
              </w:rPr>
            </w:pPr>
            <w:r>
              <w:rPr>
                <w:rFonts w:ascii="Palatino Linotype" w:hAnsi="Palatino Linotype"/>
                <w:color w:val="000000"/>
                <w:sz w:val="21"/>
                <w:szCs w:val="21"/>
              </w:rPr>
              <w:t xml:space="preserve">  </w:t>
            </w:r>
            <w:hyperlink w:anchor="Assegnazione_alloggio" w:history="1">
              <w:r w:rsidRPr="006A45DA">
                <w:rPr>
                  <w:rStyle w:val="Collegamentoipertestuale"/>
                  <w:rFonts w:ascii="Palatino Linotype" w:hAnsi="Palatino Linotype"/>
                  <w:sz w:val="21"/>
                  <w:szCs w:val="21"/>
                </w:rPr>
                <w:t>Assegnazione alloggio</w:t>
              </w:r>
            </w:hyperlink>
          </w:p>
          <w:p w:rsidR="00EB28EA" w:rsidRPr="00EB7796" w:rsidRDefault="00EB28EA">
            <w:pPr>
              <w:numPr>
                <w:ilvl w:val="2"/>
                <w:numId w:val="94"/>
              </w:numPr>
              <w:tabs>
                <w:tab w:val="left" w:pos="355"/>
                <w:tab w:val="left" w:pos="497"/>
              </w:tabs>
              <w:autoSpaceDE w:val="0"/>
              <w:autoSpaceDN w:val="0"/>
              <w:adjustRightInd w:val="0"/>
              <w:ind w:left="355" w:hanging="425"/>
              <w:jc w:val="both"/>
              <w:rPr>
                <w:rFonts w:ascii="Palatino Linotype" w:hAnsi="Palatino Linotype"/>
                <w:color w:val="000000"/>
                <w:sz w:val="21"/>
                <w:szCs w:val="21"/>
              </w:rPr>
            </w:pPr>
            <w:r>
              <w:rPr>
                <w:rFonts w:ascii="Palatino Linotype" w:hAnsi="Palatino Linotype"/>
                <w:color w:val="000000"/>
                <w:sz w:val="21"/>
                <w:szCs w:val="21"/>
              </w:rPr>
              <w:t xml:space="preserve">  </w:t>
            </w:r>
            <w:hyperlink w:anchor="Ricalcolo_canone" w:history="1">
              <w:r w:rsidRPr="006A45DA">
                <w:rPr>
                  <w:rStyle w:val="Collegamentoipertestuale"/>
                  <w:rFonts w:ascii="Palatino Linotype" w:hAnsi="Palatino Linotype"/>
                  <w:sz w:val="21"/>
                  <w:szCs w:val="21"/>
                </w:rPr>
                <w:t>Ricalcolo – adeguamento canone di locazione;</w:t>
              </w:r>
            </w:hyperlink>
          </w:p>
          <w:p w:rsidR="00EB28EA" w:rsidRPr="00EB7796" w:rsidRDefault="00522607">
            <w:pPr>
              <w:numPr>
                <w:ilvl w:val="2"/>
                <w:numId w:val="94"/>
              </w:numPr>
              <w:tabs>
                <w:tab w:val="left" w:pos="355"/>
                <w:tab w:val="left" w:pos="497"/>
              </w:tabs>
              <w:autoSpaceDE w:val="0"/>
              <w:autoSpaceDN w:val="0"/>
              <w:adjustRightInd w:val="0"/>
              <w:ind w:left="355" w:hanging="425"/>
              <w:jc w:val="both"/>
              <w:rPr>
                <w:rFonts w:ascii="Palatino Linotype" w:hAnsi="Palatino Linotype"/>
                <w:color w:val="000000"/>
                <w:sz w:val="21"/>
                <w:szCs w:val="21"/>
              </w:rPr>
            </w:pPr>
            <w:hyperlink w:anchor="Disdetta_alloggio" w:history="1">
              <w:r w:rsidR="00EB28EA" w:rsidRPr="006A45DA">
                <w:rPr>
                  <w:rStyle w:val="Collegamentoipertestuale"/>
                  <w:rFonts w:ascii="Palatino Linotype" w:hAnsi="Palatino Linotype"/>
                  <w:sz w:val="21"/>
                  <w:szCs w:val="21"/>
                </w:rPr>
                <w:t xml:space="preserve">  Disdetta alloggio</w:t>
              </w:r>
            </w:hyperlink>
          </w:p>
          <w:p w:rsidR="00EB28EA" w:rsidRDefault="00EB28EA">
            <w:pPr>
              <w:numPr>
                <w:ilvl w:val="2"/>
                <w:numId w:val="94"/>
              </w:numPr>
              <w:tabs>
                <w:tab w:val="left" w:pos="355"/>
                <w:tab w:val="left" w:pos="497"/>
              </w:tabs>
              <w:autoSpaceDE w:val="0"/>
              <w:autoSpaceDN w:val="0"/>
              <w:adjustRightInd w:val="0"/>
              <w:ind w:left="355" w:hanging="425"/>
              <w:jc w:val="both"/>
              <w:rPr>
                <w:rFonts w:ascii="Palatino Linotype" w:hAnsi="Palatino Linotype"/>
                <w:color w:val="000000"/>
                <w:sz w:val="21"/>
                <w:szCs w:val="21"/>
              </w:rPr>
            </w:pPr>
            <w:r>
              <w:rPr>
                <w:rFonts w:ascii="Palatino Linotype" w:hAnsi="Palatino Linotype"/>
                <w:color w:val="000000"/>
                <w:sz w:val="21"/>
                <w:szCs w:val="21"/>
              </w:rPr>
              <w:t xml:space="preserve">  </w:t>
            </w:r>
            <w:hyperlink w:anchor="Gestione_morosita_rateazione" w:history="1">
              <w:r w:rsidRPr="006A45DA">
                <w:rPr>
                  <w:rStyle w:val="Collegamentoipertestuale"/>
                  <w:rFonts w:ascii="Palatino Linotype" w:hAnsi="Palatino Linotype"/>
                  <w:sz w:val="21"/>
                  <w:szCs w:val="21"/>
                </w:rPr>
                <w:t>Gestione morosità e rateazioni del debito</w:t>
              </w:r>
            </w:hyperlink>
            <w:r w:rsidRPr="00EB7796">
              <w:rPr>
                <w:rFonts w:ascii="Palatino Linotype" w:hAnsi="Palatino Linotype"/>
                <w:color w:val="000000"/>
                <w:sz w:val="21"/>
                <w:szCs w:val="21"/>
              </w:rPr>
              <w:t xml:space="preserve"> </w:t>
            </w:r>
          </w:p>
          <w:p w:rsidR="00EB28EA" w:rsidRPr="005E4B32" w:rsidRDefault="00EB28EA">
            <w:pPr>
              <w:numPr>
                <w:ilvl w:val="2"/>
                <w:numId w:val="94"/>
              </w:numPr>
              <w:tabs>
                <w:tab w:val="left" w:pos="355"/>
                <w:tab w:val="left" w:pos="497"/>
              </w:tabs>
              <w:autoSpaceDE w:val="0"/>
              <w:autoSpaceDN w:val="0"/>
              <w:adjustRightInd w:val="0"/>
              <w:ind w:left="355" w:hanging="425"/>
              <w:jc w:val="both"/>
              <w:rPr>
                <w:rFonts w:ascii="Palatino Linotype" w:hAnsi="Palatino Linotype"/>
                <w:color w:val="000000"/>
                <w:sz w:val="21"/>
                <w:szCs w:val="21"/>
              </w:rPr>
            </w:pPr>
            <w:r w:rsidRPr="00583894">
              <w:rPr>
                <w:rFonts w:ascii="Palatino Linotype" w:hAnsi="Palatino Linotype"/>
                <w:color w:val="000000"/>
                <w:sz w:val="21"/>
                <w:szCs w:val="21"/>
              </w:rPr>
              <w:t xml:space="preserve"> </w:t>
            </w:r>
            <w:r w:rsidRPr="005E4B32">
              <w:rPr>
                <w:rFonts w:ascii="Palatino Linotype" w:hAnsi="Palatino Linotype"/>
                <w:color w:val="000000"/>
                <w:sz w:val="21"/>
                <w:szCs w:val="21"/>
              </w:rPr>
              <w:t xml:space="preserve"> </w:t>
            </w:r>
            <w:r w:rsidR="005E4B32" w:rsidRPr="005E4B32">
              <w:rPr>
                <w:rStyle w:val="Collegamentoipertestuale"/>
                <w:rFonts w:ascii="Palatino Linotype" w:hAnsi="Palatino Linotype"/>
                <w:sz w:val="20"/>
                <w:szCs w:val="20"/>
              </w:rPr>
              <w:t xml:space="preserve">PR2 </w:t>
            </w:r>
            <w:hyperlink w:anchor="manutenz_ordinaria" w:history="1">
              <w:r w:rsidRPr="005E4B32">
                <w:rPr>
                  <w:rStyle w:val="Collegamentoipertestuale"/>
                  <w:rFonts w:ascii="Palatino Linotype" w:hAnsi="Palatino Linotype"/>
                  <w:sz w:val="20"/>
                  <w:szCs w:val="20"/>
                </w:rPr>
                <w:t>Interventi di manutenzione ordinaria</w:t>
              </w:r>
            </w:hyperlink>
            <w:r w:rsidRPr="005E4B32">
              <w:rPr>
                <w:rStyle w:val="Collegamentoipertestuale"/>
                <w:rFonts w:ascii="Palatino Linotype" w:hAnsi="Palatino Linotype"/>
                <w:sz w:val="20"/>
                <w:szCs w:val="20"/>
              </w:rPr>
              <w:t>;</w:t>
            </w:r>
          </w:p>
          <w:p w:rsidR="00EB28EA" w:rsidRPr="005E4B32" w:rsidRDefault="00522607">
            <w:pPr>
              <w:numPr>
                <w:ilvl w:val="2"/>
                <w:numId w:val="94"/>
              </w:numPr>
              <w:tabs>
                <w:tab w:val="left" w:pos="355"/>
                <w:tab w:val="left" w:pos="497"/>
              </w:tabs>
              <w:autoSpaceDE w:val="0"/>
              <w:autoSpaceDN w:val="0"/>
              <w:adjustRightInd w:val="0"/>
              <w:ind w:left="355" w:hanging="425"/>
              <w:jc w:val="both"/>
              <w:rPr>
                <w:rFonts w:ascii="Palatino Linotype" w:hAnsi="Palatino Linotype"/>
                <w:color w:val="000000"/>
                <w:sz w:val="21"/>
                <w:szCs w:val="21"/>
              </w:rPr>
            </w:pPr>
            <w:hyperlink w:anchor="Manutenz_straord_ripristino" w:history="1">
              <w:r w:rsidR="00EB28EA" w:rsidRPr="005E4B32">
                <w:rPr>
                  <w:rStyle w:val="Collegamentoipertestuale"/>
                  <w:rFonts w:ascii="Palatino Linotype" w:hAnsi="Palatino Linotype"/>
                  <w:sz w:val="21"/>
                  <w:szCs w:val="21"/>
                </w:rPr>
                <w:t xml:space="preserve">  </w:t>
              </w:r>
              <w:r w:rsidR="005E4B32" w:rsidRPr="005E4B32">
                <w:rPr>
                  <w:rStyle w:val="Collegamentoipertestuale"/>
                  <w:rFonts w:ascii="Palatino Linotype" w:hAnsi="Palatino Linotype"/>
                  <w:sz w:val="20"/>
                  <w:szCs w:val="20"/>
                </w:rPr>
                <w:t xml:space="preserve">PR4 </w:t>
              </w:r>
              <w:r w:rsidR="00EB28EA" w:rsidRPr="005E4B32">
                <w:rPr>
                  <w:rStyle w:val="Collegamentoipertestuale"/>
                  <w:rFonts w:ascii="Palatino Linotype" w:hAnsi="Palatino Linotype"/>
                  <w:sz w:val="20"/>
                  <w:szCs w:val="20"/>
                </w:rPr>
                <w:t>Interventi di manutenzione straordinari</w:t>
              </w:r>
              <w:r w:rsidR="009D3EEA" w:rsidRPr="005E4B32">
                <w:rPr>
                  <w:rStyle w:val="Collegamentoipertestuale"/>
                  <w:rFonts w:ascii="Palatino Linotype" w:hAnsi="Palatino Linotype"/>
                  <w:sz w:val="20"/>
                  <w:szCs w:val="20"/>
                </w:rPr>
                <w:t>a-ripristin</w:t>
              </w:r>
              <w:r w:rsidR="009D3EEA" w:rsidRPr="005E4B32">
                <w:rPr>
                  <w:rStyle w:val="Collegamentoipertestuale"/>
                  <w:rFonts w:ascii="Palatino Linotype" w:hAnsi="Palatino Linotype"/>
                </w:rPr>
                <w:t>o</w:t>
              </w:r>
            </w:hyperlink>
          </w:p>
          <w:p w:rsidR="00EB28EA" w:rsidRPr="00EB7796" w:rsidRDefault="00522607">
            <w:pPr>
              <w:numPr>
                <w:ilvl w:val="2"/>
                <w:numId w:val="94"/>
              </w:numPr>
              <w:tabs>
                <w:tab w:val="left" w:pos="355"/>
                <w:tab w:val="left" w:pos="497"/>
              </w:tabs>
              <w:autoSpaceDE w:val="0"/>
              <w:autoSpaceDN w:val="0"/>
              <w:adjustRightInd w:val="0"/>
              <w:ind w:left="355" w:hanging="425"/>
              <w:jc w:val="both"/>
              <w:rPr>
                <w:rFonts w:ascii="Palatino Linotype" w:hAnsi="Palatino Linotype"/>
                <w:color w:val="000000"/>
                <w:sz w:val="21"/>
                <w:szCs w:val="21"/>
              </w:rPr>
            </w:pPr>
            <w:hyperlink w:anchor="Liquidaz_competenze_fornitori" w:history="1">
              <w:r w:rsidR="00EB28EA" w:rsidRPr="006A45DA">
                <w:rPr>
                  <w:rStyle w:val="Collegamentoipertestuale"/>
                  <w:rFonts w:ascii="Palatino Linotype" w:hAnsi="Palatino Linotype"/>
                  <w:sz w:val="21"/>
                  <w:szCs w:val="21"/>
                </w:rPr>
                <w:t xml:space="preserve">  Provvedimenti di liquidazione delle competenze per la fornitura di lavori, beni e servizi;</w:t>
              </w:r>
            </w:hyperlink>
            <w:r w:rsidR="00EB28EA" w:rsidRPr="00EB7796">
              <w:rPr>
                <w:rFonts w:ascii="Palatino Linotype" w:hAnsi="Palatino Linotype"/>
                <w:color w:val="000000"/>
                <w:sz w:val="21"/>
                <w:szCs w:val="21"/>
              </w:rPr>
              <w:t xml:space="preserve"> </w:t>
            </w:r>
          </w:p>
          <w:p w:rsidR="00EB28EA" w:rsidRPr="00EB7796" w:rsidRDefault="00522607">
            <w:pPr>
              <w:numPr>
                <w:ilvl w:val="2"/>
                <w:numId w:val="94"/>
              </w:numPr>
              <w:tabs>
                <w:tab w:val="left" w:pos="355"/>
                <w:tab w:val="left" w:pos="497"/>
              </w:tabs>
              <w:autoSpaceDE w:val="0"/>
              <w:autoSpaceDN w:val="0"/>
              <w:adjustRightInd w:val="0"/>
              <w:ind w:left="355" w:hanging="425"/>
              <w:jc w:val="both"/>
              <w:rPr>
                <w:rFonts w:ascii="Palatino Linotype" w:hAnsi="Palatino Linotype"/>
                <w:color w:val="000000"/>
                <w:sz w:val="21"/>
                <w:szCs w:val="21"/>
              </w:rPr>
            </w:pPr>
            <w:hyperlink w:anchor="Liquidaz_spese_condominiali" w:history="1">
              <w:r w:rsidR="00EB28EA" w:rsidRPr="006A45DA">
                <w:rPr>
                  <w:rStyle w:val="Collegamentoipertestuale"/>
                  <w:rFonts w:ascii="Palatino Linotype" w:hAnsi="Palatino Linotype"/>
                  <w:sz w:val="21"/>
                  <w:szCs w:val="21"/>
                </w:rPr>
                <w:t xml:space="preserve">  Provvedimenti di liquidazione quote di spese per manutenzioni eseguite da assegnatari;</w:t>
              </w:r>
            </w:hyperlink>
          </w:p>
          <w:p w:rsidR="00EB28EA" w:rsidRPr="00EB7796" w:rsidRDefault="00EB28EA">
            <w:pPr>
              <w:numPr>
                <w:ilvl w:val="2"/>
                <w:numId w:val="94"/>
              </w:numPr>
              <w:tabs>
                <w:tab w:val="left" w:pos="355"/>
                <w:tab w:val="left" w:pos="497"/>
              </w:tabs>
              <w:autoSpaceDE w:val="0"/>
              <w:autoSpaceDN w:val="0"/>
              <w:adjustRightInd w:val="0"/>
              <w:ind w:left="355" w:hanging="425"/>
              <w:jc w:val="both"/>
              <w:rPr>
                <w:rFonts w:ascii="Palatino Linotype" w:hAnsi="Palatino Linotype"/>
                <w:color w:val="000000"/>
                <w:sz w:val="21"/>
                <w:szCs w:val="21"/>
              </w:rPr>
            </w:pPr>
            <w:r>
              <w:rPr>
                <w:rFonts w:ascii="Palatino Linotype" w:hAnsi="Palatino Linotype"/>
                <w:color w:val="000000"/>
                <w:sz w:val="21"/>
                <w:szCs w:val="21"/>
              </w:rPr>
              <w:t xml:space="preserve">  </w:t>
            </w:r>
            <w:hyperlink w:anchor="Liquidaz_Fondo_autogestioni" w:history="1">
              <w:r w:rsidRPr="006A45DA">
                <w:rPr>
                  <w:rStyle w:val="Collegamentoipertestuale"/>
                  <w:rFonts w:ascii="Palatino Linotype" w:hAnsi="Palatino Linotype"/>
                  <w:sz w:val="21"/>
                  <w:szCs w:val="21"/>
                </w:rPr>
                <w:t>Provvedimenti di liquidazione del “fondo per autogestioni”;</w:t>
              </w:r>
            </w:hyperlink>
          </w:p>
          <w:p w:rsidR="00EB28EA" w:rsidRPr="00BE46EE" w:rsidRDefault="00EB28EA">
            <w:pPr>
              <w:numPr>
                <w:ilvl w:val="2"/>
                <w:numId w:val="94"/>
              </w:numPr>
              <w:tabs>
                <w:tab w:val="left" w:pos="355"/>
                <w:tab w:val="left" w:pos="497"/>
              </w:tabs>
              <w:autoSpaceDE w:val="0"/>
              <w:autoSpaceDN w:val="0"/>
              <w:adjustRightInd w:val="0"/>
              <w:ind w:left="355" w:hanging="425"/>
              <w:jc w:val="both"/>
              <w:rPr>
                <w:rFonts w:ascii="Palatino Linotype" w:hAnsi="Palatino Linotype"/>
                <w:color w:val="000000"/>
                <w:sz w:val="21"/>
                <w:szCs w:val="21"/>
              </w:rPr>
            </w:pPr>
            <w:r>
              <w:rPr>
                <w:rFonts w:ascii="Palatino Linotype" w:hAnsi="Palatino Linotype"/>
                <w:color w:val="000000"/>
                <w:sz w:val="21"/>
                <w:szCs w:val="21"/>
              </w:rPr>
              <w:t xml:space="preserve">  </w:t>
            </w:r>
            <w:hyperlink w:anchor="Attestaz_fini_fiscali" w:history="1">
              <w:r w:rsidRPr="006A45DA">
                <w:rPr>
                  <w:rStyle w:val="Collegamentoipertestuale"/>
                  <w:rFonts w:ascii="Palatino Linotype" w:hAnsi="Palatino Linotype"/>
                  <w:sz w:val="21"/>
                  <w:szCs w:val="21"/>
                </w:rPr>
                <w:t>Attestazioni</w:t>
              </w:r>
              <w:r w:rsidR="00E9589A" w:rsidRPr="006A45DA">
                <w:rPr>
                  <w:rStyle w:val="Collegamentoipertestuale"/>
                  <w:rFonts w:ascii="Palatino Linotype" w:hAnsi="Palatino Linotype"/>
                  <w:sz w:val="21"/>
                  <w:szCs w:val="21"/>
                </w:rPr>
                <w:t xml:space="preserve"> sullo stato di assegnatario </w:t>
              </w:r>
              <w:r w:rsidRPr="006A45DA">
                <w:rPr>
                  <w:rStyle w:val="Collegamentoipertestuale"/>
                  <w:rFonts w:ascii="Palatino Linotype" w:hAnsi="Palatino Linotype"/>
                  <w:sz w:val="21"/>
                  <w:szCs w:val="21"/>
                </w:rPr>
                <w:t>e certificazioni ai fini fiscali;</w:t>
              </w:r>
            </w:hyperlink>
          </w:p>
          <w:p w:rsidR="00EB28EA" w:rsidRPr="00651032" w:rsidRDefault="00522607">
            <w:pPr>
              <w:numPr>
                <w:ilvl w:val="2"/>
                <w:numId w:val="94"/>
              </w:numPr>
              <w:tabs>
                <w:tab w:val="left" w:pos="355"/>
                <w:tab w:val="left" w:pos="497"/>
              </w:tabs>
              <w:autoSpaceDE w:val="0"/>
              <w:autoSpaceDN w:val="0"/>
              <w:adjustRightInd w:val="0"/>
              <w:ind w:left="355" w:hanging="425"/>
              <w:jc w:val="both"/>
              <w:rPr>
                <w:rFonts w:ascii="Palatino Linotype" w:hAnsi="Palatino Linotype"/>
                <w:color w:val="000000"/>
                <w:sz w:val="21"/>
                <w:szCs w:val="21"/>
              </w:rPr>
            </w:pPr>
            <w:hyperlink w:anchor="vendite_alloggi" w:history="1">
              <w:r w:rsidR="00EB28EA" w:rsidRPr="006A45DA">
                <w:rPr>
                  <w:rStyle w:val="Collegamentoipertestuale"/>
                  <w:rFonts w:ascii="Palatino Linotype" w:hAnsi="Palatino Linotype"/>
                  <w:sz w:val="21"/>
                  <w:szCs w:val="21"/>
                </w:rPr>
                <w:t>Vendite alloggi in esecuzione di norme regionali e/o locali</w:t>
              </w:r>
            </w:hyperlink>
          </w:p>
          <w:p w:rsidR="00651032" w:rsidRPr="005132A8" w:rsidRDefault="00522607">
            <w:pPr>
              <w:numPr>
                <w:ilvl w:val="2"/>
                <w:numId w:val="94"/>
              </w:numPr>
              <w:tabs>
                <w:tab w:val="left" w:pos="355"/>
                <w:tab w:val="left" w:pos="497"/>
              </w:tabs>
              <w:autoSpaceDE w:val="0"/>
              <w:autoSpaceDN w:val="0"/>
              <w:adjustRightInd w:val="0"/>
              <w:ind w:left="355" w:hanging="425"/>
              <w:jc w:val="both"/>
              <w:rPr>
                <w:rFonts w:ascii="Palatino Linotype" w:hAnsi="Palatino Linotype"/>
                <w:color w:val="000000"/>
                <w:sz w:val="21"/>
                <w:szCs w:val="21"/>
              </w:rPr>
            </w:pPr>
            <w:hyperlink w:anchor="Direzione_lavori" w:history="1">
              <w:r w:rsidR="00651032" w:rsidRPr="00400A4F">
                <w:rPr>
                  <w:rStyle w:val="Collegamentoipertestuale"/>
                  <w:rFonts w:ascii="Palatino Linotype" w:hAnsi="Palatino Linotype"/>
                  <w:sz w:val="21"/>
                  <w:szCs w:val="21"/>
                </w:rPr>
                <w:t xml:space="preserve"> </w:t>
              </w:r>
              <w:r w:rsidR="005E4B32">
                <w:rPr>
                  <w:rStyle w:val="Collegamentoipertestuale"/>
                  <w:rFonts w:ascii="Palatino Linotype" w:hAnsi="Palatino Linotype"/>
                  <w:sz w:val="21"/>
                  <w:szCs w:val="21"/>
                </w:rPr>
                <w:t xml:space="preserve">PR3 </w:t>
              </w:r>
              <w:r w:rsidR="00651032" w:rsidRPr="00400A4F">
                <w:rPr>
                  <w:rStyle w:val="Collegamentoipertestuale"/>
                  <w:rFonts w:ascii="Palatino Linotype" w:hAnsi="Palatino Linotype"/>
                  <w:sz w:val="21"/>
                  <w:szCs w:val="21"/>
                </w:rPr>
                <w:t>Direzione lavori</w:t>
              </w:r>
            </w:hyperlink>
            <w:r w:rsidR="00651032">
              <w:rPr>
                <w:rFonts w:ascii="Palatino Linotype" w:hAnsi="Palatino Linotype"/>
                <w:color w:val="000000"/>
                <w:sz w:val="21"/>
                <w:szCs w:val="21"/>
              </w:rPr>
              <w:t xml:space="preserve"> </w:t>
            </w:r>
          </w:p>
        </w:tc>
        <w:tc>
          <w:tcPr>
            <w:tcW w:w="2127" w:type="dxa"/>
            <w:tcBorders>
              <w:top w:val="nil"/>
              <w:left w:val="single" w:sz="4" w:space="0" w:color="auto"/>
              <w:bottom w:val="single" w:sz="4" w:space="0" w:color="auto"/>
              <w:right w:val="single" w:sz="4" w:space="0" w:color="auto"/>
            </w:tcBorders>
            <w:shd w:val="clear" w:color="CCCCFF" w:fill="FFFFFF"/>
            <w:vAlign w:val="center"/>
          </w:tcPr>
          <w:p w:rsidR="00EB28EA" w:rsidRDefault="00EB28EA" w:rsidP="00D628DA">
            <w:pPr>
              <w:jc w:val="center"/>
              <w:rPr>
                <w:rFonts w:ascii="Palatino Linotype" w:hAnsi="Palatino Linotype" w:cs="Arial"/>
                <w:b/>
                <w:bCs/>
                <w:sz w:val="20"/>
                <w:szCs w:val="20"/>
              </w:rPr>
            </w:pPr>
            <w:r>
              <w:rPr>
                <w:rFonts w:ascii="Palatino Linotype" w:hAnsi="Palatino Linotype" w:cs="Arial"/>
                <w:b/>
                <w:bCs/>
                <w:sz w:val="20"/>
                <w:szCs w:val="20"/>
              </w:rPr>
              <w:t>Direzione</w:t>
            </w:r>
          </w:p>
          <w:p w:rsidR="00EB28EA" w:rsidRDefault="009B0483" w:rsidP="00D628DA">
            <w:pPr>
              <w:jc w:val="center"/>
              <w:rPr>
                <w:rFonts w:ascii="Palatino Linotype" w:hAnsi="Palatino Linotype" w:cs="Arial"/>
                <w:b/>
                <w:bCs/>
                <w:sz w:val="20"/>
                <w:szCs w:val="20"/>
              </w:rPr>
            </w:pPr>
            <w:r>
              <w:rPr>
                <w:rFonts w:ascii="Palatino Linotype" w:hAnsi="Palatino Linotype" w:cs="Arial"/>
                <w:b/>
                <w:bCs/>
                <w:sz w:val="20"/>
                <w:szCs w:val="20"/>
              </w:rPr>
              <w:t xml:space="preserve">Resp. </w:t>
            </w:r>
            <w:r w:rsidR="00EB28EA">
              <w:rPr>
                <w:rFonts w:ascii="Palatino Linotype" w:hAnsi="Palatino Linotype" w:cs="Arial"/>
                <w:b/>
                <w:bCs/>
                <w:sz w:val="20"/>
                <w:szCs w:val="20"/>
              </w:rPr>
              <w:t xml:space="preserve">Area tecnica </w:t>
            </w:r>
          </w:p>
          <w:p w:rsidR="00EB28EA" w:rsidRDefault="009B0483" w:rsidP="00D628DA">
            <w:pPr>
              <w:jc w:val="center"/>
              <w:rPr>
                <w:rFonts w:ascii="Palatino Linotype" w:hAnsi="Palatino Linotype" w:cs="Arial"/>
                <w:b/>
                <w:bCs/>
                <w:sz w:val="20"/>
                <w:szCs w:val="20"/>
              </w:rPr>
            </w:pPr>
            <w:r>
              <w:rPr>
                <w:rFonts w:ascii="Palatino Linotype" w:hAnsi="Palatino Linotype" w:cs="Arial"/>
                <w:b/>
                <w:bCs/>
                <w:sz w:val="20"/>
                <w:szCs w:val="20"/>
              </w:rPr>
              <w:t>Resp.</w:t>
            </w:r>
            <w:r w:rsidR="00EB28EA">
              <w:rPr>
                <w:rFonts w:ascii="Palatino Linotype" w:hAnsi="Palatino Linotype" w:cs="Arial"/>
                <w:b/>
                <w:bCs/>
                <w:sz w:val="20"/>
                <w:szCs w:val="20"/>
              </w:rPr>
              <w:t xml:space="preserve"> Area Serv. Amministrativi</w:t>
            </w:r>
          </w:p>
        </w:tc>
        <w:tc>
          <w:tcPr>
            <w:tcW w:w="1984" w:type="dxa"/>
            <w:gridSpan w:val="2"/>
            <w:tcBorders>
              <w:top w:val="single" w:sz="4" w:space="0" w:color="auto"/>
              <w:left w:val="nil"/>
              <w:bottom w:val="single" w:sz="4" w:space="0" w:color="auto"/>
              <w:right w:val="single" w:sz="4" w:space="0" w:color="auto"/>
            </w:tcBorders>
            <w:shd w:val="clear" w:color="CCCCFF" w:fill="FFFFFF"/>
          </w:tcPr>
          <w:p w:rsidR="00EB28EA" w:rsidRDefault="00EB28EA" w:rsidP="00D628DA">
            <w:pPr>
              <w:rPr>
                <w:rFonts w:ascii="Palatino Linotype" w:hAnsi="Palatino Linotype" w:cs="Arial"/>
                <w:b/>
                <w:bCs/>
                <w:sz w:val="20"/>
                <w:szCs w:val="20"/>
              </w:rPr>
            </w:pPr>
          </w:p>
          <w:p w:rsidR="00EB28EA" w:rsidRDefault="00EB28EA" w:rsidP="00D628DA">
            <w:pPr>
              <w:rPr>
                <w:rFonts w:ascii="Palatino Linotype" w:hAnsi="Palatino Linotype" w:cs="Arial"/>
                <w:b/>
                <w:bCs/>
                <w:sz w:val="20"/>
                <w:szCs w:val="20"/>
              </w:rPr>
            </w:pPr>
          </w:p>
          <w:p w:rsidR="00EB28EA" w:rsidRDefault="00EB28EA" w:rsidP="00D628DA">
            <w:pPr>
              <w:rPr>
                <w:rFonts w:ascii="Palatino Linotype" w:hAnsi="Palatino Linotype" w:cs="Arial"/>
                <w:b/>
                <w:bCs/>
                <w:sz w:val="20"/>
                <w:szCs w:val="20"/>
              </w:rPr>
            </w:pPr>
          </w:p>
          <w:p w:rsidR="00EB28EA" w:rsidRDefault="00EB28EA" w:rsidP="00D628DA">
            <w:pPr>
              <w:rPr>
                <w:rFonts w:ascii="Palatino Linotype" w:hAnsi="Palatino Linotype" w:cs="Arial"/>
                <w:b/>
                <w:bCs/>
                <w:sz w:val="20"/>
                <w:szCs w:val="20"/>
              </w:rPr>
            </w:pPr>
            <w:r w:rsidRPr="00F30663">
              <w:rPr>
                <w:rFonts w:ascii="Palatino Linotype" w:hAnsi="Palatino Linotype" w:cs="Arial"/>
                <w:b/>
                <w:bCs/>
                <w:sz w:val="20"/>
                <w:szCs w:val="20"/>
              </w:rPr>
              <w:t>Clienti</w:t>
            </w:r>
            <w:r>
              <w:rPr>
                <w:rFonts w:ascii="Palatino Linotype" w:hAnsi="Palatino Linotype" w:cs="Arial"/>
                <w:b/>
                <w:bCs/>
                <w:sz w:val="20"/>
                <w:szCs w:val="20"/>
              </w:rPr>
              <w:t xml:space="preserve"> Utenti EPG</w:t>
            </w:r>
            <w:r w:rsidRPr="00F30663">
              <w:rPr>
                <w:rFonts w:ascii="Palatino Linotype" w:hAnsi="Palatino Linotype" w:cs="Arial"/>
                <w:b/>
                <w:bCs/>
                <w:sz w:val="20"/>
                <w:szCs w:val="20"/>
              </w:rPr>
              <w:t xml:space="preserve"> </w:t>
            </w:r>
          </w:p>
          <w:p w:rsidR="00EB28EA" w:rsidRPr="00F30663" w:rsidRDefault="00EB28EA" w:rsidP="00D628DA">
            <w:pPr>
              <w:rPr>
                <w:rFonts w:ascii="Palatino Linotype" w:hAnsi="Palatino Linotype" w:cs="Arial"/>
                <w:b/>
                <w:bCs/>
                <w:sz w:val="20"/>
                <w:szCs w:val="20"/>
              </w:rPr>
            </w:pPr>
            <w:r>
              <w:rPr>
                <w:rFonts w:ascii="Palatino Linotype" w:hAnsi="Palatino Linotype" w:cs="Arial"/>
                <w:b/>
                <w:bCs/>
                <w:sz w:val="20"/>
                <w:szCs w:val="20"/>
              </w:rPr>
              <w:t>Fornitori EPG</w:t>
            </w:r>
          </w:p>
        </w:tc>
        <w:tc>
          <w:tcPr>
            <w:tcW w:w="3544" w:type="dxa"/>
            <w:gridSpan w:val="2"/>
            <w:tcBorders>
              <w:top w:val="single" w:sz="4" w:space="0" w:color="auto"/>
              <w:left w:val="single" w:sz="4" w:space="0" w:color="auto"/>
              <w:bottom w:val="single" w:sz="4" w:space="0" w:color="auto"/>
              <w:right w:val="single" w:sz="4" w:space="0" w:color="auto"/>
            </w:tcBorders>
            <w:shd w:val="clear" w:color="CCCCFF" w:fill="FFFFFF"/>
          </w:tcPr>
          <w:p w:rsidR="00EB28EA" w:rsidRDefault="00EB28EA" w:rsidP="00D628DA">
            <w:pPr>
              <w:ind w:left="214"/>
              <w:rPr>
                <w:rFonts w:ascii="Palatino Linotype" w:hAnsi="Palatino Linotype" w:cs="Arial"/>
                <w:b/>
                <w:bCs/>
                <w:sz w:val="20"/>
                <w:szCs w:val="20"/>
              </w:rPr>
            </w:pPr>
          </w:p>
          <w:p w:rsidR="00EB28EA" w:rsidRPr="00C608E1" w:rsidRDefault="00EB28EA" w:rsidP="00947794">
            <w:pPr>
              <w:numPr>
                <w:ilvl w:val="0"/>
                <w:numId w:val="41"/>
              </w:numPr>
              <w:ind w:left="214" w:hanging="214"/>
              <w:rPr>
                <w:rFonts w:ascii="Palatino Linotype" w:hAnsi="Palatino Linotype" w:cs="Arial"/>
                <w:b/>
                <w:bCs/>
                <w:sz w:val="20"/>
                <w:szCs w:val="20"/>
              </w:rPr>
            </w:pPr>
            <w:r w:rsidRPr="00C608E1">
              <w:rPr>
                <w:rFonts w:ascii="Palatino Linotype" w:hAnsi="Palatino Linotype" w:cs="Arial"/>
                <w:b/>
                <w:bCs/>
                <w:sz w:val="20"/>
                <w:szCs w:val="20"/>
              </w:rPr>
              <w:t>Corruzione Passiva</w:t>
            </w:r>
          </w:p>
          <w:p w:rsidR="00EB28EA" w:rsidRPr="00C608E1" w:rsidRDefault="00EB28EA" w:rsidP="00947794">
            <w:pPr>
              <w:numPr>
                <w:ilvl w:val="0"/>
                <w:numId w:val="41"/>
              </w:numPr>
              <w:ind w:left="214" w:hanging="214"/>
              <w:rPr>
                <w:rFonts w:ascii="Palatino Linotype" w:hAnsi="Palatino Linotype" w:cs="Arial"/>
                <w:b/>
                <w:bCs/>
                <w:sz w:val="20"/>
                <w:szCs w:val="20"/>
              </w:rPr>
            </w:pPr>
            <w:r w:rsidRPr="00C608E1">
              <w:rPr>
                <w:rFonts w:ascii="Palatino Linotype" w:hAnsi="Palatino Linotype" w:cs="Arial"/>
                <w:b/>
                <w:bCs/>
                <w:sz w:val="20"/>
                <w:szCs w:val="20"/>
              </w:rPr>
              <w:t xml:space="preserve">Concussione </w:t>
            </w:r>
          </w:p>
        </w:tc>
      </w:tr>
      <w:tr w:rsidR="00EB28EA" w:rsidRPr="005D71E4" w:rsidTr="0092433C">
        <w:trPr>
          <w:trHeight w:val="674"/>
        </w:trPr>
        <w:tc>
          <w:tcPr>
            <w:tcW w:w="2694" w:type="dxa"/>
            <w:gridSpan w:val="2"/>
            <w:tcBorders>
              <w:top w:val="nil"/>
              <w:left w:val="single" w:sz="4" w:space="0" w:color="auto"/>
              <w:bottom w:val="single" w:sz="4" w:space="0" w:color="auto"/>
              <w:right w:val="single" w:sz="4" w:space="0" w:color="auto"/>
            </w:tcBorders>
            <w:shd w:val="clear" w:color="CCCCFF" w:fill="FFFFFF"/>
            <w:vAlign w:val="center"/>
          </w:tcPr>
          <w:p w:rsidR="00EB28EA" w:rsidRPr="00BA5E10" w:rsidRDefault="00EB28EA" w:rsidP="00D628DA">
            <w:pPr>
              <w:jc w:val="center"/>
              <w:rPr>
                <w:rFonts w:ascii="Palatino Linotype" w:hAnsi="Palatino Linotype" w:cs="Arial"/>
                <w:b/>
                <w:bCs/>
                <w:sz w:val="22"/>
                <w:szCs w:val="22"/>
              </w:rPr>
            </w:pPr>
            <w:r w:rsidRPr="00BA5E10">
              <w:rPr>
                <w:rFonts w:ascii="Palatino Linotype" w:hAnsi="Palatino Linotype" w:cs="Arial"/>
                <w:b/>
                <w:bCs/>
                <w:sz w:val="22"/>
                <w:szCs w:val="22"/>
              </w:rPr>
              <w:t>4.4 Adempimenti fiscali-tributari</w:t>
            </w:r>
          </w:p>
        </w:tc>
        <w:tc>
          <w:tcPr>
            <w:tcW w:w="5811" w:type="dxa"/>
            <w:tcBorders>
              <w:top w:val="single" w:sz="4" w:space="0" w:color="auto"/>
              <w:left w:val="nil"/>
              <w:bottom w:val="single" w:sz="4" w:space="0" w:color="auto"/>
              <w:right w:val="single" w:sz="4" w:space="0" w:color="auto"/>
            </w:tcBorders>
            <w:shd w:val="clear" w:color="CCCCFF" w:fill="FFFFFF"/>
          </w:tcPr>
          <w:p w:rsidR="00EB28EA" w:rsidRPr="002B6A8E" w:rsidRDefault="00522607">
            <w:pPr>
              <w:numPr>
                <w:ilvl w:val="2"/>
                <w:numId w:val="143"/>
              </w:numPr>
              <w:ind w:left="643"/>
              <w:rPr>
                <w:rFonts w:ascii="Palatino Linotype" w:hAnsi="Palatino Linotype" w:cs="Arial"/>
                <w:bCs/>
                <w:sz w:val="21"/>
                <w:szCs w:val="21"/>
              </w:rPr>
            </w:pPr>
            <w:hyperlink w:anchor="Ademp_fiscali_tributari" w:history="1">
              <w:r w:rsidR="00015934" w:rsidRPr="002B6A8E">
                <w:rPr>
                  <w:rStyle w:val="Collegamentoipertestuale"/>
                  <w:rFonts w:ascii="Palatino Linotype" w:hAnsi="Palatino Linotype" w:cs="Arial"/>
                  <w:bCs/>
                  <w:sz w:val="21"/>
                  <w:szCs w:val="21"/>
                </w:rPr>
                <w:t>Adempimenti fiscali e tributari</w:t>
              </w:r>
            </w:hyperlink>
            <w:r w:rsidR="00015934" w:rsidRPr="002B6A8E">
              <w:rPr>
                <w:rFonts w:ascii="Palatino Linotype" w:hAnsi="Palatino Linotype" w:cs="Arial"/>
                <w:bCs/>
                <w:sz w:val="21"/>
                <w:szCs w:val="21"/>
              </w:rPr>
              <w:t xml:space="preserve"> </w:t>
            </w:r>
          </w:p>
        </w:tc>
        <w:tc>
          <w:tcPr>
            <w:tcW w:w="2127" w:type="dxa"/>
            <w:tcBorders>
              <w:top w:val="nil"/>
              <w:left w:val="single" w:sz="4" w:space="0" w:color="auto"/>
              <w:bottom w:val="single" w:sz="4" w:space="0" w:color="auto"/>
              <w:right w:val="single" w:sz="4" w:space="0" w:color="auto"/>
            </w:tcBorders>
            <w:shd w:val="clear" w:color="CCCCFF" w:fill="FFFFFF"/>
            <w:vAlign w:val="center"/>
          </w:tcPr>
          <w:p w:rsidR="00EB28EA" w:rsidRDefault="00EB28EA" w:rsidP="00D628DA">
            <w:pPr>
              <w:jc w:val="center"/>
              <w:rPr>
                <w:rFonts w:ascii="Palatino Linotype" w:hAnsi="Palatino Linotype" w:cs="Arial"/>
                <w:b/>
                <w:bCs/>
                <w:sz w:val="20"/>
                <w:szCs w:val="20"/>
              </w:rPr>
            </w:pPr>
            <w:r>
              <w:rPr>
                <w:rFonts w:ascii="Palatino Linotype" w:hAnsi="Palatino Linotype" w:cs="Arial"/>
                <w:b/>
                <w:bCs/>
                <w:sz w:val="20"/>
                <w:szCs w:val="20"/>
              </w:rPr>
              <w:t>Presid</w:t>
            </w:r>
            <w:r w:rsidR="009B0483">
              <w:rPr>
                <w:rFonts w:ascii="Palatino Linotype" w:hAnsi="Palatino Linotype" w:cs="Arial"/>
                <w:b/>
                <w:bCs/>
                <w:sz w:val="20"/>
                <w:szCs w:val="20"/>
              </w:rPr>
              <w:t xml:space="preserve">. - </w:t>
            </w:r>
            <w:r>
              <w:rPr>
                <w:rFonts w:ascii="Palatino Linotype" w:hAnsi="Palatino Linotype" w:cs="Arial"/>
                <w:b/>
                <w:bCs/>
                <w:sz w:val="20"/>
                <w:szCs w:val="20"/>
              </w:rPr>
              <w:t>Direzione</w:t>
            </w:r>
          </w:p>
          <w:p w:rsidR="00EB28EA" w:rsidRDefault="00EB63BB" w:rsidP="00D628DA">
            <w:pPr>
              <w:jc w:val="center"/>
              <w:rPr>
                <w:rFonts w:ascii="Palatino Linotype" w:hAnsi="Palatino Linotype" w:cs="Arial"/>
                <w:b/>
                <w:bCs/>
                <w:sz w:val="20"/>
                <w:szCs w:val="20"/>
              </w:rPr>
            </w:pPr>
            <w:r>
              <w:rPr>
                <w:rFonts w:ascii="Palatino Linotype" w:hAnsi="Palatino Linotype" w:cs="Arial"/>
                <w:b/>
                <w:bCs/>
                <w:sz w:val="20"/>
                <w:szCs w:val="20"/>
              </w:rPr>
              <w:t>Resp.</w:t>
            </w:r>
            <w:r w:rsidR="00EB28EA">
              <w:rPr>
                <w:rFonts w:ascii="Palatino Linotype" w:hAnsi="Palatino Linotype" w:cs="Arial"/>
                <w:b/>
                <w:bCs/>
                <w:sz w:val="20"/>
                <w:szCs w:val="20"/>
              </w:rPr>
              <w:t xml:space="preserve"> Area Serv. Amministrativi</w:t>
            </w:r>
          </w:p>
        </w:tc>
        <w:tc>
          <w:tcPr>
            <w:tcW w:w="1984" w:type="dxa"/>
            <w:gridSpan w:val="2"/>
            <w:tcBorders>
              <w:top w:val="single" w:sz="4" w:space="0" w:color="auto"/>
              <w:left w:val="nil"/>
              <w:bottom w:val="single" w:sz="4" w:space="0" w:color="auto"/>
              <w:right w:val="single" w:sz="4" w:space="0" w:color="auto"/>
            </w:tcBorders>
            <w:shd w:val="clear" w:color="CCCCFF" w:fill="FFFFFF"/>
          </w:tcPr>
          <w:p w:rsidR="00EB28EA" w:rsidRPr="00A000B8" w:rsidRDefault="00EB28EA" w:rsidP="00D628DA">
            <w:pPr>
              <w:rPr>
                <w:rFonts w:ascii="Palatino Linotype" w:hAnsi="Palatino Linotype" w:cs="Arial"/>
                <w:b/>
                <w:bCs/>
                <w:sz w:val="20"/>
                <w:szCs w:val="20"/>
              </w:rPr>
            </w:pPr>
            <w:r w:rsidRPr="00A000B8">
              <w:rPr>
                <w:rFonts w:ascii="Palatino Linotype" w:hAnsi="Palatino Linotype" w:cs="Arial"/>
                <w:b/>
                <w:bCs/>
                <w:sz w:val="20"/>
                <w:szCs w:val="20"/>
              </w:rPr>
              <w:t>Agenzia delle Entrate</w:t>
            </w:r>
            <w:r w:rsidR="009B0483">
              <w:rPr>
                <w:rFonts w:ascii="Palatino Linotype" w:hAnsi="Palatino Linotype" w:cs="Arial"/>
                <w:b/>
                <w:bCs/>
                <w:sz w:val="20"/>
                <w:szCs w:val="20"/>
              </w:rPr>
              <w:t xml:space="preserve"> - </w:t>
            </w:r>
            <w:r w:rsidRPr="00A000B8">
              <w:rPr>
                <w:rFonts w:ascii="Palatino Linotype" w:hAnsi="Palatino Linotype" w:cs="Arial"/>
                <w:b/>
                <w:bCs/>
                <w:sz w:val="20"/>
                <w:szCs w:val="20"/>
              </w:rPr>
              <w:t>GdF</w:t>
            </w:r>
          </w:p>
          <w:p w:rsidR="00EB28EA" w:rsidRPr="00A000B8" w:rsidRDefault="00EB28EA" w:rsidP="00D628DA">
            <w:pPr>
              <w:rPr>
                <w:rFonts w:ascii="Palatino Linotype" w:hAnsi="Palatino Linotype" w:cs="Arial"/>
                <w:b/>
                <w:bCs/>
                <w:sz w:val="20"/>
                <w:szCs w:val="20"/>
              </w:rPr>
            </w:pPr>
            <w:r>
              <w:rPr>
                <w:rFonts w:ascii="Palatino Linotype" w:hAnsi="Palatino Linotype" w:cs="Arial"/>
                <w:b/>
                <w:bCs/>
                <w:sz w:val="20"/>
                <w:szCs w:val="20"/>
              </w:rPr>
              <w:t>Comuni;</w:t>
            </w:r>
          </w:p>
        </w:tc>
        <w:tc>
          <w:tcPr>
            <w:tcW w:w="3544" w:type="dxa"/>
            <w:gridSpan w:val="2"/>
            <w:tcBorders>
              <w:top w:val="single" w:sz="4" w:space="0" w:color="auto"/>
              <w:left w:val="single" w:sz="4" w:space="0" w:color="auto"/>
              <w:bottom w:val="single" w:sz="4" w:space="0" w:color="auto"/>
              <w:right w:val="single" w:sz="4" w:space="0" w:color="auto"/>
            </w:tcBorders>
            <w:shd w:val="clear" w:color="CCCCFF" w:fill="FFFFFF"/>
          </w:tcPr>
          <w:p w:rsidR="00EB28EA" w:rsidRPr="00C608E1" w:rsidRDefault="00EB28EA" w:rsidP="00947794">
            <w:pPr>
              <w:numPr>
                <w:ilvl w:val="0"/>
                <w:numId w:val="41"/>
              </w:numPr>
              <w:ind w:left="214" w:hanging="214"/>
              <w:rPr>
                <w:rFonts w:ascii="Palatino Linotype" w:hAnsi="Palatino Linotype" w:cs="Arial"/>
                <w:b/>
                <w:bCs/>
                <w:sz w:val="20"/>
                <w:szCs w:val="20"/>
              </w:rPr>
            </w:pPr>
            <w:r w:rsidRPr="00C608E1">
              <w:rPr>
                <w:rFonts w:ascii="Palatino Linotype" w:hAnsi="Palatino Linotype" w:cs="Arial"/>
                <w:b/>
                <w:bCs/>
                <w:sz w:val="20"/>
                <w:szCs w:val="20"/>
              </w:rPr>
              <w:t xml:space="preserve">Corruzione attiva </w:t>
            </w:r>
          </w:p>
          <w:p w:rsidR="00EB28EA" w:rsidRPr="00C608E1" w:rsidRDefault="00EB28EA" w:rsidP="00947794">
            <w:pPr>
              <w:numPr>
                <w:ilvl w:val="0"/>
                <w:numId w:val="41"/>
              </w:numPr>
              <w:ind w:left="214" w:hanging="214"/>
              <w:rPr>
                <w:rFonts w:ascii="Palatino Linotype" w:hAnsi="Palatino Linotype" w:cs="Arial"/>
                <w:b/>
                <w:bCs/>
                <w:sz w:val="20"/>
                <w:szCs w:val="20"/>
              </w:rPr>
            </w:pPr>
            <w:r w:rsidRPr="00C608E1">
              <w:rPr>
                <w:rFonts w:ascii="Palatino Linotype" w:hAnsi="Palatino Linotype" w:cs="Arial"/>
                <w:b/>
                <w:bCs/>
                <w:sz w:val="20"/>
                <w:szCs w:val="20"/>
              </w:rPr>
              <w:t>Istigazione alla corruzione</w:t>
            </w:r>
          </w:p>
          <w:p w:rsidR="00EB28EA" w:rsidRPr="00C608E1" w:rsidRDefault="00EB28EA" w:rsidP="00947794">
            <w:pPr>
              <w:numPr>
                <w:ilvl w:val="0"/>
                <w:numId w:val="41"/>
              </w:numPr>
              <w:ind w:left="214" w:hanging="214"/>
              <w:rPr>
                <w:rFonts w:ascii="Palatino Linotype" w:hAnsi="Palatino Linotype" w:cs="Arial"/>
                <w:b/>
                <w:bCs/>
                <w:sz w:val="20"/>
                <w:szCs w:val="20"/>
              </w:rPr>
            </w:pPr>
            <w:r w:rsidRPr="00C608E1">
              <w:rPr>
                <w:rFonts w:ascii="Palatino Linotype" w:hAnsi="Palatino Linotype" w:cs="Arial"/>
                <w:b/>
                <w:bCs/>
                <w:sz w:val="20"/>
                <w:szCs w:val="20"/>
              </w:rPr>
              <w:t>Istigazione alla corruzione in atti giudiziari</w:t>
            </w:r>
          </w:p>
        </w:tc>
      </w:tr>
      <w:tr w:rsidR="00EB28EA" w:rsidTr="0092433C">
        <w:trPr>
          <w:trHeight w:val="615"/>
        </w:trPr>
        <w:tc>
          <w:tcPr>
            <w:tcW w:w="2694" w:type="dxa"/>
            <w:gridSpan w:val="2"/>
            <w:tcBorders>
              <w:top w:val="nil"/>
              <w:left w:val="single" w:sz="4" w:space="0" w:color="auto"/>
              <w:bottom w:val="single" w:sz="4" w:space="0" w:color="auto"/>
              <w:right w:val="single" w:sz="4" w:space="0" w:color="auto"/>
            </w:tcBorders>
            <w:shd w:val="clear" w:color="CCCCFF" w:fill="FFFFFF"/>
            <w:vAlign w:val="center"/>
          </w:tcPr>
          <w:p w:rsidR="00EB28EA" w:rsidRPr="00BA5E10" w:rsidRDefault="00EB28EA" w:rsidP="00D628DA">
            <w:pPr>
              <w:jc w:val="center"/>
              <w:rPr>
                <w:rFonts w:ascii="Palatino Linotype" w:hAnsi="Palatino Linotype" w:cs="Arial"/>
                <w:b/>
                <w:bCs/>
                <w:sz w:val="22"/>
                <w:szCs w:val="22"/>
              </w:rPr>
            </w:pPr>
            <w:r w:rsidRPr="00BA5E10">
              <w:rPr>
                <w:rFonts w:ascii="Palatino Linotype" w:hAnsi="Palatino Linotype" w:cs="Arial"/>
                <w:b/>
                <w:bCs/>
                <w:sz w:val="22"/>
                <w:szCs w:val="22"/>
              </w:rPr>
              <w:t xml:space="preserve">4.5 </w:t>
            </w:r>
            <w:r w:rsidR="00EB15E8" w:rsidRPr="00A47440">
              <w:rPr>
                <w:rFonts w:ascii="Palatino Linotype" w:hAnsi="Palatino Linotype" w:cs="Arial"/>
                <w:b/>
                <w:bCs/>
                <w:sz w:val="21"/>
                <w:szCs w:val="21"/>
              </w:rPr>
              <w:t>(*) Affari legali e contenzioso – rapporti con autorità giudiziaria</w:t>
            </w:r>
            <w:r w:rsidR="00EB15E8" w:rsidRPr="00BA5E10">
              <w:rPr>
                <w:rFonts w:ascii="Palatino Linotype" w:hAnsi="Palatino Linotype" w:cs="Arial"/>
                <w:b/>
                <w:bCs/>
                <w:sz w:val="22"/>
                <w:szCs w:val="22"/>
              </w:rPr>
              <w:t xml:space="preserve"> </w:t>
            </w:r>
          </w:p>
        </w:tc>
        <w:tc>
          <w:tcPr>
            <w:tcW w:w="5811" w:type="dxa"/>
            <w:tcBorders>
              <w:top w:val="single" w:sz="4" w:space="0" w:color="auto"/>
              <w:left w:val="nil"/>
              <w:bottom w:val="single" w:sz="4" w:space="0" w:color="auto"/>
              <w:right w:val="single" w:sz="4" w:space="0" w:color="auto"/>
            </w:tcBorders>
            <w:shd w:val="clear" w:color="CCCCFF" w:fill="FFFFFF"/>
          </w:tcPr>
          <w:p w:rsidR="00EB28EA" w:rsidRDefault="00522607" w:rsidP="00015934">
            <w:pPr>
              <w:ind w:left="-65"/>
              <w:rPr>
                <w:rFonts w:ascii="Palatino Linotype" w:hAnsi="Palatino Linotype" w:cs="Arial"/>
                <w:bCs/>
                <w:sz w:val="21"/>
                <w:szCs w:val="21"/>
              </w:rPr>
            </w:pPr>
            <w:hyperlink w:anchor="vertenze_con_autor_giudiziaria" w:history="1">
              <w:r w:rsidR="00015934" w:rsidRPr="002B6A8E">
                <w:rPr>
                  <w:rStyle w:val="Collegamentoipertestuale"/>
                  <w:rFonts w:ascii="Palatino Linotype" w:hAnsi="Palatino Linotype" w:cs="Arial"/>
                  <w:bCs/>
                  <w:sz w:val="21"/>
                  <w:szCs w:val="21"/>
                </w:rPr>
                <w:t xml:space="preserve">4.5.1 </w:t>
              </w:r>
              <w:r w:rsidR="00EB28EA" w:rsidRPr="002B6A8E">
                <w:rPr>
                  <w:rStyle w:val="Collegamentoipertestuale"/>
                  <w:rFonts w:ascii="Palatino Linotype" w:hAnsi="Palatino Linotype" w:cs="Arial"/>
                  <w:bCs/>
                  <w:sz w:val="21"/>
                  <w:szCs w:val="21"/>
                </w:rPr>
                <w:t>Gestione del contenzioso con controparti</w:t>
              </w:r>
            </w:hyperlink>
            <w:r w:rsidR="00EB28EA" w:rsidRPr="002B6A8E">
              <w:rPr>
                <w:rFonts w:ascii="Palatino Linotype" w:hAnsi="Palatino Linotype" w:cs="Arial"/>
                <w:bCs/>
                <w:sz w:val="21"/>
                <w:szCs w:val="21"/>
              </w:rPr>
              <w:t xml:space="preserve"> </w:t>
            </w:r>
          </w:p>
          <w:p w:rsidR="00EB15E8" w:rsidRPr="002B6A8E" w:rsidRDefault="00EB15E8" w:rsidP="00015934">
            <w:pPr>
              <w:ind w:left="-65"/>
              <w:rPr>
                <w:rFonts w:ascii="Palatino Linotype" w:hAnsi="Palatino Linotype" w:cs="Arial"/>
                <w:bCs/>
                <w:sz w:val="21"/>
                <w:szCs w:val="21"/>
              </w:rPr>
            </w:pPr>
            <w:r>
              <w:rPr>
                <w:rFonts w:ascii="Palatino Linotype" w:hAnsi="Palatino Linotype"/>
                <w:color w:val="000000"/>
                <w:sz w:val="21"/>
                <w:szCs w:val="21"/>
              </w:rPr>
              <w:t xml:space="preserve">4.3.4 </w:t>
            </w:r>
            <w:hyperlink w:anchor="Gestione_morosita_rateazione" w:history="1">
              <w:r w:rsidRPr="006A45DA">
                <w:rPr>
                  <w:rStyle w:val="Collegamentoipertestuale"/>
                  <w:rFonts w:ascii="Palatino Linotype" w:hAnsi="Palatino Linotype"/>
                  <w:sz w:val="21"/>
                  <w:szCs w:val="21"/>
                </w:rPr>
                <w:t>Gestione morosità e rateazioni del debito</w:t>
              </w:r>
            </w:hyperlink>
          </w:p>
        </w:tc>
        <w:tc>
          <w:tcPr>
            <w:tcW w:w="2127" w:type="dxa"/>
            <w:tcBorders>
              <w:top w:val="nil"/>
              <w:left w:val="single" w:sz="4" w:space="0" w:color="auto"/>
              <w:bottom w:val="single" w:sz="4" w:space="0" w:color="auto"/>
              <w:right w:val="single" w:sz="4" w:space="0" w:color="auto"/>
            </w:tcBorders>
            <w:shd w:val="clear" w:color="CCCCFF" w:fill="FFFFFF"/>
            <w:vAlign w:val="center"/>
          </w:tcPr>
          <w:p w:rsidR="00EB28EA" w:rsidRDefault="00EB28EA" w:rsidP="00D628DA">
            <w:pPr>
              <w:jc w:val="center"/>
              <w:rPr>
                <w:rFonts w:ascii="Palatino Linotype" w:hAnsi="Palatino Linotype" w:cs="Arial"/>
                <w:b/>
                <w:bCs/>
                <w:sz w:val="20"/>
                <w:szCs w:val="20"/>
              </w:rPr>
            </w:pPr>
            <w:r>
              <w:rPr>
                <w:rFonts w:ascii="Palatino Linotype" w:hAnsi="Palatino Linotype" w:cs="Arial"/>
                <w:b/>
                <w:bCs/>
                <w:sz w:val="20"/>
                <w:szCs w:val="20"/>
              </w:rPr>
              <w:t>Presid</w:t>
            </w:r>
            <w:r w:rsidR="009B0483">
              <w:rPr>
                <w:rFonts w:ascii="Palatino Linotype" w:hAnsi="Palatino Linotype" w:cs="Arial"/>
                <w:b/>
                <w:bCs/>
                <w:sz w:val="20"/>
                <w:szCs w:val="20"/>
              </w:rPr>
              <w:t xml:space="preserve">. - </w:t>
            </w:r>
            <w:r>
              <w:rPr>
                <w:rFonts w:ascii="Palatino Linotype" w:hAnsi="Palatino Linotype" w:cs="Arial"/>
                <w:b/>
                <w:bCs/>
                <w:sz w:val="20"/>
                <w:szCs w:val="20"/>
              </w:rPr>
              <w:t>Direzione</w:t>
            </w:r>
          </w:p>
          <w:p w:rsidR="00EB28EA" w:rsidRDefault="009B0483" w:rsidP="00D628DA">
            <w:pPr>
              <w:jc w:val="center"/>
              <w:rPr>
                <w:rFonts w:ascii="Palatino Linotype" w:hAnsi="Palatino Linotype" w:cs="Arial"/>
                <w:b/>
                <w:bCs/>
                <w:sz w:val="20"/>
                <w:szCs w:val="20"/>
              </w:rPr>
            </w:pPr>
            <w:r>
              <w:rPr>
                <w:rFonts w:ascii="Palatino Linotype" w:hAnsi="Palatino Linotype" w:cs="Arial"/>
                <w:b/>
                <w:bCs/>
                <w:sz w:val="20"/>
                <w:szCs w:val="20"/>
              </w:rPr>
              <w:t xml:space="preserve">Resp. </w:t>
            </w:r>
            <w:r w:rsidR="00EB28EA">
              <w:rPr>
                <w:rFonts w:ascii="Palatino Linotype" w:hAnsi="Palatino Linotype" w:cs="Arial"/>
                <w:b/>
                <w:bCs/>
                <w:sz w:val="20"/>
                <w:szCs w:val="20"/>
              </w:rPr>
              <w:t>Area Serv. Amministrativi</w:t>
            </w:r>
          </w:p>
        </w:tc>
        <w:tc>
          <w:tcPr>
            <w:tcW w:w="1984" w:type="dxa"/>
            <w:gridSpan w:val="2"/>
            <w:tcBorders>
              <w:top w:val="single" w:sz="4" w:space="0" w:color="auto"/>
              <w:left w:val="nil"/>
              <w:bottom w:val="single" w:sz="4" w:space="0" w:color="auto"/>
              <w:right w:val="single" w:sz="4" w:space="0" w:color="auto"/>
            </w:tcBorders>
            <w:shd w:val="clear" w:color="CCCCFF" w:fill="FFFFFF"/>
          </w:tcPr>
          <w:p w:rsidR="00EB28EA" w:rsidRPr="00A000B8" w:rsidRDefault="00EB15E8" w:rsidP="00D628DA">
            <w:pPr>
              <w:rPr>
                <w:rFonts w:ascii="Palatino Linotype" w:hAnsi="Palatino Linotype" w:cs="Arial"/>
                <w:b/>
                <w:bCs/>
                <w:sz w:val="20"/>
                <w:szCs w:val="20"/>
              </w:rPr>
            </w:pPr>
            <w:r>
              <w:rPr>
                <w:rFonts w:ascii="Palatino Linotype" w:hAnsi="Palatino Linotype" w:cs="Arial"/>
                <w:b/>
                <w:bCs/>
                <w:sz w:val="20"/>
                <w:szCs w:val="20"/>
              </w:rPr>
              <w:t>Utenti – Fornitori . Aut. Giudiziaria- T</w:t>
            </w:r>
            <w:r w:rsidR="00EB28EA" w:rsidRPr="00A000B8">
              <w:rPr>
                <w:rFonts w:ascii="Palatino Linotype" w:hAnsi="Palatino Linotype" w:cs="Arial"/>
                <w:b/>
                <w:bCs/>
                <w:sz w:val="20"/>
                <w:szCs w:val="20"/>
              </w:rPr>
              <w:t xml:space="preserve">AR;  </w:t>
            </w:r>
            <w:r w:rsidR="00EB28EA">
              <w:rPr>
                <w:rFonts w:ascii="Palatino Linotype" w:hAnsi="Palatino Linotype" w:cs="Arial"/>
                <w:b/>
                <w:bCs/>
                <w:sz w:val="20"/>
                <w:szCs w:val="20"/>
              </w:rPr>
              <w:t>Corte dei Conti</w:t>
            </w:r>
            <w:r>
              <w:rPr>
                <w:rFonts w:ascii="Palatino Linotype" w:hAnsi="Palatino Linotype" w:cs="Arial"/>
                <w:b/>
                <w:bCs/>
                <w:sz w:val="20"/>
                <w:szCs w:val="20"/>
              </w:rPr>
              <w:t xml:space="preserve"> </w:t>
            </w:r>
          </w:p>
        </w:tc>
        <w:tc>
          <w:tcPr>
            <w:tcW w:w="3544" w:type="dxa"/>
            <w:gridSpan w:val="2"/>
            <w:tcBorders>
              <w:top w:val="single" w:sz="4" w:space="0" w:color="auto"/>
              <w:left w:val="single" w:sz="4" w:space="0" w:color="auto"/>
              <w:bottom w:val="single" w:sz="4" w:space="0" w:color="auto"/>
              <w:right w:val="single" w:sz="4" w:space="0" w:color="auto"/>
            </w:tcBorders>
            <w:shd w:val="clear" w:color="CCCCFF" w:fill="FFFFFF"/>
          </w:tcPr>
          <w:p w:rsidR="00EB15E8" w:rsidRPr="00EB15E8" w:rsidRDefault="00EB15E8" w:rsidP="00EB15E8">
            <w:pPr>
              <w:numPr>
                <w:ilvl w:val="0"/>
                <w:numId w:val="41"/>
              </w:numPr>
              <w:ind w:left="214" w:hanging="214"/>
              <w:rPr>
                <w:rFonts w:ascii="Palatino Linotype" w:hAnsi="Palatino Linotype" w:cs="Arial"/>
                <w:sz w:val="20"/>
                <w:szCs w:val="20"/>
              </w:rPr>
            </w:pPr>
            <w:r w:rsidRPr="00EB15E8">
              <w:rPr>
                <w:rFonts w:ascii="Palatino Linotype" w:hAnsi="Palatino Linotype" w:cs="Arial"/>
                <w:sz w:val="20"/>
                <w:szCs w:val="20"/>
              </w:rPr>
              <w:t xml:space="preserve">Corruzione per un atto contrario ai propri doveri di ufficio (corruzione passiva) </w:t>
            </w:r>
          </w:p>
          <w:p w:rsidR="00EB15E8" w:rsidRPr="00EB15E8" w:rsidRDefault="00EB15E8" w:rsidP="00EB15E8">
            <w:pPr>
              <w:numPr>
                <w:ilvl w:val="0"/>
                <w:numId w:val="41"/>
              </w:numPr>
              <w:ind w:left="214" w:hanging="214"/>
              <w:rPr>
                <w:rFonts w:ascii="Palatino Linotype" w:hAnsi="Palatino Linotype" w:cs="Arial"/>
                <w:sz w:val="20"/>
                <w:szCs w:val="20"/>
              </w:rPr>
            </w:pPr>
            <w:r w:rsidRPr="00EB15E8">
              <w:rPr>
                <w:rFonts w:ascii="Palatino Linotype" w:hAnsi="Palatino Linotype" w:cs="Arial"/>
                <w:sz w:val="20"/>
                <w:szCs w:val="20"/>
              </w:rPr>
              <w:t xml:space="preserve">Corruzione per l’esercizio delle proprie funzioni (Corruz.passiva) </w:t>
            </w:r>
          </w:p>
          <w:p w:rsidR="00EB15E8" w:rsidRPr="00EB15E8" w:rsidRDefault="00EB15E8" w:rsidP="00EB15E8">
            <w:pPr>
              <w:numPr>
                <w:ilvl w:val="0"/>
                <w:numId w:val="41"/>
              </w:numPr>
              <w:ind w:left="214" w:hanging="214"/>
              <w:rPr>
                <w:rFonts w:ascii="Palatino Linotype" w:hAnsi="Palatino Linotype" w:cs="Arial"/>
                <w:sz w:val="20"/>
                <w:szCs w:val="20"/>
              </w:rPr>
            </w:pPr>
            <w:r w:rsidRPr="00EB15E8">
              <w:rPr>
                <w:rFonts w:ascii="Palatino Linotype" w:hAnsi="Palatino Linotype" w:cs="Arial"/>
                <w:sz w:val="20"/>
                <w:szCs w:val="20"/>
              </w:rPr>
              <w:t xml:space="preserve">Corruzione attiva </w:t>
            </w:r>
          </w:p>
          <w:p w:rsidR="00EB15E8" w:rsidRPr="00EB15E8" w:rsidRDefault="00EB15E8" w:rsidP="00EB15E8">
            <w:pPr>
              <w:numPr>
                <w:ilvl w:val="0"/>
                <w:numId w:val="41"/>
              </w:numPr>
              <w:ind w:left="214" w:hanging="214"/>
              <w:rPr>
                <w:rFonts w:ascii="Palatino Linotype" w:hAnsi="Palatino Linotype" w:cs="Arial"/>
                <w:sz w:val="20"/>
                <w:szCs w:val="20"/>
              </w:rPr>
            </w:pPr>
            <w:r w:rsidRPr="00EB15E8">
              <w:rPr>
                <w:rFonts w:ascii="Palatino Linotype" w:hAnsi="Palatino Linotype" w:cs="Arial"/>
                <w:sz w:val="20"/>
                <w:szCs w:val="20"/>
              </w:rPr>
              <w:lastRenderedPageBreak/>
              <w:t>Istigazione alla corruzione</w:t>
            </w:r>
          </w:p>
          <w:p w:rsidR="00EB28EA" w:rsidRPr="00EB15E8" w:rsidRDefault="00EB15E8" w:rsidP="00EB15E8">
            <w:pPr>
              <w:numPr>
                <w:ilvl w:val="0"/>
                <w:numId w:val="41"/>
              </w:numPr>
              <w:ind w:left="214" w:hanging="214"/>
              <w:rPr>
                <w:rFonts w:ascii="Palatino Linotype" w:hAnsi="Palatino Linotype" w:cs="Arial"/>
                <w:b/>
                <w:bCs/>
                <w:sz w:val="20"/>
                <w:szCs w:val="20"/>
              </w:rPr>
            </w:pPr>
            <w:r w:rsidRPr="00EB15E8">
              <w:rPr>
                <w:rFonts w:ascii="Palatino Linotype" w:hAnsi="Palatino Linotype" w:cs="Arial"/>
                <w:sz w:val="20"/>
                <w:szCs w:val="20"/>
              </w:rPr>
              <w:t>Istigazione alla corruzione in atti giudiziari</w:t>
            </w:r>
          </w:p>
        </w:tc>
      </w:tr>
      <w:tr w:rsidR="00BA5E10" w:rsidTr="0092433C">
        <w:trPr>
          <w:trHeight w:val="806"/>
        </w:trPr>
        <w:tc>
          <w:tcPr>
            <w:tcW w:w="2694" w:type="dxa"/>
            <w:gridSpan w:val="2"/>
            <w:tcBorders>
              <w:top w:val="single" w:sz="4" w:space="0" w:color="auto"/>
              <w:left w:val="single" w:sz="4" w:space="0" w:color="auto"/>
              <w:bottom w:val="single" w:sz="4" w:space="0" w:color="auto"/>
              <w:right w:val="single" w:sz="4" w:space="0" w:color="auto"/>
            </w:tcBorders>
            <w:shd w:val="clear" w:color="CCCCFF" w:fill="C0C0C0"/>
            <w:vAlign w:val="center"/>
          </w:tcPr>
          <w:p w:rsidR="00BA5E10" w:rsidRDefault="00BA5E10" w:rsidP="005F3978">
            <w:pPr>
              <w:jc w:val="center"/>
              <w:rPr>
                <w:rFonts w:ascii="Palatino Linotype" w:hAnsi="Palatino Linotype" w:cs="Arial"/>
                <w:b/>
                <w:bCs/>
                <w:sz w:val="22"/>
                <w:szCs w:val="22"/>
              </w:rPr>
            </w:pPr>
            <w:r>
              <w:rPr>
                <w:rFonts w:ascii="Palatino Linotype" w:hAnsi="Palatino Linotype" w:cs="Arial"/>
                <w:b/>
                <w:bCs/>
                <w:sz w:val="22"/>
                <w:szCs w:val="22"/>
              </w:rPr>
              <w:lastRenderedPageBreak/>
              <w:t>AREA A RISCHIO</w:t>
            </w:r>
          </w:p>
        </w:tc>
        <w:tc>
          <w:tcPr>
            <w:tcW w:w="5811" w:type="dxa"/>
            <w:tcBorders>
              <w:top w:val="single" w:sz="4" w:space="0" w:color="auto"/>
              <w:left w:val="nil"/>
              <w:bottom w:val="single" w:sz="4" w:space="0" w:color="auto"/>
              <w:right w:val="single" w:sz="4" w:space="0" w:color="auto"/>
            </w:tcBorders>
            <w:shd w:val="clear" w:color="CCCCFF" w:fill="C0C0C0"/>
            <w:vAlign w:val="center"/>
          </w:tcPr>
          <w:p w:rsidR="00BA5E10" w:rsidRDefault="00BA5E10" w:rsidP="005F3978">
            <w:pPr>
              <w:jc w:val="center"/>
              <w:rPr>
                <w:rFonts w:ascii="Palatino Linotype" w:hAnsi="Palatino Linotype" w:cs="Arial"/>
                <w:b/>
                <w:bCs/>
                <w:sz w:val="22"/>
                <w:szCs w:val="22"/>
              </w:rPr>
            </w:pPr>
            <w:r>
              <w:rPr>
                <w:rFonts w:ascii="Palatino Linotype" w:hAnsi="Palatino Linotype" w:cs="Arial"/>
                <w:b/>
                <w:bCs/>
                <w:sz w:val="22"/>
                <w:szCs w:val="22"/>
              </w:rPr>
              <w:t>Processi Aziendali</w:t>
            </w:r>
          </w:p>
        </w:tc>
        <w:tc>
          <w:tcPr>
            <w:tcW w:w="2127" w:type="dxa"/>
            <w:tcBorders>
              <w:top w:val="single" w:sz="4" w:space="0" w:color="auto"/>
              <w:left w:val="single" w:sz="4" w:space="0" w:color="auto"/>
              <w:bottom w:val="single" w:sz="4" w:space="0" w:color="auto"/>
              <w:right w:val="single" w:sz="4" w:space="0" w:color="auto"/>
            </w:tcBorders>
            <w:shd w:val="clear" w:color="CCCCFF" w:fill="C0C0C0"/>
            <w:vAlign w:val="center"/>
          </w:tcPr>
          <w:p w:rsidR="00BA5E10" w:rsidRDefault="00BA5E10" w:rsidP="005F3978">
            <w:pPr>
              <w:jc w:val="center"/>
              <w:rPr>
                <w:rFonts w:ascii="Palatino Linotype" w:hAnsi="Palatino Linotype" w:cs="Arial"/>
                <w:b/>
                <w:bCs/>
                <w:sz w:val="22"/>
                <w:szCs w:val="22"/>
              </w:rPr>
            </w:pPr>
            <w:r>
              <w:rPr>
                <w:rFonts w:ascii="Palatino Linotype" w:hAnsi="Palatino Linotype" w:cs="Arial"/>
                <w:b/>
                <w:bCs/>
                <w:sz w:val="22"/>
                <w:szCs w:val="22"/>
              </w:rPr>
              <w:t>Funzioni interne Interessate</w:t>
            </w:r>
          </w:p>
        </w:tc>
        <w:tc>
          <w:tcPr>
            <w:tcW w:w="1984" w:type="dxa"/>
            <w:gridSpan w:val="2"/>
            <w:tcBorders>
              <w:top w:val="single" w:sz="4" w:space="0" w:color="auto"/>
              <w:left w:val="nil"/>
              <w:bottom w:val="single" w:sz="4" w:space="0" w:color="auto"/>
              <w:right w:val="single" w:sz="4" w:space="0" w:color="auto"/>
            </w:tcBorders>
            <w:shd w:val="clear" w:color="CCCCFF" w:fill="C0C0C0"/>
            <w:vAlign w:val="center"/>
          </w:tcPr>
          <w:p w:rsidR="00BA5E10" w:rsidRDefault="00BA5E10" w:rsidP="005F3978">
            <w:pPr>
              <w:jc w:val="center"/>
              <w:rPr>
                <w:rFonts w:ascii="Palatino Linotype" w:hAnsi="Palatino Linotype" w:cs="Arial"/>
                <w:b/>
                <w:bCs/>
                <w:sz w:val="22"/>
                <w:szCs w:val="22"/>
              </w:rPr>
            </w:pPr>
            <w:r>
              <w:rPr>
                <w:rFonts w:ascii="Palatino Linotype" w:hAnsi="Palatino Linotype" w:cs="Arial"/>
                <w:b/>
                <w:bCs/>
                <w:sz w:val="22"/>
                <w:szCs w:val="22"/>
              </w:rPr>
              <w:t>Soggetti Esterni Coinvolti</w:t>
            </w:r>
          </w:p>
        </w:tc>
        <w:tc>
          <w:tcPr>
            <w:tcW w:w="3544" w:type="dxa"/>
            <w:gridSpan w:val="2"/>
            <w:tcBorders>
              <w:top w:val="single" w:sz="4" w:space="0" w:color="auto"/>
              <w:left w:val="single" w:sz="4" w:space="0" w:color="auto"/>
              <w:bottom w:val="single" w:sz="4" w:space="0" w:color="auto"/>
              <w:right w:val="single" w:sz="4" w:space="0" w:color="auto"/>
            </w:tcBorders>
            <w:shd w:val="clear" w:color="CCCCFF" w:fill="C0C0C0"/>
            <w:vAlign w:val="center"/>
          </w:tcPr>
          <w:p w:rsidR="00BA5E10" w:rsidRDefault="00EB15E8" w:rsidP="005F3978">
            <w:pPr>
              <w:jc w:val="center"/>
              <w:rPr>
                <w:rFonts w:ascii="Palatino Linotype" w:hAnsi="Palatino Linotype" w:cs="Arial"/>
                <w:b/>
                <w:bCs/>
                <w:sz w:val="22"/>
                <w:szCs w:val="22"/>
              </w:rPr>
            </w:pPr>
            <w:r>
              <w:rPr>
                <w:rFonts w:ascii="Palatino Linotype" w:hAnsi="Palatino Linotype" w:cs="Arial"/>
                <w:b/>
                <w:bCs/>
                <w:sz w:val="22"/>
                <w:szCs w:val="22"/>
              </w:rPr>
              <w:t>R</w:t>
            </w:r>
            <w:r w:rsidR="00BA5E10">
              <w:rPr>
                <w:rFonts w:ascii="Palatino Linotype" w:hAnsi="Palatino Linotype" w:cs="Arial"/>
                <w:b/>
                <w:bCs/>
                <w:sz w:val="22"/>
                <w:szCs w:val="22"/>
              </w:rPr>
              <w:t>EATI</w:t>
            </w:r>
          </w:p>
        </w:tc>
      </w:tr>
      <w:tr w:rsidR="00EB15E8" w:rsidTr="0092433C">
        <w:trPr>
          <w:trHeight w:val="615"/>
        </w:trPr>
        <w:tc>
          <w:tcPr>
            <w:tcW w:w="2694" w:type="dxa"/>
            <w:gridSpan w:val="2"/>
            <w:tcBorders>
              <w:top w:val="nil"/>
              <w:left w:val="single" w:sz="4" w:space="0" w:color="auto"/>
              <w:bottom w:val="single" w:sz="4" w:space="0" w:color="auto"/>
              <w:right w:val="single" w:sz="4" w:space="0" w:color="auto"/>
            </w:tcBorders>
            <w:shd w:val="clear" w:color="CCCCFF" w:fill="FFFFFF"/>
            <w:vAlign w:val="center"/>
          </w:tcPr>
          <w:p w:rsidR="00EB15E8" w:rsidRPr="00A47440" w:rsidRDefault="00EB15E8" w:rsidP="00EB15E8">
            <w:pPr>
              <w:jc w:val="center"/>
              <w:rPr>
                <w:rFonts w:ascii="Palatino Linotype" w:hAnsi="Palatino Linotype" w:cs="Arial"/>
                <w:b/>
                <w:bCs/>
                <w:sz w:val="22"/>
                <w:szCs w:val="22"/>
              </w:rPr>
            </w:pPr>
            <w:r w:rsidRPr="00A47440">
              <w:rPr>
                <w:rFonts w:ascii="Palatino Linotype" w:hAnsi="Palatino Linotype" w:cs="Arial"/>
                <w:b/>
                <w:bCs/>
                <w:sz w:val="22"/>
                <w:szCs w:val="22"/>
              </w:rPr>
              <w:t xml:space="preserve">4.6 </w:t>
            </w:r>
            <w:r w:rsidRPr="00A47440">
              <w:rPr>
                <w:rFonts w:ascii="Palatino Linotype" w:hAnsi="Palatino Linotype"/>
                <w:b/>
                <w:sz w:val="21"/>
                <w:szCs w:val="21"/>
              </w:rPr>
              <w:t xml:space="preserve">(*) </w:t>
            </w:r>
            <w:r w:rsidRPr="00A47440">
              <w:rPr>
                <w:rFonts w:ascii="Palatino Linotype" w:hAnsi="Palatino Linotype"/>
                <w:b/>
                <w:sz w:val="22"/>
                <w:szCs w:val="22"/>
              </w:rPr>
              <w:t xml:space="preserve">Controlli, verifiche, ispezioni e sanzioni </w:t>
            </w:r>
            <w:r w:rsidR="00476244" w:rsidRPr="00A47440">
              <w:rPr>
                <w:rFonts w:ascii="Palatino Linotype" w:hAnsi="Palatino Linotype"/>
                <w:b/>
                <w:sz w:val="22"/>
                <w:szCs w:val="22"/>
              </w:rPr>
              <w:t xml:space="preserve"> - relazioni con Organi di controllo e autorità di vigilanza</w:t>
            </w:r>
            <w:r w:rsidR="00476244" w:rsidRPr="00A47440">
              <w:rPr>
                <w:b/>
              </w:rPr>
              <w:t xml:space="preserve"> </w:t>
            </w:r>
          </w:p>
        </w:tc>
        <w:tc>
          <w:tcPr>
            <w:tcW w:w="5811" w:type="dxa"/>
            <w:tcBorders>
              <w:top w:val="single" w:sz="4" w:space="0" w:color="auto"/>
              <w:left w:val="nil"/>
              <w:bottom w:val="single" w:sz="4" w:space="0" w:color="auto"/>
              <w:right w:val="single" w:sz="4" w:space="0" w:color="auto"/>
            </w:tcBorders>
            <w:shd w:val="clear" w:color="CCCCFF" w:fill="FFFFFF"/>
          </w:tcPr>
          <w:p w:rsidR="00EB15E8" w:rsidRDefault="00522607">
            <w:pPr>
              <w:numPr>
                <w:ilvl w:val="2"/>
                <w:numId w:val="142"/>
              </w:numPr>
              <w:ind w:left="502" w:hanging="502"/>
              <w:rPr>
                <w:rFonts w:ascii="Palatino Linotype" w:hAnsi="Palatino Linotype" w:cs="Arial"/>
                <w:bCs/>
                <w:color w:val="000000"/>
                <w:sz w:val="21"/>
                <w:szCs w:val="21"/>
              </w:rPr>
            </w:pPr>
            <w:hyperlink w:anchor="Gest_ispez_Verif_controlli_di_organi" w:history="1">
              <w:r w:rsidR="00EB15E8">
                <w:rPr>
                  <w:rStyle w:val="Collegamentoipertestuale"/>
                  <w:rFonts w:ascii="Palatino Linotype" w:hAnsi="Palatino Linotype" w:cs="Arial"/>
                  <w:bCs/>
                  <w:color w:val="000000"/>
                  <w:sz w:val="21"/>
                  <w:szCs w:val="21"/>
                </w:rPr>
                <w:t>Gestione ispezioni, verbali, notifiche e diffide</w:t>
              </w:r>
              <w:r w:rsidR="001F5517">
                <w:rPr>
                  <w:rStyle w:val="Collegamentoipertestuale"/>
                  <w:rFonts w:ascii="Palatino Linotype" w:hAnsi="Palatino Linotype" w:cs="Arial"/>
                  <w:bCs/>
                  <w:color w:val="000000"/>
                  <w:sz w:val="21"/>
                  <w:szCs w:val="21"/>
                </w:rPr>
                <w:t xml:space="preserve"> </w:t>
              </w:r>
              <w:r w:rsidR="00476244">
                <w:rPr>
                  <w:rStyle w:val="Collegamentoipertestuale"/>
                  <w:rFonts w:ascii="Palatino Linotype" w:hAnsi="Palatino Linotype" w:cs="Arial"/>
                  <w:bCs/>
                  <w:color w:val="000000"/>
                  <w:sz w:val="21"/>
                  <w:szCs w:val="21"/>
                </w:rPr>
                <w:t>–</w:t>
              </w:r>
              <w:r w:rsidR="001F5517">
                <w:rPr>
                  <w:rStyle w:val="Collegamentoipertestuale"/>
                  <w:rFonts w:ascii="Palatino Linotype" w:hAnsi="Palatino Linotype" w:cs="Arial"/>
                  <w:bCs/>
                  <w:color w:val="000000"/>
                  <w:sz w:val="21"/>
                  <w:szCs w:val="21"/>
                </w:rPr>
                <w:t xml:space="preserve"> </w:t>
              </w:r>
              <w:r w:rsidR="00476244">
                <w:rPr>
                  <w:rStyle w:val="Collegamentoipertestuale"/>
                  <w:rFonts w:ascii="Palatino Linotype" w:hAnsi="Palatino Linotype" w:cs="Arial"/>
                  <w:bCs/>
                  <w:color w:val="000000"/>
                  <w:sz w:val="21"/>
                  <w:szCs w:val="21"/>
                </w:rPr>
                <w:t>relazioni con Organi di controllo e autorità pubbliche di vigilanza</w:t>
              </w:r>
            </w:hyperlink>
          </w:p>
        </w:tc>
        <w:tc>
          <w:tcPr>
            <w:tcW w:w="2127" w:type="dxa"/>
            <w:tcBorders>
              <w:top w:val="nil"/>
              <w:left w:val="single" w:sz="4" w:space="0" w:color="auto"/>
              <w:bottom w:val="single" w:sz="4" w:space="0" w:color="auto"/>
              <w:right w:val="single" w:sz="4" w:space="0" w:color="auto"/>
            </w:tcBorders>
            <w:shd w:val="clear" w:color="CCCCFF" w:fill="FFFFFF"/>
            <w:vAlign w:val="center"/>
          </w:tcPr>
          <w:p w:rsidR="00EB15E8" w:rsidRPr="00EB15E8" w:rsidRDefault="00EB15E8" w:rsidP="00EB15E8">
            <w:pPr>
              <w:jc w:val="center"/>
              <w:rPr>
                <w:rFonts w:ascii="Palatino Linotype" w:hAnsi="Palatino Linotype" w:cs="Arial"/>
                <w:sz w:val="20"/>
                <w:szCs w:val="20"/>
              </w:rPr>
            </w:pPr>
            <w:r w:rsidRPr="00EB15E8">
              <w:rPr>
                <w:rFonts w:ascii="Palatino Linotype" w:hAnsi="Palatino Linotype" w:cs="Arial"/>
                <w:sz w:val="20"/>
                <w:szCs w:val="20"/>
              </w:rPr>
              <w:t xml:space="preserve">Presidente </w:t>
            </w:r>
          </w:p>
          <w:p w:rsidR="00EB15E8" w:rsidRPr="00EB15E8" w:rsidRDefault="00EB15E8" w:rsidP="00EB15E8">
            <w:pPr>
              <w:jc w:val="center"/>
              <w:rPr>
                <w:rFonts w:ascii="Palatino Linotype" w:hAnsi="Palatino Linotype" w:cs="Arial"/>
                <w:sz w:val="20"/>
                <w:szCs w:val="20"/>
              </w:rPr>
            </w:pPr>
            <w:r w:rsidRPr="00EB15E8">
              <w:rPr>
                <w:rFonts w:ascii="Palatino Linotype" w:hAnsi="Palatino Linotype" w:cs="Arial"/>
                <w:sz w:val="20"/>
                <w:szCs w:val="20"/>
              </w:rPr>
              <w:t>Direzione</w:t>
            </w:r>
          </w:p>
        </w:tc>
        <w:tc>
          <w:tcPr>
            <w:tcW w:w="1984" w:type="dxa"/>
            <w:gridSpan w:val="2"/>
            <w:tcBorders>
              <w:top w:val="single" w:sz="4" w:space="0" w:color="auto"/>
              <w:left w:val="nil"/>
              <w:bottom w:val="single" w:sz="4" w:space="0" w:color="auto"/>
              <w:right w:val="single" w:sz="4" w:space="0" w:color="auto"/>
            </w:tcBorders>
            <w:shd w:val="clear" w:color="CCCCFF" w:fill="FFFFFF"/>
          </w:tcPr>
          <w:p w:rsidR="00EB15E8" w:rsidRPr="00EB15E8" w:rsidRDefault="00EB15E8" w:rsidP="00EB15E8">
            <w:pPr>
              <w:rPr>
                <w:rFonts w:ascii="Palatino Linotype" w:hAnsi="Palatino Linotype" w:cs="Arial"/>
                <w:b/>
                <w:bCs/>
                <w:sz w:val="20"/>
                <w:szCs w:val="20"/>
              </w:rPr>
            </w:pPr>
            <w:r w:rsidRPr="00EB15E8">
              <w:rPr>
                <w:rFonts w:ascii="Palatino Linotype" w:hAnsi="Palatino Linotype" w:cs="Arial"/>
                <w:b/>
                <w:bCs/>
                <w:sz w:val="20"/>
                <w:szCs w:val="20"/>
              </w:rPr>
              <w:t xml:space="preserve">AGCM; Garante Privacy; ANAC; VVFF; Ag.Entrate – GDF – Dir.P.Lavoro AVCP – Corte Conti </w:t>
            </w:r>
          </w:p>
        </w:tc>
        <w:tc>
          <w:tcPr>
            <w:tcW w:w="3544" w:type="dxa"/>
            <w:gridSpan w:val="2"/>
            <w:tcBorders>
              <w:top w:val="single" w:sz="4" w:space="0" w:color="auto"/>
              <w:left w:val="single" w:sz="4" w:space="0" w:color="auto"/>
              <w:bottom w:val="single" w:sz="4" w:space="0" w:color="auto"/>
              <w:right w:val="single" w:sz="4" w:space="0" w:color="auto"/>
            </w:tcBorders>
            <w:shd w:val="clear" w:color="CCCCFF" w:fill="FFFFFF"/>
          </w:tcPr>
          <w:p w:rsidR="00EB15E8" w:rsidRPr="00C608E1" w:rsidRDefault="00EB15E8" w:rsidP="00EB15E8">
            <w:pPr>
              <w:numPr>
                <w:ilvl w:val="0"/>
                <w:numId w:val="41"/>
              </w:numPr>
              <w:ind w:left="214" w:hanging="214"/>
              <w:rPr>
                <w:rFonts w:ascii="Palatino Linotype" w:hAnsi="Palatino Linotype" w:cs="Arial"/>
                <w:b/>
                <w:bCs/>
                <w:sz w:val="20"/>
                <w:szCs w:val="20"/>
              </w:rPr>
            </w:pPr>
            <w:r w:rsidRPr="00C608E1">
              <w:rPr>
                <w:rFonts w:ascii="Palatino Linotype" w:hAnsi="Palatino Linotype" w:cs="Arial"/>
                <w:b/>
                <w:bCs/>
                <w:sz w:val="20"/>
                <w:szCs w:val="20"/>
              </w:rPr>
              <w:t xml:space="preserve">Corruzione attiva </w:t>
            </w:r>
          </w:p>
          <w:p w:rsidR="00EB15E8" w:rsidRPr="00C608E1" w:rsidRDefault="00EB15E8" w:rsidP="00EB15E8">
            <w:pPr>
              <w:numPr>
                <w:ilvl w:val="0"/>
                <w:numId w:val="41"/>
              </w:numPr>
              <w:ind w:left="214" w:hanging="214"/>
              <w:rPr>
                <w:rFonts w:ascii="Palatino Linotype" w:hAnsi="Palatino Linotype" w:cs="Arial"/>
                <w:b/>
                <w:bCs/>
                <w:sz w:val="20"/>
                <w:szCs w:val="20"/>
              </w:rPr>
            </w:pPr>
            <w:r w:rsidRPr="00C608E1">
              <w:rPr>
                <w:rFonts w:ascii="Palatino Linotype" w:hAnsi="Palatino Linotype" w:cs="Arial"/>
                <w:b/>
                <w:bCs/>
                <w:sz w:val="20"/>
                <w:szCs w:val="20"/>
              </w:rPr>
              <w:t>Istigazione alla corruzione</w:t>
            </w:r>
          </w:p>
          <w:p w:rsidR="00EB15E8" w:rsidRPr="00C608E1" w:rsidRDefault="00EB15E8" w:rsidP="00EB15E8">
            <w:pPr>
              <w:numPr>
                <w:ilvl w:val="0"/>
                <w:numId w:val="41"/>
              </w:numPr>
              <w:ind w:left="214" w:hanging="214"/>
              <w:rPr>
                <w:rFonts w:ascii="Palatino Linotype" w:hAnsi="Palatino Linotype" w:cs="Arial"/>
                <w:b/>
                <w:bCs/>
                <w:sz w:val="20"/>
                <w:szCs w:val="20"/>
              </w:rPr>
            </w:pPr>
            <w:r>
              <w:rPr>
                <w:rFonts w:ascii="Palatino Linotype" w:hAnsi="Palatino Linotype" w:cs="Arial"/>
                <w:b/>
                <w:bCs/>
                <w:sz w:val="20"/>
                <w:szCs w:val="20"/>
              </w:rPr>
              <w:t>Ostacolo all’esercizio delle funzioni delle Aut. Pubb.Vigilanz</w:t>
            </w:r>
          </w:p>
        </w:tc>
      </w:tr>
      <w:tr w:rsidR="00EB15E8" w:rsidTr="0092433C">
        <w:trPr>
          <w:trHeight w:val="615"/>
        </w:trPr>
        <w:tc>
          <w:tcPr>
            <w:tcW w:w="2694" w:type="dxa"/>
            <w:gridSpan w:val="2"/>
            <w:tcBorders>
              <w:top w:val="nil"/>
              <w:left w:val="single" w:sz="4" w:space="0" w:color="auto"/>
              <w:bottom w:val="single" w:sz="4" w:space="0" w:color="auto"/>
              <w:right w:val="single" w:sz="4" w:space="0" w:color="auto"/>
            </w:tcBorders>
            <w:shd w:val="clear" w:color="CCCCFF" w:fill="FFFFFF"/>
            <w:vAlign w:val="center"/>
          </w:tcPr>
          <w:p w:rsidR="00EB15E8" w:rsidRPr="00BA5E10" w:rsidRDefault="00EB15E8" w:rsidP="00EB15E8">
            <w:pPr>
              <w:jc w:val="center"/>
              <w:rPr>
                <w:rFonts w:ascii="Palatino Linotype" w:hAnsi="Palatino Linotype" w:cs="Arial"/>
                <w:b/>
                <w:bCs/>
                <w:sz w:val="22"/>
                <w:szCs w:val="22"/>
              </w:rPr>
            </w:pPr>
            <w:r w:rsidRPr="00BA5E10">
              <w:rPr>
                <w:rFonts w:ascii="Palatino Linotype" w:hAnsi="Palatino Linotype" w:cs="Arial"/>
                <w:b/>
                <w:bCs/>
                <w:sz w:val="22"/>
                <w:szCs w:val="22"/>
              </w:rPr>
              <w:t>4.7 (*) Rapporti con il Personale (ademp</w:t>
            </w:r>
            <w:r>
              <w:rPr>
                <w:rFonts w:ascii="Palatino Linotype" w:hAnsi="Palatino Linotype" w:cs="Arial"/>
                <w:b/>
                <w:bCs/>
                <w:sz w:val="22"/>
                <w:szCs w:val="22"/>
              </w:rPr>
              <w:t>. P</w:t>
            </w:r>
            <w:r w:rsidRPr="00BA5E10">
              <w:rPr>
                <w:rFonts w:ascii="Palatino Linotype" w:hAnsi="Palatino Linotype" w:cs="Arial"/>
                <w:b/>
                <w:bCs/>
                <w:sz w:val="22"/>
                <w:szCs w:val="22"/>
              </w:rPr>
              <w:t>revidenz</w:t>
            </w:r>
            <w:r>
              <w:rPr>
                <w:rFonts w:ascii="Palatino Linotype" w:hAnsi="Palatino Linotype" w:cs="Arial"/>
                <w:b/>
                <w:bCs/>
                <w:sz w:val="22"/>
                <w:szCs w:val="22"/>
              </w:rPr>
              <w:t xml:space="preserve">a </w:t>
            </w:r>
            <w:r w:rsidRPr="00BA5E10">
              <w:rPr>
                <w:rFonts w:ascii="Palatino Linotype" w:hAnsi="Palatino Linotype" w:cs="Arial"/>
                <w:b/>
                <w:bCs/>
                <w:sz w:val="22"/>
                <w:szCs w:val="22"/>
              </w:rPr>
              <w:t>Assistenz</w:t>
            </w:r>
            <w:r>
              <w:rPr>
                <w:rFonts w:ascii="Palatino Linotype" w:hAnsi="Palatino Linotype" w:cs="Arial"/>
                <w:b/>
                <w:bCs/>
                <w:sz w:val="22"/>
                <w:szCs w:val="22"/>
              </w:rPr>
              <w:t>a</w:t>
            </w:r>
            <w:r w:rsidRPr="00BA5E10">
              <w:rPr>
                <w:rFonts w:ascii="Palatino Linotype" w:hAnsi="Palatino Linotype" w:cs="Arial"/>
                <w:b/>
                <w:bCs/>
                <w:sz w:val="22"/>
                <w:szCs w:val="22"/>
              </w:rPr>
              <w:t>) assunzione</w:t>
            </w:r>
            <w:r>
              <w:rPr>
                <w:rFonts w:ascii="Palatino Linotype" w:hAnsi="Palatino Linotype" w:cs="Arial"/>
                <w:b/>
                <w:bCs/>
                <w:sz w:val="22"/>
                <w:szCs w:val="22"/>
              </w:rPr>
              <w:t>/</w:t>
            </w:r>
            <w:r w:rsidRPr="00BA5E10">
              <w:rPr>
                <w:rFonts w:ascii="Palatino Linotype" w:hAnsi="Palatino Linotype" w:cs="Arial"/>
                <w:b/>
                <w:bCs/>
                <w:sz w:val="22"/>
                <w:szCs w:val="22"/>
              </w:rPr>
              <w:t xml:space="preserve"> progressione</w:t>
            </w:r>
          </w:p>
        </w:tc>
        <w:tc>
          <w:tcPr>
            <w:tcW w:w="5811" w:type="dxa"/>
            <w:tcBorders>
              <w:top w:val="single" w:sz="4" w:space="0" w:color="auto"/>
              <w:left w:val="nil"/>
              <w:bottom w:val="single" w:sz="4" w:space="0" w:color="auto"/>
              <w:right w:val="single" w:sz="4" w:space="0" w:color="auto"/>
            </w:tcBorders>
            <w:shd w:val="clear" w:color="CCCCFF" w:fill="FFFFFF"/>
          </w:tcPr>
          <w:p w:rsidR="00EB15E8" w:rsidRDefault="00EB15E8">
            <w:pPr>
              <w:numPr>
                <w:ilvl w:val="2"/>
                <w:numId w:val="145"/>
              </w:numPr>
              <w:ind w:left="502" w:hanging="502"/>
              <w:rPr>
                <w:rStyle w:val="Collegamentoipertestuale"/>
                <w:rFonts w:ascii="Palatino Linotype" w:hAnsi="Palatino Linotype" w:cs="Arial"/>
                <w:bCs/>
                <w:color w:val="000000"/>
                <w:sz w:val="21"/>
                <w:szCs w:val="21"/>
              </w:rPr>
            </w:pPr>
            <w:r>
              <w:rPr>
                <w:rFonts w:ascii="Palatino Linotype" w:hAnsi="Palatino Linotype" w:cs="Arial"/>
                <w:bCs/>
                <w:color w:val="000000"/>
                <w:sz w:val="21"/>
                <w:szCs w:val="21"/>
              </w:rPr>
              <w:fldChar w:fldCharType="begin"/>
            </w:r>
            <w:r>
              <w:rPr>
                <w:rFonts w:ascii="Palatino Linotype" w:hAnsi="Palatino Linotype" w:cs="Arial"/>
                <w:bCs/>
                <w:color w:val="000000"/>
                <w:sz w:val="21"/>
                <w:szCs w:val="21"/>
              </w:rPr>
              <w:instrText xml:space="preserve"> HYPERLINK  \l "Rapp_con_personale" </w:instrText>
            </w:r>
            <w:r>
              <w:rPr>
                <w:rFonts w:ascii="Palatino Linotype" w:hAnsi="Palatino Linotype" w:cs="Arial"/>
                <w:bCs/>
                <w:color w:val="000000"/>
                <w:sz w:val="21"/>
                <w:szCs w:val="21"/>
              </w:rPr>
              <w:fldChar w:fldCharType="separate"/>
            </w:r>
            <w:r>
              <w:rPr>
                <w:rStyle w:val="Collegamentoipertestuale"/>
                <w:rFonts w:ascii="Palatino Linotype" w:hAnsi="Palatino Linotype" w:cs="Arial"/>
                <w:bCs/>
                <w:color w:val="000000"/>
                <w:sz w:val="21"/>
                <w:szCs w:val="21"/>
              </w:rPr>
              <w:t>Assunzione e progressione del personale;</w:t>
            </w:r>
          </w:p>
          <w:p w:rsidR="00EB15E8" w:rsidRDefault="00EB15E8" w:rsidP="00EB15E8">
            <w:pPr>
              <w:ind w:left="502"/>
              <w:rPr>
                <w:rFonts w:ascii="Palatino Linotype" w:hAnsi="Palatino Linotype" w:cs="Arial"/>
                <w:bCs/>
                <w:color w:val="000000"/>
                <w:sz w:val="21"/>
                <w:szCs w:val="21"/>
              </w:rPr>
            </w:pPr>
            <w:r>
              <w:rPr>
                <w:rStyle w:val="Collegamentoipertestuale"/>
                <w:rFonts w:ascii="Palatino Linotype" w:hAnsi="Palatino Linotype" w:cs="Arial"/>
                <w:bCs/>
                <w:color w:val="000000"/>
                <w:sz w:val="21"/>
                <w:szCs w:val="21"/>
              </w:rPr>
              <w:t>Calcolo contributi previdenziali ed assistenziali;</w:t>
            </w:r>
            <w:r>
              <w:rPr>
                <w:rFonts w:ascii="Palatino Linotype" w:hAnsi="Palatino Linotype" w:cs="Arial"/>
                <w:bCs/>
                <w:color w:val="000000"/>
                <w:sz w:val="21"/>
                <w:szCs w:val="21"/>
              </w:rPr>
              <w:fldChar w:fldCharType="end"/>
            </w:r>
          </w:p>
          <w:p w:rsidR="00EB15E8" w:rsidRDefault="00522607">
            <w:pPr>
              <w:numPr>
                <w:ilvl w:val="2"/>
                <w:numId w:val="145"/>
              </w:numPr>
              <w:ind w:left="502" w:hanging="502"/>
              <w:rPr>
                <w:rFonts w:ascii="Palatino Linotype" w:hAnsi="Palatino Linotype" w:cs="Arial"/>
                <w:bCs/>
                <w:color w:val="000000"/>
                <w:sz w:val="21"/>
                <w:szCs w:val="21"/>
              </w:rPr>
            </w:pPr>
            <w:hyperlink w:anchor="Pantouflage" w:history="1">
              <w:r w:rsidR="00EB15E8">
                <w:rPr>
                  <w:rStyle w:val="Collegamentoipertestuale"/>
                  <w:rFonts w:ascii="Palatino Linotype" w:hAnsi="Palatino Linotype" w:cs="Arial"/>
                  <w:bCs/>
                  <w:color w:val="000000"/>
                  <w:sz w:val="21"/>
                  <w:szCs w:val="21"/>
                </w:rPr>
                <w:t>Pantouflage</w:t>
              </w:r>
            </w:hyperlink>
            <w:r w:rsidR="00EB15E8">
              <w:rPr>
                <w:rFonts w:ascii="Palatino Linotype" w:hAnsi="Palatino Linotype" w:cs="Arial"/>
                <w:bCs/>
                <w:color w:val="000000"/>
                <w:sz w:val="21"/>
                <w:szCs w:val="21"/>
              </w:rPr>
              <w:t xml:space="preserve"> </w:t>
            </w:r>
          </w:p>
          <w:p w:rsidR="00EB15E8" w:rsidRDefault="00522607">
            <w:pPr>
              <w:numPr>
                <w:ilvl w:val="2"/>
                <w:numId w:val="145"/>
              </w:numPr>
              <w:ind w:left="502" w:hanging="502"/>
              <w:rPr>
                <w:rFonts w:ascii="Palatino Linotype" w:hAnsi="Palatino Linotype" w:cs="Arial"/>
                <w:bCs/>
                <w:color w:val="000000"/>
                <w:sz w:val="21"/>
                <w:szCs w:val="21"/>
              </w:rPr>
            </w:pPr>
            <w:hyperlink w:anchor="Segnalaz_whistleblowing" w:history="1">
              <w:r w:rsidR="00EB15E8">
                <w:rPr>
                  <w:rStyle w:val="Collegamentoipertestuale"/>
                  <w:rFonts w:ascii="Palatino Linotype" w:hAnsi="Palatino Linotype" w:cs="Arial"/>
                  <w:bCs/>
                  <w:color w:val="000000"/>
                  <w:sz w:val="21"/>
                  <w:szCs w:val="21"/>
                </w:rPr>
                <w:t>Gestione segnalazioni - Whistleblowing</w:t>
              </w:r>
            </w:hyperlink>
            <w:r w:rsidR="00EB15E8">
              <w:rPr>
                <w:rFonts w:ascii="Palatino Linotype" w:hAnsi="Palatino Linotype" w:cs="Arial"/>
                <w:bCs/>
                <w:color w:val="000000"/>
                <w:sz w:val="21"/>
                <w:szCs w:val="21"/>
              </w:rPr>
              <w:t xml:space="preserve"> </w:t>
            </w:r>
          </w:p>
          <w:p w:rsidR="00EB15E8" w:rsidRDefault="00EB15E8" w:rsidP="00EB15E8">
            <w:pPr>
              <w:ind w:left="502"/>
              <w:rPr>
                <w:rFonts w:ascii="Palatino Linotype" w:hAnsi="Palatino Linotype" w:cs="Arial"/>
                <w:bCs/>
                <w:color w:val="000000"/>
                <w:sz w:val="21"/>
                <w:szCs w:val="21"/>
              </w:rPr>
            </w:pPr>
          </w:p>
          <w:p w:rsidR="00EB15E8" w:rsidRDefault="00EB15E8" w:rsidP="00EB15E8">
            <w:pPr>
              <w:ind w:left="502"/>
              <w:rPr>
                <w:rFonts w:ascii="Palatino Linotype" w:hAnsi="Palatino Linotype" w:cs="Arial"/>
                <w:bCs/>
                <w:color w:val="000000"/>
                <w:sz w:val="21"/>
                <w:szCs w:val="21"/>
              </w:rPr>
            </w:pPr>
          </w:p>
        </w:tc>
        <w:tc>
          <w:tcPr>
            <w:tcW w:w="2127" w:type="dxa"/>
            <w:tcBorders>
              <w:top w:val="nil"/>
              <w:left w:val="single" w:sz="4" w:space="0" w:color="auto"/>
              <w:bottom w:val="single" w:sz="4" w:space="0" w:color="auto"/>
              <w:right w:val="single" w:sz="4" w:space="0" w:color="auto"/>
            </w:tcBorders>
            <w:shd w:val="clear" w:color="CCCCFF" w:fill="FFFFFF"/>
            <w:vAlign w:val="center"/>
          </w:tcPr>
          <w:p w:rsidR="00EB15E8" w:rsidRPr="00EB15E8" w:rsidRDefault="00EB15E8" w:rsidP="00EB15E8">
            <w:pPr>
              <w:jc w:val="center"/>
              <w:rPr>
                <w:rFonts w:ascii="Palatino Linotype" w:hAnsi="Palatino Linotype" w:cs="Arial"/>
                <w:sz w:val="20"/>
                <w:szCs w:val="20"/>
              </w:rPr>
            </w:pPr>
            <w:r w:rsidRPr="00EB15E8">
              <w:rPr>
                <w:rFonts w:ascii="Palatino Linotype" w:hAnsi="Palatino Linotype" w:cs="Arial"/>
                <w:sz w:val="20"/>
                <w:szCs w:val="20"/>
              </w:rPr>
              <w:t>Presid. -Direzione</w:t>
            </w:r>
          </w:p>
          <w:p w:rsidR="00EB15E8" w:rsidRPr="00EB15E8" w:rsidRDefault="00EB15E8" w:rsidP="00EB15E8">
            <w:pPr>
              <w:jc w:val="center"/>
              <w:rPr>
                <w:rFonts w:ascii="Palatino Linotype" w:hAnsi="Palatino Linotype" w:cs="Arial"/>
                <w:sz w:val="20"/>
                <w:szCs w:val="20"/>
              </w:rPr>
            </w:pPr>
            <w:r w:rsidRPr="00EB15E8">
              <w:rPr>
                <w:rFonts w:ascii="Palatino Linotype" w:hAnsi="Palatino Linotype" w:cs="Arial"/>
                <w:sz w:val="20"/>
                <w:szCs w:val="20"/>
              </w:rPr>
              <w:t>Resp. Area Serv. Amministrativi</w:t>
            </w:r>
          </w:p>
          <w:p w:rsidR="00EB15E8" w:rsidRPr="00EB15E8" w:rsidRDefault="00EB15E8" w:rsidP="00EB15E8">
            <w:pPr>
              <w:jc w:val="center"/>
              <w:rPr>
                <w:rFonts w:ascii="Palatino Linotype" w:hAnsi="Palatino Linotype" w:cs="Arial"/>
                <w:sz w:val="20"/>
                <w:szCs w:val="20"/>
              </w:rPr>
            </w:pPr>
            <w:r w:rsidRPr="00EB15E8">
              <w:rPr>
                <w:rFonts w:ascii="Palatino Linotype" w:hAnsi="Palatino Linotype" w:cs="Arial"/>
                <w:sz w:val="20"/>
                <w:szCs w:val="20"/>
              </w:rPr>
              <w:t>Resp. Uff. Personale</w:t>
            </w:r>
          </w:p>
        </w:tc>
        <w:tc>
          <w:tcPr>
            <w:tcW w:w="1984" w:type="dxa"/>
            <w:gridSpan w:val="2"/>
            <w:tcBorders>
              <w:top w:val="single" w:sz="4" w:space="0" w:color="auto"/>
              <w:left w:val="nil"/>
              <w:bottom w:val="single" w:sz="4" w:space="0" w:color="auto"/>
              <w:right w:val="single" w:sz="4" w:space="0" w:color="auto"/>
            </w:tcBorders>
            <w:shd w:val="clear" w:color="CCCCFF" w:fill="FFFFFF"/>
          </w:tcPr>
          <w:p w:rsidR="00EB15E8" w:rsidRDefault="00EB15E8" w:rsidP="00EB15E8">
            <w:pPr>
              <w:rPr>
                <w:rFonts w:ascii="Palatino Linotype" w:hAnsi="Palatino Linotype" w:cs="Arial"/>
                <w:b/>
                <w:bCs/>
                <w:sz w:val="20"/>
                <w:szCs w:val="20"/>
              </w:rPr>
            </w:pPr>
            <w:r w:rsidRPr="007C78E1">
              <w:rPr>
                <w:rFonts w:ascii="Palatino Linotype" w:hAnsi="Palatino Linotype" w:cs="Arial"/>
                <w:b/>
                <w:bCs/>
                <w:sz w:val="20"/>
                <w:szCs w:val="20"/>
              </w:rPr>
              <w:t xml:space="preserve">INPS ; INAIL; INPDAP;  Ispett. </w:t>
            </w:r>
            <w:r>
              <w:rPr>
                <w:rFonts w:ascii="Palatino Linotype" w:hAnsi="Palatino Linotype" w:cs="Arial"/>
                <w:b/>
                <w:bCs/>
                <w:sz w:val="20"/>
                <w:szCs w:val="20"/>
              </w:rPr>
              <w:t xml:space="preserve">Lavoro; </w:t>
            </w:r>
          </w:p>
          <w:p w:rsidR="00EB15E8" w:rsidRPr="0053091E" w:rsidRDefault="00EB15E8" w:rsidP="00EB15E8">
            <w:pPr>
              <w:rPr>
                <w:rFonts w:ascii="Palatino Linotype" w:hAnsi="Palatino Linotype" w:cs="Arial"/>
                <w:b/>
                <w:bCs/>
                <w:sz w:val="20"/>
                <w:szCs w:val="20"/>
              </w:rPr>
            </w:pPr>
            <w:r w:rsidRPr="0053091E">
              <w:rPr>
                <w:rFonts w:ascii="Palatino Linotype" w:hAnsi="Palatino Linotype" w:cs="Arial"/>
                <w:b/>
                <w:bCs/>
                <w:sz w:val="20"/>
                <w:szCs w:val="20"/>
              </w:rPr>
              <w:t>Agenzia Entrate</w:t>
            </w:r>
          </w:p>
        </w:tc>
        <w:tc>
          <w:tcPr>
            <w:tcW w:w="3544" w:type="dxa"/>
            <w:gridSpan w:val="2"/>
            <w:tcBorders>
              <w:top w:val="single" w:sz="4" w:space="0" w:color="auto"/>
              <w:left w:val="single" w:sz="4" w:space="0" w:color="auto"/>
              <w:bottom w:val="single" w:sz="4" w:space="0" w:color="auto"/>
              <w:right w:val="single" w:sz="4" w:space="0" w:color="auto"/>
            </w:tcBorders>
            <w:shd w:val="clear" w:color="CCCCFF" w:fill="FFFFFF"/>
          </w:tcPr>
          <w:p w:rsidR="00EB15E8" w:rsidRPr="00884891" w:rsidRDefault="00EB15E8" w:rsidP="00EB15E8">
            <w:pPr>
              <w:numPr>
                <w:ilvl w:val="0"/>
                <w:numId w:val="41"/>
              </w:numPr>
              <w:ind w:left="214" w:hanging="214"/>
              <w:rPr>
                <w:rFonts w:ascii="Palatino Linotype" w:hAnsi="Palatino Linotype" w:cs="Arial"/>
                <w:b/>
                <w:bCs/>
                <w:sz w:val="20"/>
                <w:szCs w:val="20"/>
              </w:rPr>
            </w:pPr>
            <w:r w:rsidRPr="00884891">
              <w:rPr>
                <w:rFonts w:ascii="Palatino Linotype" w:hAnsi="Palatino Linotype" w:cs="Arial"/>
                <w:b/>
                <w:bCs/>
                <w:sz w:val="20"/>
                <w:szCs w:val="20"/>
              </w:rPr>
              <w:t xml:space="preserve">Corruzione attiva </w:t>
            </w:r>
          </w:p>
          <w:p w:rsidR="00EB15E8" w:rsidRPr="00884891" w:rsidRDefault="00EB15E8" w:rsidP="00EB15E8">
            <w:pPr>
              <w:numPr>
                <w:ilvl w:val="0"/>
                <w:numId w:val="41"/>
              </w:numPr>
              <w:ind w:left="214" w:hanging="214"/>
              <w:rPr>
                <w:rFonts w:ascii="Palatino Linotype" w:hAnsi="Palatino Linotype" w:cs="Arial"/>
                <w:b/>
                <w:bCs/>
                <w:sz w:val="20"/>
                <w:szCs w:val="20"/>
              </w:rPr>
            </w:pPr>
            <w:r w:rsidRPr="00884891">
              <w:rPr>
                <w:rFonts w:ascii="Palatino Linotype" w:hAnsi="Palatino Linotype" w:cs="Arial"/>
                <w:b/>
                <w:bCs/>
                <w:sz w:val="20"/>
                <w:szCs w:val="20"/>
              </w:rPr>
              <w:t>Istigazione alla corruzione</w:t>
            </w:r>
          </w:p>
          <w:p w:rsidR="00EB15E8" w:rsidRPr="00884891" w:rsidRDefault="00EB15E8" w:rsidP="00EB15E8">
            <w:pPr>
              <w:numPr>
                <w:ilvl w:val="0"/>
                <w:numId w:val="41"/>
              </w:numPr>
              <w:ind w:left="214" w:hanging="214"/>
              <w:rPr>
                <w:rFonts w:ascii="Palatino Linotype" w:hAnsi="Palatino Linotype" w:cs="Arial"/>
                <w:b/>
                <w:bCs/>
                <w:sz w:val="20"/>
                <w:szCs w:val="20"/>
              </w:rPr>
            </w:pPr>
            <w:r w:rsidRPr="00884891">
              <w:rPr>
                <w:rFonts w:ascii="Palatino Linotype" w:hAnsi="Palatino Linotype" w:cs="Arial"/>
                <w:b/>
                <w:bCs/>
                <w:sz w:val="20"/>
                <w:szCs w:val="20"/>
              </w:rPr>
              <w:t>Truffa aggravata ai danni dello stato</w:t>
            </w:r>
          </w:p>
        </w:tc>
      </w:tr>
      <w:tr w:rsidR="00EB15E8" w:rsidTr="0092433C">
        <w:trPr>
          <w:trHeight w:val="600"/>
        </w:trPr>
        <w:tc>
          <w:tcPr>
            <w:tcW w:w="2694" w:type="dxa"/>
            <w:gridSpan w:val="2"/>
            <w:tcBorders>
              <w:top w:val="nil"/>
              <w:left w:val="single" w:sz="4" w:space="0" w:color="auto"/>
              <w:bottom w:val="single" w:sz="4" w:space="0" w:color="auto"/>
              <w:right w:val="single" w:sz="4" w:space="0" w:color="auto"/>
            </w:tcBorders>
            <w:shd w:val="clear" w:color="CCCCFF" w:fill="FFFFFF"/>
            <w:vAlign w:val="center"/>
          </w:tcPr>
          <w:p w:rsidR="00EB15E8" w:rsidRPr="00BA5E10" w:rsidRDefault="00EB15E8" w:rsidP="00EB15E8">
            <w:pPr>
              <w:jc w:val="center"/>
              <w:rPr>
                <w:rFonts w:ascii="Palatino Linotype" w:hAnsi="Palatino Linotype" w:cs="Arial"/>
                <w:b/>
                <w:bCs/>
                <w:sz w:val="22"/>
                <w:szCs w:val="22"/>
              </w:rPr>
            </w:pPr>
            <w:r w:rsidRPr="00BA5E10">
              <w:rPr>
                <w:rFonts w:ascii="Palatino Linotype" w:hAnsi="Palatino Linotype" w:cs="Arial"/>
                <w:b/>
                <w:bCs/>
                <w:sz w:val="22"/>
                <w:szCs w:val="22"/>
              </w:rPr>
              <w:t>4.8 Piattaforme informatiche e accesso a banche dati</w:t>
            </w:r>
          </w:p>
        </w:tc>
        <w:tc>
          <w:tcPr>
            <w:tcW w:w="5811" w:type="dxa"/>
            <w:tcBorders>
              <w:top w:val="single" w:sz="4" w:space="0" w:color="auto"/>
              <w:left w:val="nil"/>
              <w:bottom w:val="single" w:sz="4" w:space="0" w:color="auto"/>
              <w:right w:val="single" w:sz="4" w:space="0" w:color="auto"/>
            </w:tcBorders>
            <w:shd w:val="clear" w:color="CCCCFF" w:fill="FFFFFF"/>
          </w:tcPr>
          <w:p w:rsidR="00EB15E8" w:rsidRDefault="00522607">
            <w:pPr>
              <w:numPr>
                <w:ilvl w:val="2"/>
                <w:numId w:val="144"/>
              </w:numPr>
              <w:ind w:left="502" w:hanging="502"/>
              <w:rPr>
                <w:rFonts w:ascii="Palatino Linotype" w:hAnsi="Palatino Linotype" w:cs="Arial"/>
                <w:bCs/>
                <w:color w:val="000000"/>
                <w:sz w:val="21"/>
                <w:szCs w:val="21"/>
              </w:rPr>
            </w:pPr>
            <w:hyperlink w:anchor="Piattaf_inform_accesso_dati_PA" w:history="1">
              <w:r w:rsidR="00EB15E8">
                <w:rPr>
                  <w:rStyle w:val="Collegamentoipertestuale"/>
                  <w:rFonts w:ascii="Palatino Linotype" w:hAnsi="Palatino Linotype" w:cs="Arial"/>
                  <w:bCs/>
                  <w:color w:val="000000"/>
                  <w:sz w:val="21"/>
                  <w:szCs w:val="21"/>
                </w:rPr>
                <w:t>Gestione del sistema privacy aziendale e degli accessi agli strumenti hardware e software</w:t>
              </w:r>
            </w:hyperlink>
          </w:p>
        </w:tc>
        <w:tc>
          <w:tcPr>
            <w:tcW w:w="2127" w:type="dxa"/>
            <w:tcBorders>
              <w:top w:val="nil"/>
              <w:left w:val="single" w:sz="4" w:space="0" w:color="auto"/>
              <w:bottom w:val="single" w:sz="4" w:space="0" w:color="auto"/>
              <w:right w:val="single" w:sz="4" w:space="0" w:color="auto"/>
            </w:tcBorders>
            <w:shd w:val="clear" w:color="CCCCFF" w:fill="FFFFFF"/>
            <w:vAlign w:val="center"/>
          </w:tcPr>
          <w:p w:rsidR="00EB15E8" w:rsidRPr="00EB15E8" w:rsidRDefault="00EB15E8" w:rsidP="00EB15E8">
            <w:pPr>
              <w:jc w:val="center"/>
              <w:rPr>
                <w:rFonts w:ascii="Palatino Linotype" w:hAnsi="Palatino Linotype" w:cs="Arial"/>
                <w:sz w:val="20"/>
                <w:szCs w:val="20"/>
              </w:rPr>
            </w:pPr>
            <w:r w:rsidRPr="00EB15E8">
              <w:rPr>
                <w:rFonts w:ascii="Palatino Linotype" w:hAnsi="Palatino Linotype" w:cs="Arial"/>
                <w:sz w:val="20"/>
                <w:szCs w:val="20"/>
              </w:rPr>
              <w:t>Presid. - Direzione – Personale dipendente</w:t>
            </w:r>
          </w:p>
        </w:tc>
        <w:tc>
          <w:tcPr>
            <w:tcW w:w="1984" w:type="dxa"/>
            <w:gridSpan w:val="2"/>
            <w:tcBorders>
              <w:top w:val="single" w:sz="4" w:space="0" w:color="auto"/>
              <w:left w:val="nil"/>
              <w:bottom w:val="single" w:sz="4" w:space="0" w:color="auto"/>
              <w:right w:val="single" w:sz="4" w:space="0" w:color="auto"/>
            </w:tcBorders>
            <w:shd w:val="clear" w:color="CCCCFF" w:fill="FFFFFF"/>
          </w:tcPr>
          <w:p w:rsidR="00EB15E8" w:rsidRDefault="00EB15E8" w:rsidP="00EB15E8">
            <w:pPr>
              <w:jc w:val="center"/>
              <w:rPr>
                <w:rFonts w:ascii="Palatino Linotype" w:hAnsi="Palatino Linotype" w:cs="Arial"/>
                <w:b/>
                <w:bCs/>
                <w:sz w:val="20"/>
                <w:szCs w:val="20"/>
              </w:rPr>
            </w:pPr>
            <w:r>
              <w:rPr>
                <w:rFonts w:ascii="Palatino Linotype" w:hAnsi="Palatino Linotype" w:cs="Arial"/>
                <w:b/>
                <w:bCs/>
                <w:sz w:val="20"/>
                <w:szCs w:val="20"/>
              </w:rPr>
              <w:t>Comuni – Agenzia Entrate – Regione (altri accessi a BD esterne</w:t>
            </w:r>
          </w:p>
        </w:tc>
        <w:tc>
          <w:tcPr>
            <w:tcW w:w="3544" w:type="dxa"/>
            <w:gridSpan w:val="2"/>
            <w:tcBorders>
              <w:top w:val="single" w:sz="4" w:space="0" w:color="auto"/>
              <w:left w:val="single" w:sz="4" w:space="0" w:color="auto"/>
              <w:bottom w:val="single" w:sz="4" w:space="0" w:color="auto"/>
              <w:right w:val="single" w:sz="4" w:space="0" w:color="auto"/>
            </w:tcBorders>
            <w:shd w:val="clear" w:color="CCCCFF" w:fill="FFFFFF"/>
          </w:tcPr>
          <w:p w:rsidR="00EB15E8" w:rsidRDefault="00EB15E8" w:rsidP="00EB15E8">
            <w:pPr>
              <w:numPr>
                <w:ilvl w:val="0"/>
                <w:numId w:val="41"/>
              </w:numPr>
              <w:ind w:left="214" w:hanging="214"/>
              <w:rPr>
                <w:rFonts w:ascii="Palatino Linotype" w:hAnsi="Palatino Linotype" w:cs="Arial"/>
                <w:b/>
                <w:bCs/>
                <w:sz w:val="20"/>
                <w:szCs w:val="20"/>
              </w:rPr>
            </w:pPr>
            <w:r>
              <w:rPr>
                <w:rFonts w:ascii="Palatino Linotype" w:hAnsi="Palatino Linotype" w:cs="Arial"/>
                <w:b/>
                <w:bCs/>
                <w:sz w:val="20"/>
                <w:szCs w:val="20"/>
              </w:rPr>
              <w:t>Frode informatica ai danni dello stato o di ente pubblico</w:t>
            </w:r>
          </w:p>
          <w:p w:rsidR="00EB15E8" w:rsidRDefault="00EB15E8" w:rsidP="00EB15E8">
            <w:pPr>
              <w:numPr>
                <w:ilvl w:val="0"/>
                <w:numId w:val="41"/>
              </w:numPr>
              <w:ind w:left="214" w:hanging="214"/>
              <w:rPr>
                <w:rFonts w:ascii="Palatino Linotype" w:hAnsi="Palatino Linotype" w:cs="Arial"/>
                <w:b/>
                <w:bCs/>
                <w:sz w:val="20"/>
                <w:szCs w:val="20"/>
              </w:rPr>
            </w:pPr>
            <w:r>
              <w:rPr>
                <w:rFonts w:ascii="Palatino Linotype" w:hAnsi="Palatino Linotype" w:cs="Arial"/>
                <w:b/>
                <w:bCs/>
                <w:sz w:val="20"/>
                <w:szCs w:val="20"/>
              </w:rPr>
              <w:t>Detenz./diffusione abusiva di codici di accesso a sistemi informatici e telematici</w:t>
            </w:r>
          </w:p>
        </w:tc>
      </w:tr>
      <w:tr w:rsidR="00EB15E8" w:rsidTr="0092433C">
        <w:trPr>
          <w:trHeight w:val="600"/>
        </w:trPr>
        <w:tc>
          <w:tcPr>
            <w:tcW w:w="2694" w:type="dxa"/>
            <w:gridSpan w:val="2"/>
            <w:tcBorders>
              <w:top w:val="single" w:sz="4" w:space="0" w:color="auto"/>
              <w:left w:val="single" w:sz="4" w:space="0" w:color="auto"/>
              <w:bottom w:val="single" w:sz="4" w:space="0" w:color="auto"/>
              <w:right w:val="single" w:sz="4" w:space="0" w:color="auto"/>
            </w:tcBorders>
            <w:shd w:val="clear" w:color="CCCCFF" w:fill="FFFFFF"/>
            <w:vAlign w:val="center"/>
          </w:tcPr>
          <w:p w:rsidR="00EB15E8" w:rsidRDefault="00EB15E8" w:rsidP="00EB15E8">
            <w:pPr>
              <w:jc w:val="center"/>
              <w:rPr>
                <w:rFonts w:ascii="Palatino Linotype" w:hAnsi="Palatino Linotype" w:cs="Arial"/>
                <w:b/>
                <w:bCs/>
                <w:color w:val="000000"/>
                <w:sz w:val="22"/>
                <w:szCs w:val="22"/>
              </w:rPr>
            </w:pPr>
            <w:r>
              <w:rPr>
                <w:rFonts w:ascii="Palatino Linotype" w:hAnsi="Palatino Linotype" w:cs="Arial"/>
                <w:b/>
                <w:bCs/>
                <w:color w:val="000000"/>
                <w:sz w:val="22"/>
                <w:szCs w:val="22"/>
              </w:rPr>
              <w:t xml:space="preserve">4.9 (*) Gare, appalti per l’affidamento di lavori, servizi e forniture </w:t>
            </w:r>
          </w:p>
          <w:p w:rsidR="00EB15E8" w:rsidRDefault="00EB15E8" w:rsidP="00EB15E8">
            <w:pPr>
              <w:jc w:val="center"/>
              <w:rPr>
                <w:rFonts w:ascii="Palatino Linotype" w:hAnsi="Palatino Linotype" w:cs="Arial"/>
                <w:b/>
                <w:bCs/>
                <w:color w:val="000000"/>
                <w:sz w:val="22"/>
                <w:szCs w:val="22"/>
              </w:rPr>
            </w:pPr>
          </w:p>
        </w:tc>
        <w:tc>
          <w:tcPr>
            <w:tcW w:w="5811" w:type="dxa"/>
            <w:tcBorders>
              <w:top w:val="single" w:sz="4" w:space="0" w:color="auto"/>
              <w:left w:val="nil"/>
              <w:bottom w:val="single" w:sz="4" w:space="0" w:color="auto"/>
              <w:right w:val="single" w:sz="4" w:space="0" w:color="auto"/>
            </w:tcBorders>
            <w:shd w:val="clear" w:color="CCCCFF" w:fill="FFFFFF"/>
          </w:tcPr>
          <w:p w:rsidR="00EB15E8" w:rsidRDefault="00522607">
            <w:pPr>
              <w:numPr>
                <w:ilvl w:val="2"/>
                <w:numId w:val="146"/>
              </w:numPr>
              <w:rPr>
                <w:rFonts w:ascii="Palatino Linotype" w:hAnsi="Palatino Linotype" w:cs="Arial"/>
                <w:bCs/>
                <w:color w:val="000000"/>
                <w:sz w:val="21"/>
                <w:szCs w:val="21"/>
              </w:rPr>
            </w:pPr>
            <w:hyperlink w:anchor="Appalti" w:history="1">
              <w:r w:rsidR="00EB15E8" w:rsidRPr="005D0465">
                <w:rPr>
                  <w:rStyle w:val="Collegamentoipertestuale"/>
                  <w:rFonts w:ascii="Palatino Linotype" w:hAnsi="Palatino Linotype" w:cs="Arial"/>
                  <w:bCs/>
                  <w:sz w:val="21"/>
                  <w:szCs w:val="21"/>
                </w:rPr>
                <w:t>Gestione gare di appalto, p</w:t>
              </w:r>
              <w:r w:rsidR="00EB15E8" w:rsidRPr="005D0465">
                <w:rPr>
                  <w:rStyle w:val="Collegamentoipertestuale"/>
                  <w:rFonts w:ascii="Palatino Linotype" w:hAnsi="Palatino Linotype"/>
                  <w:bCs/>
                  <w:sz w:val="21"/>
                  <w:szCs w:val="21"/>
                </w:rPr>
                <w:t>er l’affidamento di lavori, servizi e forniture</w:t>
              </w:r>
              <w:r w:rsidR="00EB15E8" w:rsidRPr="005D0465">
                <w:rPr>
                  <w:rStyle w:val="Collegamentoipertestuale"/>
                  <w:rFonts w:ascii="Palatino Linotype" w:hAnsi="Palatino Linotype" w:cs="Arial"/>
                  <w:bCs/>
                  <w:sz w:val="21"/>
                  <w:szCs w:val="21"/>
                </w:rPr>
                <w:t xml:space="preserve"> </w:t>
              </w:r>
            </w:hyperlink>
            <w:r w:rsidR="00EB15E8">
              <w:rPr>
                <w:rFonts w:ascii="Palatino Linotype" w:hAnsi="Palatino Linotype" w:cs="Arial"/>
                <w:bCs/>
                <w:color w:val="000000"/>
                <w:sz w:val="21"/>
                <w:szCs w:val="21"/>
              </w:rPr>
              <w:t xml:space="preserve"> </w:t>
            </w:r>
          </w:p>
        </w:tc>
        <w:tc>
          <w:tcPr>
            <w:tcW w:w="2127" w:type="dxa"/>
            <w:tcBorders>
              <w:top w:val="single" w:sz="4" w:space="0" w:color="auto"/>
              <w:left w:val="single" w:sz="4" w:space="0" w:color="auto"/>
              <w:bottom w:val="single" w:sz="4" w:space="0" w:color="auto"/>
              <w:right w:val="single" w:sz="4" w:space="0" w:color="auto"/>
            </w:tcBorders>
            <w:shd w:val="clear" w:color="CCCCFF" w:fill="FFFFFF"/>
            <w:vAlign w:val="center"/>
          </w:tcPr>
          <w:p w:rsidR="00EB15E8" w:rsidRPr="00EB15E8" w:rsidRDefault="00EB15E8" w:rsidP="00EB15E8">
            <w:pPr>
              <w:jc w:val="center"/>
              <w:rPr>
                <w:rFonts w:ascii="Palatino Linotype" w:hAnsi="Palatino Linotype" w:cs="Arial"/>
                <w:sz w:val="20"/>
                <w:szCs w:val="20"/>
              </w:rPr>
            </w:pPr>
            <w:r w:rsidRPr="00EB15E8">
              <w:rPr>
                <w:rFonts w:ascii="Palatino Linotype" w:hAnsi="Palatino Linotype" w:cs="Arial"/>
                <w:sz w:val="20"/>
                <w:szCs w:val="20"/>
              </w:rPr>
              <w:t>Resp. Area tecnica</w:t>
            </w:r>
          </w:p>
          <w:p w:rsidR="00EB15E8" w:rsidRPr="00EB15E8" w:rsidRDefault="00EB15E8" w:rsidP="00EB15E8">
            <w:pPr>
              <w:ind w:left="-65"/>
              <w:jc w:val="center"/>
              <w:rPr>
                <w:rFonts w:ascii="Palatino Linotype" w:hAnsi="Palatino Linotype" w:cs="Arial"/>
                <w:sz w:val="20"/>
                <w:szCs w:val="20"/>
              </w:rPr>
            </w:pPr>
            <w:r w:rsidRPr="00EB15E8">
              <w:rPr>
                <w:rFonts w:ascii="Palatino Linotype" w:hAnsi="Palatino Linotype" w:cs="Arial"/>
                <w:sz w:val="20"/>
                <w:szCs w:val="20"/>
              </w:rPr>
              <w:t xml:space="preserve">Resp.Area.Amministr. </w:t>
            </w:r>
          </w:p>
          <w:p w:rsidR="00EB15E8" w:rsidRPr="00EB15E8" w:rsidRDefault="00EB15E8" w:rsidP="00EB15E8">
            <w:pPr>
              <w:jc w:val="center"/>
              <w:rPr>
                <w:rFonts w:ascii="Palatino Linotype" w:hAnsi="Palatino Linotype" w:cs="Arial"/>
                <w:sz w:val="20"/>
                <w:szCs w:val="20"/>
              </w:rPr>
            </w:pPr>
            <w:r w:rsidRPr="00EB15E8">
              <w:rPr>
                <w:rFonts w:ascii="Palatino Linotype" w:hAnsi="Palatino Linotype" w:cs="Arial"/>
                <w:sz w:val="20"/>
                <w:szCs w:val="20"/>
              </w:rPr>
              <w:t>Commissione Giudicatrice - RUP</w:t>
            </w:r>
          </w:p>
        </w:tc>
        <w:tc>
          <w:tcPr>
            <w:tcW w:w="1984" w:type="dxa"/>
            <w:gridSpan w:val="2"/>
            <w:tcBorders>
              <w:top w:val="single" w:sz="4" w:space="0" w:color="auto"/>
              <w:left w:val="nil"/>
              <w:bottom w:val="single" w:sz="4" w:space="0" w:color="auto"/>
              <w:right w:val="single" w:sz="4" w:space="0" w:color="auto"/>
            </w:tcBorders>
            <w:shd w:val="clear" w:color="CCCCFF" w:fill="FFFFFF"/>
          </w:tcPr>
          <w:p w:rsidR="00EB15E8" w:rsidRPr="00731531" w:rsidRDefault="00EB15E8" w:rsidP="00EB15E8">
            <w:pPr>
              <w:rPr>
                <w:rFonts w:ascii="Palatino Linotype" w:hAnsi="Palatino Linotype" w:cs="Arial"/>
                <w:b/>
                <w:bCs/>
                <w:sz w:val="20"/>
                <w:szCs w:val="20"/>
              </w:rPr>
            </w:pPr>
          </w:p>
          <w:p w:rsidR="00EB15E8" w:rsidRPr="00731531" w:rsidRDefault="00EB15E8" w:rsidP="00EB15E8">
            <w:pPr>
              <w:rPr>
                <w:rFonts w:ascii="Palatino Linotype" w:hAnsi="Palatino Linotype" w:cs="Arial"/>
                <w:b/>
                <w:bCs/>
                <w:sz w:val="20"/>
                <w:szCs w:val="20"/>
              </w:rPr>
            </w:pPr>
            <w:r w:rsidRPr="00731531">
              <w:rPr>
                <w:rFonts w:ascii="Palatino Linotype" w:hAnsi="Palatino Linotype" w:cs="Arial"/>
                <w:b/>
                <w:bCs/>
                <w:sz w:val="20"/>
                <w:szCs w:val="20"/>
              </w:rPr>
              <w:t xml:space="preserve">Ditte partecipanti a gare di appalto indette da </w:t>
            </w:r>
            <w:r>
              <w:rPr>
                <w:rFonts w:ascii="Palatino Linotype" w:hAnsi="Palatino Linotype" w:cs="Arial"/>
                <w:b/>
                <w:bCs/>
                <w:sz w:val="20"/>
                <w:szCs w:val="20"/>
              </w:rPr>
              <w:t>EPG</w:t>
            </w:r>
          </w:p>
        </w:tc>
        <w:tc>
          <w:tcPr>
            <w:tcW w:w="3544" w:type="dxa"/>
            <w:gridSpan w:val="2"/>
            <w:tcBorders>
              <w:top w:val="single" w:sz="4" w:space="0" w:color="auto"/>
              <w:left w:val="single" w:sz="4" w:space="0" w:color="auto"/>
              <w:bottom w:val="single" w:sz="4" w:space="0" w:color="auto"/>
              <w:right w:val="single" w:sz="4" w:space="0" w:color="auto"/>
            </w:tcBorders>
            <w:shd w:val="clear" w:color="CCCCFF" w:fill="FFFFFF"/>
          </w:tcPr>
          <w:p w:rsidR="00EB15E8" w:rsidRPr="00731531" w:rsidRDefault="00EB15E8" w:rsidP="00EB15E8">
            <w:pPr>
              <w:jc w:val="both"/>
              <w:rPr>
                <w:rFonts w:ascii="Palatino Linotype" w:hAnsi="Palatino Linotype" w:cs="Arial"/>
                <w:b/>
                <w:bCs/>
                <w:sz w:val="20"/>
                <w:szCs w:val="20"/>
              </w:rPr>
            </w:pPr>
          </w:p>
          <w:p w:rsidR="00EB15E8" w:rsidRPr="00731531" w:rsidRDefault="00EB15E8" w:rsidP="00EB15E8">
            <w:pPr>
              <w:jc w:val="both"/>
              <w:rPr>
                <w:rFonts w:ascii="Palatino Linotype" w:hAnsi="Palatino Linotype" w:cs="Arial"/>
                <w:b/>
                <w:bCs/>
                <w:sz w:val="20"/>
                <w:szCs w:val="20"/>
              </w:rPr>
            </w:pPr>
            <w:r>
              <w:rPr>
                <w:rFonts w:ascii="Palatino Linotype" w:hAnsi="Palatino Linotype" w:cs="Arial"/>
                <w:b/>
                <w:bCs/>
                <w:sz w:val="20"/>
                <w:szCs w:val="20"/>
              </w:rPr>
              <w:t>Corruzione passiva;</w:t>
            </w:r>
          </w:p>
          <w:p w:rsidR="00EB15E8" w:rsidRDefault="00EB15E8" w:rsidP="00EB15E8">
            <w:pPr>
              <w:jc w:val="both"/>
              <w:rPr>
                <w:rFonts w:ascii="Palatino Linotype" w:hAnsi="Palatino Linotype" w:cs="Arial"/>
                <w:b/>
                <w:bCs/>
                <w:sz w:val="20"/>
                <w:szCs w:val="20"/>
              </w:rPr>
            </w:pPr>
            <w:r>
              <w:rPr>
                <w:rFonts w:ascii="Palatino Linotype" w:hAnsi="Palatino Linotype" w:cs="Arial"/>
                <w:b/>
                <w:bCs/>
                <w:sz w:val="20"/>
                <w:szCs w:val="20"/>
              </w:rPr>
              <w:t>Associazione per delinquere;</w:t>
            </w:r>
          </w:p>
          <w:p w:rsidR="00EB15E8" w:rsidRPr="00731531" w:rsidRDefault="00EB15E8" w:rsidP="00EB15E8">
            <w:pPr>
              <w:jc w:val="both"/>
              <w:rPr>
                <w:rFonts w:ascii="Palatino Linotype" w:hAnsi="Palatino Linotype" w:cs="Arial"/>
                <w:b/>
                <w:bCs/>
                <w:sz w:val="20"/>
                <w:szCs w:val="20"/>
              </w:rPr>
            </w:pPr>
            <w:r>
              <w:rPr>
                <w:rFonts w:ascii="Palatino Linotype" w:hAnsi="Palatino Linotype" w:cs="Arial"/>
                <w:b/>
                <w:bCs/>
                <w:sz w:val="20"/>
                <w:szCs w:val="20"/>
              </w:rPr>
              <w:t>Concussione</w:t>
            </w:r>
          </w:p>
        </w:tc>
      </w:tr>
      <w:tr w:rsidR="00412AA9" w:rsidRPr="005D71E4" w:rsidTr="00EB15E8">
        <w:trPr>
          <w:gridAfter w:val="1"/>
          <w:wAfter w:w="142" w:type="dxa"/>
          <w:trHeight w:val="674"/>
        </w:trPr>
        <w:tc>
          <w:tcPr>
            <w:tcW w:w="2674" w:type="dxa"/>
            <w:tcBorders>
              <w:top w:val="nil"/>
              <w:left w:val="single" w:sz="4" w:space="0" w:color="auto"/>
              <w:bottom w:val="single" w:sz="4" w:space="0" w:color="auto"/>
              <w:right w:val="single" w:sz="4" w:space="0" w:color="auto"/>
            </w:tcBorders>
            <w:shd w:val="clear" w:color="CCCCFF" w:fill="FFFFFF"/>
            <w:vAlign w:val="center"/>
          </w:tcPr>
          <w:p w:rsidR="00EB15E8" w:rsidRDefault="00EB15E8" w:rsidP="00EB15E8">
            <w:pPr>
              <w:jc w:val="center"/>
              <w:rPr>
                <w:rFonts w:ascii="Palatino Linotype" w:hAnsi="Palatino Linotype" w:cs="Arial"/>
                <w:b/>
                <w:bCs/>
                <w:color w:val="000000"/>
                <w:sz w:val="22"/>
                <w:szCs w:val="22"/>
              </w:rPr>
            </w:pPr>
            <w:r>
              <w:rPr>
                <w:rFonts w:ascii="Palatino Linotype" w:hAnsi="Palatino Linotype" w:cs="Arial"/>
                <w:b/>
                <w:bCs/>
                <w:color w:val="000000"/>
                <w:sz w:val="21"/>
                <w:szCs w:val="21"/>
              </w:rPr>
              <w:t xml:space="preserve">4.10 (*) </w:t>
            </w:r>
            <w:bookmarkStart w:id="83" w:name="_Hlk156897736"/>
            <w:r>
              <w:rPr>
                <w:rFonts w:ascii="Palatino Linotype" w:hAnsi="Palatino Linotype" w:cs="Arial"/>
                <w:b/>
                <w:bCs/>
                <w:color w:val="000000"/>
                <w:sz w:val="21"/>
                <w:szCs w:val="21"/>
              </w:rPr>
              <w:t xml:space="preserve">Gestione entrate, spese e patrimonio </w:t>
            </w:r>
            <w:bookmarkEnd w:id="83"/>
          </w:p>
        </w:tc>
        <w:tc>
          <w:tcPr>
            <w:tcW w:w="5831" w:type="dxa"/>
            <w:gridSpan w:val="2"/>
            <w:tcBorders>
              <w:top w:val="single" w:sz="4" w:space="0" w:color="auto"/>
              <w:left w:val="nil"/>
              <w:bottom w:val="single" w:sz="4" w:space="0" w:color="auto"/>
              <w:right w:val="single" w:sz="4" w:space="0" w:color="auto"/>
            </w:tcBorders>
            <w:shd w:val="clear" w:color="CCCCFF" w:fill="FFFFFF"/>
          </w:tcPr>
          <w:p w:rsidR="00EB15E8" w:rsidRDefault="00EB15E8">
            <w:pPr>
              <w:pStyle w:val="Paragrafoelenco"/>
              <w:numPr>
                <w:ilvl w:val="1"/>
                <w:numId w:val="191"/>
              </w:numPr>
              <w:rPr>
                <w:rFonts w:ascii="Palatino Linotype" w:hAnsi="Palatino Linotype"/>
                <w:vanish/>
                <w:color w:val="000000"/>
                <w:sz w:val="21"/>
                <w:szCs w:val="21"/>
              </w:rPr>
            </w:pPr>
          </w:p>
          <w:p w:rsidR="00A47440" w:rsidRPr="000118A0" w:rsidRDefault="00522607" w:rsidP="000118A0">
            <w:pPr>
              <w:numPr>
                <w:ilvl w:val="2"/>
                <w:numId w:val="227"/>
              </w:numPr>
              <w:rPr>
                <w:rStyle w:val="Collegamentoipertestuale"/>
                <w:rFonts w:cs="Arial"/>
                <w:bCs/>
              </w:rPr>
            </w:pPr>
            <w:hyperlink w:anchor="Assegnazione_alloggio" w:history="1">
              <w:r w:rsidR="00A47440" w:rsidRPr="000118A0">
                <w:rPr>
                  <w:rStyle w:val="Collegamentoipertestuale"/>
                  <w:rFonts w:ascii="Palatino Linotype" w:hAnsi="Palatino Linotype" w:cs="Arial"/>
                  <w:bCs/>
                  <w:sz w:val="21"/>
                  <w:szCs w:val="21"/>
                </w:rPr>
                <w:t>Assegnazione alloggio</w:t>
              </w:r>
            </w:hyperlink>
          </w:p>
          <w:p w:rsidR="00A47440" w:rsidRPr="000118A0" w:rsidRDefault="00522607" w:rsidP="000118A0">
            <w:pPr>
              <w:numPr>
                <w:ilvl w:val="2"/>
                <w:numId w:val="227"/>
              </w:numPr>
              <w:rPr>
                <w:rStyle w:val="Collegamentoipertestuale"/>
                <w:rFonts w:cs="Arial"/>
                <w:bCs/>
              </w:rPr>
            </w:pPr>
            <w:hyperlink w:anchor="Ricalcolo_canone" w:history="1">
              <w:r w:rsidR="00A47440" w:rsidRPr="000118A0">
                <w:rPr>
                  <w:rStyle w:val="Collegamentoipertestuale"/>
                  <w:rFonts w:ascii="Palatino Linotype" w:hAnsi="Palatino Linotype" w:cs="Arial"/>
                  <w:bCs/>
                  <w:sz w:val="21"/>
                  <w:szCs w:val="21"/>
                </w:rPr>
                <w:t>Ricalcolo – adeguamento canone di locazione;</w:t>
              </w:r>
            </w:hyperlink>
          </w:p>
          <w:p w:rsidR="00A47440" w:rsidRPr="000118A0" w:rsidRDefault="00522607" w:rsidP="000118A0">
            <w:pPr>
              <w:numPr>
                <w:ilvl w:val="2"/>
                <w:numId w:val="228"/>
              </w:numPr>
              <w:rPr>
                <w:rStyle w:val="Collegamentoipertestuale"/>
                <w:rFonts w:cs="Arial"/>
                <w:bCs/>
              </w:rPr>
            </w:pPr>
            <w:hyperlink w:anchor="Gestione_morosita_rateazione" w:history="1">
              <w:r w:rsidR="00A47440" w:rsidRPr="000118A0">
                <w:rPr>
                  <w:rStyle w:val="Collegamentoipertestuale"/>
                  <w:rFonts w:ascii="Palatino Linotype" w:hAnsi="Palatino Linotype" w:cs="Arial"/>
                  <w:bCs/>
                  <w:sz w:val="21"/>
                  <w:szCs w:val="21"/>
                </w:rPr>
                <w:t>Gestione morosità e rateazioni del debito</w:t>
              </w:r>
            </w:hyperlink>
          </w:p>
          <w:p w:rsidR="00A47440" w:rsidRPr="000118A0" w:rsidRDefault="00522607" w:rsidP="000118A0">
            <w:pPr>
              <w:numPr>
                <w:ilvl w:val="2"/>
                <w:numId w:val="229"/>
              </w:numPr>
              <w:rPr>
                <w:rStyle w:val="Collegamentoipertestuale"/>
                <w:rFonts w:cs="Arial"/>
                <w:bCs/>
              </w:rPr>
            </w:pPr>
            <w:hyperlink w:anchor="Liquidaz_competenze_fornitori" w:history="1">
              <w:r w:rsidR="00A47440" w:rsidRPr="000118A0">
                <w:rPr>
                  <w:rStyle w:val="Collegamentoipertestuale"/>
                  <w:rFonts w:ascii="Palatino Linotype" w:hAnsi="Palatino Linotype" w:cs="Arial"/>
                  <w:bCs/>
                  <w:sz w:val="21"/>
                  <w:szCs w:val="21"/>
                </w:rPr>
                <w:t>Provvedimenti di liquidazione delle competenze per la fornitura di lavori, beni e servizi;</w:t>
              </w:r>
            </w:hyperlink>
            <w:r w:rsidR="00A47440" w:rsidRPr="000118A0">
              <w:rPr>
                <w:rStyle w:val="Collegamentoipertestuale"/>
                <w:rFonts w:cs="Arial"/>
                <w:bCs/>
              </w:rPr>
              <w:t xml:space="preserve"> </w:t>
            </w:r>
          </w:p>
          <w:p w:rsidR="00A47440" w:rsidRPr="000118A0" w:rsidRDefault="00522607" w:rsidP="000118A0">
            <w:pPr>
              <w:numPr>
                <w:ilvl w:val="2"/>
                <w:numId w:val="229"/>
              </w:numPr>
              <w:rPr>
                <w:rStyle w:val="Collegamentoipertestuale"/>
                <w:rFonts w:cs="Arial"/>
                <w:bCs/>
              </w:rPr>
            </w:pPr>
            <w:hyperlink w:anchor="Liquidaz_spese_condominiali" w:history="1">
              <w:r w:rsidR="00A47440" w:rsidRPr="000118A0">
                <w:rPr>
                  <w:rStyle w:val="Collegamentoipertestuale"/>
                  <w:rFonts w:ascii="Palatino Linotype" w:hAnsi="Palatino Linotype" w:cs="Arial"/>
                  <w:bCs/>
                  <w:sz w:val="21"/>
                  <w:szCs w:val="21"/>
                </w:rPr>
                <w:t>Provvedimenti di liquidazione quote di spese per manutenzioni eseguite da assegnatari;</w:t>
              </w:r>
            </w:hyperlink>
          </w:p>
          <w:p w:rsidR="00A47440" w:rsidRPr="000118A0" w:rsidRDefault="00522607" w:rsidP="000118A0">
            <w:pPr>
              <w:numPr>
                <w:ilvl w:val="2"/>
                <w:numId w:val="229"/>
              </w:numPr>
              <w:rPr>
                <w:rStyle w:val="Collegamentoipertestuale"/>
                <w:rFonts w:cs="Arial"/>
                <w:bCs/>
              </w:rPr>
            </w:pPr>
            <w:hyperlink w:anchor="Liquidaz_Fondo_autogestioni" w:history="1">
              <w:r w:rsidR="00A47440" w:rsidRPr="000118A0">
                <w:rPr>
                  <w:rStyle w:val="Collegamentoipertestuale"/>
                  <w:rFonts w:ascii="Palatino Linotype" w:hAnsi="Palatino Linotype" w:cs="Arial"/>
                  <w:bCs/>
                  <w:sz w:val="21"/>
                  <w:szCs w:val="21"/>
                </w:rPr>
                <w:t>Provvedimenti di liquidazione del “fondo per autogestioni”;</w:t>
              </w:r>
            </w:hyperlink>
          </w:p>
          <w:p w:rsidR="00A47440" w:rsidRPr="000118A0" w:rsidRDefault="00522607" w:rsidP="000118A0">
            <w:pPr>
              <w:numPr>
                <w:ilvl w:val="2"/>
                <w:numId w:val="230"/>
              </w:numPr>
              <w:rPr>
                <w:rStyle w:val="Collegamentoipertestuale"/>
                <w:rFonts w:cs="Arial"/>
                <w:bCs/>
              </w:rPr>
            </w:pPr>
            <w:hyperlink w:anchor="vendite_alloggi" w:history="1">
              <w:r w:rsidR="00A47440" w:rsidRPr="000118A0">
                <w:rPr>
                  <w:rStyle w:val="Collegamentoipertestuale"/>
                  <w:rFonts w:ascii="Palatino Linotype" w:hAnsi="Palatino Linotype" w:cs="Arial"/>
                  <w:bCs/>
                  <w:sz w:val="21"/>
                  <w:szCs w:val="21"/>
                </w:rPr>
                <w:t>Vendite alloggi in esecuzione di norme regionali e/o locali</w:t>
              </w:r>
            </w:hyperlink>
          </w:p>
          <w:p w:rsidR="00EB15E8" w:rsidRDefault="00A47440" w:rsidP="000118A0">
            <w:pPr>
              <w:numPr>
                <w:ilvl w:val="0"/>
                <w:numId w:val="226"/>
              </w:numPr>
              <w:rPr>
                <w:rFonts w:ascii="Palatino Linotype" w:hAnsi="Palatino Linotype" w:cs="Arial"/>
                <w:bCs/>
                <w:color w:val="000000"/>
                <w:sz w:val="21"/>
                <w:szCs w:val="21"/>
              </w:rPr>
            </w:pPr>
            <w:r>
              <w:rPr>
                <w:color w:val="000000"/>
              </w:rPr>
              <w:t>G</w:t>
            </w:r>
            <w:r w:rsidR="00EB15E8">
              <w:rPr>
                <w:rFonts w:ascii="Palatino Linotype" w:hAnsi="Palatino Linotype"/>
                <w:color w:val="000000"/>
                <w:sz w:val="21"/>
                <w:szCs w:val="21"/>
              </w:rPr>
              <w:t xml:space="preserve">estione dati patrimoniali </w:t>
            </w:r>
          </w:p>
        </w:tc>
        <w:tc>
          <w:tcPr>
            <w:tcW w:w="2161" w:type="dxa"/>
            <w:gridSpan w:val="2"/>
            <w:tcBorders>
              <w:top w:val="nil"/>
              <w:left w:val="single" w:sz="4" w:space="0" w:color="auto"/>
              <w:bottom w:val="single" w:sz="4" w:space="0" w:color="auto"/>
              <w:right w:val="single" w:sz="4" w:space="0" w:color="auto"/>
            </w:tcBorders>
            <w:shd w:val="clear" w:color="CCCCFF" w:fill="FFFFFF"/>
            <w:vAlign w:val="center"/>
          </w:tcPr>
          <w:p w:rsidR="00EB15E8" w:rsidRDefault="00EB15E8" w:rsidP="00EB15E8">
            <w:pPr>
              <w:jc w:val="center"/>
              <w:rPr>
                <w:rFonts w:ascii="Palatino Linotype" w:hAnsi="Palatino Linotype" w:cs="Arial"/>
                <w:b/>
                <w:bCs/>
                <w:color w:val="000000"/>
                <w:sz w:val="20"/>
                <w:szCs w:val="20"/>
              </w:rPr>
            </w:pPr>
            <w:r>
              <w:rPr>
                <w:rFonts w:ascii="Palatino Linotype" w:hAnsi="Palatino Linotype" w:cs="Arial"/>
                <w:b/>
                <w:bCs/>
                <w:color w:val="000000"/>
                <w:sz w:val="20"/>
                <w:szCs w:val="20"/>
              </w:rPr>
              <w:lastRenderedPageBreak/>
              <w:t>CDA – Direzione</w:t>
            </w:r>
          </w:p>
          <w:p w:rsidR="00EB15E8" w:rsidRDefault="00EB15E8" w:rsidP="00EB15E8">
            <w:pPr>
              <w:jc w:val="center"/>
              <w:rPr>
                <w:rFonts w:ascii="Palatino Linotype" w:hAnsi="Palatino Linotype" w:cs="Arial"/>
                <w:b/>
                <w:bCs/>
                <w:color w:val="000000"/>
                <w:sz w:val="20"/>
                <w:szCs w:val="20"/>
              </w:rPr>
            </w:pPr>
            <w:r>
              <w:rPr>
                <w:rFonts w:ascii="Palatino Linotype" w:hAnsi="Palatino Linotype" w:cs="Arial"/>
                <w:b/>
                <w:bCs/>
                <w:color w:val="000000"/>
                <w:sz w:val="20"/>
                <w:szCs w:val="20"/>
              </w:rPr>
              <w:t xml:space="preserve">Resp. </w:t>
            </w:r>
            <w:r w:rsidR="009E62DA">
              <w:rPr>
                <w:rFonts w:ascii="Palatino Linotype" w:hAnsi="Palatino Linotype" w:cs="Arial"/>
                <w:b/>
                <w:bCs/>
                <w:color w:val="000000"/>
                <w:sz w:val="20"/>
                <w:szCs w:val="20"/>
              </w:rPr>
              <w:t>Area</w:t>
            </w:r>
          </w:p>
        </w:tc>
        <w:tc>
          <w:tcPr>
            <w:tcW w:w="1950" w:type="dxa"/>
            <w:tcBorders>
              <w:top w:val="single" w:sz="4" w:space="0" w:color="auto"/>
              <w:left w:val="nil"/>
              <w:bottom w:val="single" w:sz="4" w:space="0" w:color="auto"/>
              <w:right w:val="single" w:sz="4" w:space="0" w:color="auto"/>
            </w:tcBorders>
            <w:shd w:val="clear" w:color="CCCCFF" w:fill="FFFFFF"/>
          </w:tcPr>
          <w:p w:rsidR="00EB15E8" w:rsidRDefault="00EB15E8" w:rsidP="00EB15E8">
            <w:pPr>
              <w:rPr>
                <w:rFonts w:ascii="Palatino Linotype" w:hAnsi="Palatino Linotype" w:cs="Arial"/>
                <w:b/>
                <w:bCs/>
                <w:color w:val="000000"/>
                <w:sz w:val="20"/>
                <w:szCs w:val="20"/>
              </w:rPr>
            </w:pPr>
            <w:r>
              <w:rPr>
                <w:rFonts w:ascii="Palatino Linotype" w:hAnsi="Palatino Linotype" w:cs="Arial"/>
                <w:b/>
                <w:bCs/>
                <w:color w:val="000000"/>
                <w:sz w:val="20"/>
                <w:szCs w:val="20"/>
              </w:rPr>
              <w:t xml:space="preserve">Utenti – Committenti – Fornitori - </w:t>
            </w:r>
            <w:r w:rsidR="009E62DA">
              <w:rPr>
                <w:rFonts w:ascii="Palatino Linotype" w:hAnsi="Palatino Linotype" w:cs="Arial"/>
                <w:b/>
                <w:bCs/>
                <w:color w:val="000000"/>
                <w:sz w:val="20"/>
                <w:szCs w:val="20"/>
              </w:rPr>
              <w:t xml:space="preserve"> Privati</w:t>
            </w:r>
          </w:p>
        </w:tc>
        <w:tc>
          <w:tcPr>
            <w:tcW w:w="3402" w:type="dxa"/>
            <w:tcBorders>
              <w:top w:val="single" w:sz="4" w:space="0" w:color="auto"/>
              <w:left w:val="single" w:sz="4" w:space="0" w:color="auto"/>
              <w:bottom w:val="single" w:sz="4" w:space="0" w:color="auto"/>
              <w:right w:val="single" w:sz="4" w:space="0" w:color="auto"/>
            </w:tcBorders>
            <w:shd w:val="clear" w:color="CCCCFF" w:fill="FFFFFF"/>
          </w:tcPr>
          <w:p w:rsidR="00EB15E8" w:rsidRDefault="00EB15E8" w:rsidP="00EB15E8">
            <w:pPr>
              <w:numPr>
                <w:ilvl w:val="0"/>
                <w:numId w:val="41"/>
              </w:numPr>
              <w:ind w:left="214" w:hanging="214"/>
              <w:rPr>
                <w:rFonts w:ascii="Palatino Linotype" w:hAnsi="Palatino Linotype" w:cs="Arial"/>
                <w:color w:val="000000"/>
                <w:sz w:val="20"/>
                <w:szCs w:val="20"/>
              </w:rPr>
            </w:pPr>
            <w:r>
              <w:rPr>
                <w:rFonts w:ascii="Palatino Linotype" w:hAnsi="Palatino Linotype" w:cs="Arial"/>
                <w:color w:val="000000"/>
                <w:sz w:val="20"/>
                <w:szCs w:val="20"/>
              </w:rPr>
              <w:t>Corruzione passiva</w:t>
            </w:r>
          </w:p>
          <w:p w:rsidR="00EB15E8" w:rsidRDefault="00EB15E8" w:rsidP="00EB15E8">
            <w:pPr>
              <w:numPr>
                <w:ilvl w:val="0"/>
                <w:numId w:val="41"/>
              </w:numPr>
              <w:ind w:left="214" w:hanging="214"/>
              <w:rPr>
                <w:rFonts w:ascii="Palatino Linotype" w:hAnsi="Palatino Linotype" w:cs="Arial"/>
                <w:color w:val="000000"/>
                <w:sz w:val="20"/>
                <w:szCs w:val="20"/>
              </w:rPr>
            </w:pPr>
            <w:r>
              <w:rPr>
                <w:rFonts w:ascii="Palatino Linotype" w:hAnsi="Palatino Linotype" w:cs="Arial"/>
                <w:color w:val="000000"/>
                <w:sz w:val="20"/>
                <w:szCs w:val="20"/>
              </w:rPr>
              <w:t xml:space="preserve">Concussione </w:t>
            </w:r>
          </w:p>
          <w:p w:rsidR="00EB15E8" w:rsidRDefault="00EB15E8" w:rsidP="00EB15E8">
            <w:pPr>
              <w:numPr>
                <w:ilvl w:val="0"/>
                <w:numId w:val="41"/>
              </w:numPr>
              <w:ind w:left="214" w:hanging="214"/>
              <w:rPr>
                <w:rFonts w:ascii="Palatino Linotype" w:hAnsi="Palatino Linotype" w:cs="Arial"/>
                <w:color w:val="000000"/>
                <w:sz w:val="20"/>
                <w:szCs w:val="20"/>
              </w:rPr>
            </w:pPr>
            <w:r>
              <w:rPr>
                <w:rFonts w:ascii="Palatino Linotype" w:hAnsi="Palatino Linotype" w:cs="Arial"/>
                <w:color w:val="000000"/>
                <w:sz w:val="20"/>
                <w:szCs w:val="20"/>
              </w:rPr>
              <w:t>Associazione per delinquere;</w:t>
            </w:r>
          </w:p>
          <w:p w:rsidR="00EB15E8" w:rsidRDefault="00EB15E8" w:rsidP="00EB15E8">
            <w:pPr>
              <w:numPr>
                <w:ilvl w:val="0"/>
                <w:numId w:val="41"/>
              </w:numPr>
              <w:ind w:left="214" w:hanging="214"/>
              <w:rPr>
                <w:rFonts w:ascii="Palatino Linotype" w:hAnsi="Palatino Linotype" w:cs="Arial"/>
                <w:color w:val="000000"/>
                <w:sz w:val="20"/>
                <w:szCs w:val="20"/>
              </w:rPr>
            </w:pPr>
            <w:r>
              <w:rPr>
                <w:rFonts w:ascii="Palatino Linotype" w:hAnsi="Palatino Linotype" w:cs="Arial"/>
                <w:color w:val="000000"/>
                <w:sz w:val="20"/>
                <w:szCs w:val="20"/>
              </w:rPr>
              <w:t>Turbata libertà degli incanti</w:t>
            </w:r>
          </w:p>
          <w:p w:rsidR="00EB15E8" w:rsidRDefault="00EB15E8" w:rsidP="00EB15E8">
            <w:pPr>
              <w:numPr>
                <w:ilvl w:val="0"/>
                <w:numId w:val="41"/>
              </w:numPr>
              <w:ind w:left="214" w:hanging="214"/>
              <w:rPr>
                <w:rFonts w:ascii="Palatino Linotype" w:hAnsi="Palatino Linotype" w:cs="Arial"/>
                <w:color w:val="000000"/>
                <w:sz w:val="20"/>
                <w:szCs w:val="20"/>
              </w:rPr>
            </w:pPr>
            <w:r>
              <w:rPr>
                <w:rFonts w:ascii="Palatino Linotype" w:hAnsi="Palatino Linotype" w:cs="Arial"/>
                <w:color w:val="000000"/>
                <w:sz w:val="20"/>
                <w:szCs w:val="20"/>
              </w:rPr>
              <w:lastRenderedPageBreak/>
              <w:t>Turbata libertà del procedimento di scelta del contraente</w:t>
            </w:r>
          </w:p>
        </w:tc>
      </w:tr>
    </w:tbl>
    <w:p w:rsidR="00F53019" w:rsidRDefault="00F53019" w:rsidP="006D33ED">
      <w:pPr>
        <w:jc w:val="both"/>
        <w:rPr>
          <w:rFonts w:ascii="Palatino Linotype" w:hAnsi="Palatino Linotype"/>
          <w:sz w:val="23"/>
          <w:szCs w:val="23"/>
        </w:rPr>
      </w:pPr>
    </w:p>
    <w:bookmarkEnd w:id="82"/>
    <w:p w:rsidR="00F53019" w:rsidRPr="0019359B" w:rsidRDefault="00F53019" w:rsidP="0019359B">
      <w:pPr>
        <w:autoSpaceDE w:val="0"/>
        <w:autoSpaceDN w:val="0"/>
        <w:adjustRightInd w:val="0"/>
        <w:rPr>
          <w:rFonts w:ascii="Palatino Linotype" w:hAnsi="Palatino Linotype"/>
          <w:b/>
          <w:color w:val="FF0000"/>
          <w:sz w:val="23"/>
          <w:szCs w:val="23"/>
        </w:rPr>
        <w:sectPr w:rsidR="00F53019" w:rsidRPr="0019359B" w:rsidSect="00644D88">
          <w:pgSz w:w="16838" w:h="11906" w:orient="landscape"/>
          <w:pgMar w:top="1134" w:right="1134" w:bottom="1134" w:left="1418" w:header="709" w:footer="709" w:gutter="0"/>
          <w:cols w:space="708"/>
          <w:docGrid w:linePitch="360"/>
        </w:sectPr>
      </w:pPr>
    </w:p>
    <w:p w:rsidR="00EB28EA" w:rsidRPr="00836A82" w:rsidRDefault="00EB28EA" w:rsidP="00EB28EA">
      <w:pPr>
        <w:autoSpaceDE w:val="0"/>
        <w:autoSpaceDN w:val="0"/>
        <w:adjustRightInd w:val="0"/>
        <w:jc w:val="both"/>
        <w:rPr>
          <w:rFonts w:ascii="Palatino Linotype" w:hAnsi="Palatino Linotype" w:cs="Arial"/>
          <w:b/>
          <w:bCs/>
        </w:rPr>
      </w:pPr>
      <w:r>
        <w:rPr>
          <w:rFonts w:ascii="Palatino Linotype" w:hAnsi="Palatino Linotype"/>
          <w:b/>
        </w:rPr>
        <w:lastRenderedPageBreak/>
        <w:t>4</w:t>
      </w:r>
      <w:r w:rsidRPr="0021742A">
        <w:rPr>
          <w:rFonts w:ascii="Palatino Linotype" w:hAnsi="Palatino Linotype"/>
          <w:b/>
        </w:rPr>
        <w:t>.1</w:t>
      </w:r>
      <w:r>
        <w:rPr>
          <w:rFonts w:ascii="Palatino Linotype" w:hAnsi="Palatino Linotype"/>
          <w:b/>
        </w:rPr>
        <w:t xml:space="preserve"> </w:t>
      </w:r>
      <w:r>
        <w:rPr>
          <w:rFonts w:ascii="Palatino Linotype" w:hAnsi="Palatino Linotype"/>
          <w:b/>
        </w:rPr>
        <w:tab/>
        <w:t xml:space="preserve">AREA A RISCHIO: </w:t>
      </w:r>
      <w:r w:rsidR="008D0184">
        <w:rPr>
          <w:rFonts w:ascii="Palatino Linotype" w:hAnsi="Palatino Linotype"/>
          <w:b/>
        </w:rPr>
        <w:t xml:space="preserve">(*) </w:t>
      </w:r>
      <w:r w:rsidRPr="00836A82">
        <w:rPr>
          <w:rFonts w:ascii="Palatino Linotype" w:hAnsi="Palatino Linotype" w:cs="Arial"/>
          <w:b/>
          <w:bCs/>
        </w:rPr>
        <w:t xml:space="preserve">Relazioni con la </w:t>
      </w:r>
      <w:r w:rsidR="002D1161">
        <w:rPr>
          <w:rFonts w:ascii="Palatino Linotype" w:hAnsi="Palatino Linotype" w:cs="Arial"/>
          <w:b/>
          <w:bCs/>
        </w:rPr>
        <w:t>P</w:t>
      </w:r>
      <w:r w:rsidRPr="00836A82">
        <w:rPr>
          <w:rFonts w:ascii="Palatino Linotype" w:hAnsi="Palatino Linotype" w:cs="Arial"/>
          <w:b/>
          <w:bCs/>
        </w:rPr>
        <w:t>ubblica Amministrazione</w:t>
      </w:r>
      <w:r>
        <w:rPr>
          <w:rFonts w:ascii="Palatino Linotype" w:hAnsi="Palatino Linotype" w:cs="Arial"/>
          <w:b/>
          <w:bCs/>
        </w:rPr>
        <w:t xml:space="preserve"> (Piano di Prevenzione della Corruzione)</w:t>
      </w:r>
      <w:r w:rsidRPr="00836A82">
        <w:rPr>
          <w:rFonts w:ascii="Palatino Linotype" w:hAnsi="Palatino Linotype" w:cs="Arial"/>
          <w:b/>
          <w:bCs/>
        </w:rPr>
        <w:t xml:space="preserve">.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gridCol w:w="1559"/>
      </w:tblGrid>
      <w:tr w:rsidR="008770EE" w:rsidRPr="00963FDE" w:rsidTr="008770EE">
        <w:tc>
          <w:tcPr>
            <w:tcW w:w="1844" w:type="dxa"/>
          </w:tcPr>
          <w:p w:rsidR="008770EE" w:rsidRPr="00963FDE" w:rsidRDefault="008770EE"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Codice Processo</w:t>
            </w:r>
          </w:p>
        </w:tc>
        <w:tc>
          <w:tcPr>
            <w:tcW w:w="6946" w:type="dxa"/>
          </w:tcPr>
          <w:p w:rsidR="008770EE" w:rsidRPr="00F87161" w:rsidRDefault="008770EE" w:rsidP="00D628DA">
            <w:pPr>
              <w:autoSpaceDE w:val="0"/>
              <w:autoSpaceDN w:val="0"/>
              <w:adjustRightInd w:val="0"/>
              <w:jc w:val="both"/>
              <w:rPr>
                <w:rFonts w:ascii="Palatino Linotype" w:hAnsi="Palatino Linotype" w:cs="Arial"/>
                <w:b/>
                <w:color w:val="000000"/>
                <w:sz w:val="21"/>
                <w:szCs w:val="21"/>
              </w:rPr>
            </w:pPr>
            <w:r>
              <w:rPr>
                <w:rFonts w:ascii="Palatino Linotype" w:hAnsi="Palatino Linotype" w:cs="Arial"/>
                <w:b/>
                <w:color w:val="000000"/>
                <w:sz w:val="21"/>
                <w:szCs w:val="21"/>
              </w:rPr>
              <w:t>4.1.1</w:t>
            </w:r>
          </w:p>
        </w:tc>
        <w:tc>
          <w:tcPr>
            <w:tcW w:w="1559" w:type="dxa"/>
          </w:tcPr>
          <w:p w:rsidR="008770EE" w:rsidRPr="00F87161" w:rsidRDefault="008770EE" w:rsidP="00D628DA">
            <w:pPr>
              <w:autoSpaceDE w:val="0"/>
              <w:autoSpaceDN w:val="0"/>
              <w:adjustRightInd w:val="0"/>
              <w:jc w:val="both"/>
              <w:rPr>
                <w:rFonts w:ascii="Palatino Linotype" w:hAnsi="Palatino Linotype" w:cs="Arial"/>
                <w:b/>
                <w:color w:val="000000"/>
                <w:sz w:val="21"/>
                <w:szCs w:val="21"/>
              </w:rPr>
            </w:pPr>
            <w:r>
              <w:rPr>
                <w:rFonts w:ascii="Palatino Linotype" w:hAnsi="Palatino Linotype" w:cs="Arial"/>
                <w:b/>
                <w:color w:val="000000"/>
                <w:sz w:val="21"/>
                <w:szCs w:val="21"/>
              </w:rPr>
              <w:t xml:space="preserve"> Rev.0</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Titolo </w:t>
            </w:r>
          </w:p>
        </w:tc>
        <w:tc>
          <w:tcPr>
            <w:tcW w:w="8505" w:type="dxa"/>
            <w:gridSpan w:val="2"/>
          </w:tcPr>
          <w:p w:rsidR="00EB28EA" w:rsidRPr="00F022A2" w:rsidRDefault="00EB28EA" w:rsidP="00D628DA">
            <w:pPr>
              <w:autoSpaceDE w:val="0"/>
              <w:autoSpaceDN w:val="0"/>
              <w:adjustRightInd w:val="0"/>
              <w:jc w:val="both"/>
              <w:rPr>
                <w:rFonts w:ascii="Palatino Linotype" w:hAnsi="Palatino Linotype" w:cs="Arial"/>
                <w:color w:val="000000"/>
                <w:sz w:val="22"/>
                <w:szCs w:val="22"/>
              </w:rPr>
            </w:pPr>
            <w:bookmarkStart w:id="84" w:name="Richiesta_autoriz_concessioni"/>
            <w:bookmarkEnd w:id="84"/>
            <w:r w:rsidRPr="00F022A2">
              <w:rPr>
                <w:rFonts w:ascii="Palatino Linotype" w:hAnsi="Palatino Linotype" w:cs="Arial"/>
                <w:b/>
                <w:bCs/>
                <w:sz w:val="22"/>
                <w:szCs w:val="22"/>
              </w:rPr>
              <w:t>Richiesta autorizzazioni, concessioni e certificazioni</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Attività </w:t>
            </w:r>
            <w:r>
              <w:rPr>
                <w:rFonts w:ascii="Palatino Linotype" w:hAnsi="Palatino Linotype" w:cs="Arial"/>
                <w:color w:val="000000"/>
                <w:sz w:val="21"/>
                <w:szCs w:val="21"/>
              </w:rPr>
              <w:t>–</w:t>
            </w:r>
            <w:r w:rsidRPr="00963FDE">
              <w:rPr>
                <w:rFonts w:ascii="Palatino Linotype" w:hAnsi="Palatino Linotype" w:cs="Arial"/>
                <w:color w:val="000000"/>
                <w:sz w:val="21"/>
                <w:szCs w:val="21"/>
              </w:rPr>
              <w:t xml:space="preserve"> Finalità</w:t>
            </w:r>
          </w:p>
        </w:tc>
        <w:tc>
          <w:tcPr>
            <w:tcW w:w="8505" w:type="dxa"/>
            <w:gridSpan w:val="2"/>
          </w:tcPr>
          <w:p w:rsidR="00EB28EA" w:rsidRPr="00963FDE" w:rsidRDefault="00EB28EA">
            <w:pPr>
              <w:numPr>
                <w:ilvl w:val="0"/>
                <w:numId w:val="77"/>
              </w:num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olor w:val="000000"/>
                <w:sz w:val="21"/>
                <w:szCs w:val="21"/>
              </w:rPr>
              <w:t>Convenzionamenti con i Comuni per la gestione immobili</w:t>
            </w:r>
            <w:r w:rsidRPr="00963FDE">
              <w:rPr>
                <w:rFonts w:ascii="Palatino Linotype" w:hAnsi="Palatino Linotype" w:cs="Arial"/>
                <w:color w:val="000000"/>
                <w:sz w:val="21"/>
                <w:szCs w:val="21"/>
              </w:rPr>
              <w:t>;</w:t>
            </w:r>
          </w:p>
          <w:p w:rsidR="00EB28EA" w:rsidRPr="00963FDE" w:rsidRDefault="00EB28EA">
            <w:pPr>
              <w:numPr>
                <w:ilvl w:val="0"/>
                <w:numId w:val="77"/>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Attesta</w:t>
            </w:r>
            <w:r>
              <w:rPr>
                <w:rFonts w:ascii="Palatino Linotype" w:hAnsi="Palatino Linotype"/>
                <w:color w:val="000000"/>
                <w:sz w:val="21"/>
                <w:szCs w:val="21"/>
              </w:rPr>
              <w:t>zioni di</w:t>
            </w:r>
            <w:r w:rsidRPr="00963FDE">
              <w:rPr>
                <w:rFonts w:ascii="Palatino Linotype" w:hAnsi="Palatino Linotype"/>
                <w:color w:val="000000"/>
                <w:sz w:val="21"/>
                <w:szCs w:val="21"/>
              </w:rPr>
              <w:t xml:space="preserve"> regolarità fiscale e contributiva </w:t>
            </w:r>
            <w:r>
              <w:rPr>
                <w:rFonts w:ascii="Palatino Linotype" w:hAnsi="Palatino Linotype"/>
                <w:color w:val="000000"/>
                <w:sz w:val="21"/>
                <w:szCs w:val="21"/>
              </w:rPr>
              <w:t xml:space="preserve">per </w:t>
            </w:r>
            <w:r w:rsidRPr="00963FDE">
              <w:rPr>
                <w:rFonts w:ascii="Palatino Linotype" w:hAnsi="Palatino Linotype"/>
                <w:color w:val="000000"/>
                <w:sz w:val="21"/>
                <w:szCs w:val="21"/>
              </w:rPr>
              <w:t xml:space="preserve">partecipanti a gare di appalto </w:t>
            </w:r>
            <w:r>
              <w:rPr>
                <w:rFonts w:ascii="Palatino Linotype" w:hAnsi="Palatino Linotype"/>
                <w:color w:val="000000"/>
                <w:sz w:val="21"/>
                <w:szCs w:val="21"/>
              </w:rPr>
              <w:t xml:space="preserve">e aggiudicatari </w:t>
            </w:r>
            <w:r w:rsidRPr="00963FDE">
              <w:rPr>
                <w:rFonts w:ascii="Palatino Linotype" w:hAnsi="Palatino Linotype"/>
                <w:color w:val="000000"/>
                <w:sz w:val="21"/>
                <w:szCs w:val="21"/>
              </w:rPr>
              <w:t>esecu</w:t>
            </w:r>
            <w:r>
              <w:rPr>
                <w:rFonts w:ascii="Palatino Linotype" w:hAnsi="Palatino Linotype"/>
                <w:color w:val="000000"/>
                <w:sz w:val="21"/>
                <w:szCs w:val="21"/>
              </w:rPr>
              <w:t xml:space="preserve">zioni di lavori, </w:t>
            </w:r>
            <w:r w:rsidRPr="00963FDE">
              <w:rPr>
                <w:rFonts w:ascii="Palatino Linotype" w:hAnsi="Palatino Linotype"/>
                <w:color w:val="000000"/>
                <w:sz w:val="21"/>
                <w:szCs w:val="21"/>
              </w:rPr>
              <w:t>forniture di beni</w:t>
            </w:r>
            <w:r>
              <w:rPr>
                <w:rFonts w:ascii="Palatino Linotype" w:hAnsi="Palatino Linotype"/>
                <w:color w:val="000000"/>
                <w:sz w:val="21"/>
                <w:szCs w:val="21"/>
              </w:rPr>
              <w:t xml:space="preserve"> e servizi</w:t>
            </w:r>
            <w:r w:rsidRPr="00963FDE">
              <w:rPr>
                <w:rFonts w:ascii="Palatino Linotype" w:hAnsi="Palatino Linotype"/>
                <w:color w:val="000000"/>
                <w:sz w:val="21"/>
                <w:szCs w:val="21"/>
              </w:rPr>
              <w:t>;</w:t>
            </w:r>
          </w:p>
          <w:p w:rsidR="00EB28EA" w:rsidRPr="00963FDE" w:rsidRDefault="00EB28EA" w:rsidP="00947794">
            <w:pPr>
              <w:numPr>
                <w:ilvl w:val="0"/>
                <w:numId w:val="42"/>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 xml:space="preserve">Attestati-Certificazioni su carichi pendenti per partecipanti a gare di appalto </w:t>
            </w:r>
          </w:p>
          <w:p w:rsidR="00EB28EA" w:rsidRPr="00963FDE" w:rsidRDefault="00EB28EA" w:rsidP="00947794">
            <w:pPr>
              <w:numPr>
                <w:ilvl w:val="0"/>
                <w:numId w:val="42"/>
              </w:num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Convenzionamenti-accordi con l’Agenzia d</w:t>
            </w:r>
            <w:r>
              <w:rPr>
                <w:rFonts w:ascii="Palatino Linotype" w:hAnsi="Palatino Linotype"/>
                <w:sz w:val="21"/>
                <w:szCs w:val="21"/>
              </w:rPr>
              <w:t>elle Entrate, GdF; INPS</w:t>
            </w:r>
            <w:r w:rsidRPr="00963FDE">
              <w:rPr>
                <w:rFonts w:ascii="Palatino Linotype" w:hAnsi="Palatino Linotype"/>
                <w:sz w:val="21"/>
                <w:szCs w:val="21"/>
              </w:rPr>
              <w:t xml:space="preserve"> per il controllo dei redditi degli inquilini</w:t>
            </w:r>
            <w:r>
              <w:rPr>
                <w:rFonts w:ascii="Palatino Linotype" w:hAnsi="Palatino Linotype"/>
                <w:sz w:val="21"/>
                <w:szCs w:val="21"/>
              </w:rPr>
              <w:t>; Accordi con</w:t>
            </w:r>
            <w:r w:rsidRPr="00963FDE">
              <w:rPr>
                <w:rFonts w:ascii="Palatino Linotype" w:hAnsi="Palatino Linotype"/>
                <w:sz w:val="21"/>
                <w:szCs w:val="21"/>
              </w:rPr>
              <w:t xml:space="preserve"> Agenzia del Territorio (Catasto) per consultazione dati catastali immobili locati</w:t>
            </w:r>
            <w:r>
              <w:rPr>
                <w:rFonts w:ascii="Palatino Linotype" w:hAnsi="Palatino Linotype"/>
                <w:sz w:val="21"/>
                <w:szCs w:val="21"/>
              </w:rPr>
              <w:t>; Accordi CCIAA</w:t>
            </w:r>
            <w:r w:rsidRPr="00963FDE">
              <w:rPr>
                <w:rFonts w:ascii="Palatino Linotype" w:hAnsi="Palatino Linotype"/>
                <w:sz w:val="21"/>
                <w:szCs w:val="21"/>
              </w:rPr>
              <w:t xml:space="preserve"> per accesso dati relativi alle imprese fornitrici di beni, servizi e lavori; </w:t>
            </w:r>
          </w:p>
          <w:p w:rsidR="00EB28EA" w:rsidRPr="00963FDE" w:rsidRDefault="00EB28EA" w:rsidP="00947794">
            <w:pPr>
              <w:numPr>
                <w:ilvl w:val="0"/>
                <w:numId w:val="42"/>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 xml:space="preserve">Titoli autorizzativi per interventi edilizi attinenti il patrimonio di terzi (prevalentemente dei Comuni ed enti) e di proprietà; </w:t>
            </w:r>
          </w:p>
          <w:p w:rsidR="00EB28EA" w:rsidRPr="00234453" w:rsidRDefault="00EB28EA" w:rsidP="00947794">
            <w:pPr>
              <w:numPr>
                <w:ilvl w:val="0"/>
                <w:numId w:val="42"/>
              </w:num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sz w:val="21"/>
                <w:szCs w:val="21"/>
              </w:rPr>
              <w:t>Cer</w:t>
            </w:r>
            <w:r>
              <w:rPr>
                <w:rFonts w:ascii="Palatino Linotype" w:hAnsi="Palatino Linotype"/>
                <w:sz w:val="21"/>
                <w:szCs w:val="21"/>
              </w:rPr>
              <w:t>tificazione prevenzione incendi;</w:t>
            </w:r>
            <w:r w:rsidRPr="00963FDE">
              <w:rPr>
                <w:rFonts w:ascii="Palatino Linotype" w:hAnsi="Palatino Linotype"/>
                <w:sz w:val="21"/>
                <w:szCs w:val="21"/>
              </w:rPr>
              <w:t xml:space="preserve"> </w:t>
            </w:r>
            <w:r>
              <w:rPr>
                <w:rFonts w:ascii="Palatino Linotype" w:hAnsi="Palatino Linotype"/>
                <w:sz w:val="21"/>
                <w:szCs w:val="21"/>
              </w:rPr>
              <w:t>P</w:t>
            </w:r>
            <w:r w:rsidRPr="00963FDE">
              <w:rPr>
                <w:rFonts w:ascii="Palatino Linotype" w:hAnsi="Palatino Linotype"/>
                <w:sz w:val="21"/>
                <w:szCs w:val="21"/>
              </w:rPr>
              <w:t>areri autorità per la tutela del pa</w:t>
            </w:r>
            <w:r>
              <w:rPr>
                <w:rFonts w:ascii="Palatino Linotype" w:hAnsi="Palatino Linotype"/>
                <w:sz w:val="21"/>
                <w:szCs w:val="21"/>
              </w:rPr>
              <w:t>trimonio storico ed artistico; P</w:t>
            </w:r>
            <w:r w:rsidRPr="00963FDE">
              <w:rPr>
                <w:rFonts w:ascii="Palatino Linotype" w:hAnsi="Palatino Linotype"/>
                <w:sz w:val="21"/>
                <w:szCs w:val="21"/>
              </w:rPr>
              <w:t>areri ARPA</w:t>
            </w:r>
            <w:r>
              <w:rPr>
                <w:rFonts w:ascii="Palatino Linotype" w:hAnsi="Palatino Linotype"/>
                <w:sz w:val="21"/>
                <w:szCs w:val="21"/>
              </w:rPr>
              <w:t>T;</w:t>
            </w:r>
            <w:r w:rsidRPr="00963FDE">
              <w:rPr>
                <w:rFonts w:ascii="Palatino Linotype" w:hAnsi="Palatino Linotype"/>
                <w:sz w:val="21"/>
                <w:szCs w:val="21"/>
              </w:rPr>
              <w:t xml:space="preserve"> </w:t>
            </w:r>
            <w:r>
              <w:rPr>
                <w:rFonts w:ascii="Palatino Linotype" w:hAnsi="Palatino Linotype"/>
                <w:sz w:val="21"/>
                <w:szCs w:val="21"/>
              </w:rPr>
              <w:t>A</w:t>
            </w:r>
            <w:r w:rsidRPr="00963FDE">
              <w:rPr>
                <w:rFonts w:ascii="Palatino Linotype" w:hAnsi="Palatino Linotype"/>
                <w:sz w:val="21"/>
                <w:szCs w:val="21"/>
              </w:rPr>
              <w:t>utorizzazioni agli scarichi</w:t>
            </w:r>
            <w:r>
              <w:rPr>
                <w:rFonts w:ascii="Palatino Linotype" w:hAnsi="Palatino Linotype"/>
                <w:sz w:val="21"/>
                <w:szCs w:val="21"/>
              </w:rPr>
              <w:t>;</w:t>
            </w:r>
            <w:r w:rsidRPr="00963FDE">
              <w:rPr>
                <w:rFonts w:ascii="Palatino Linotype" w:hAnsi="Palatino Linotype"/>
                <w:sz w:val="21"/>
                <w:szCs w:val="21"/>
              </w:rPr>
              <w:t xml:space="preserve"> </w:t>
            </w:r>
            <w:r>
              <w:rPr>
                <w:rFonts w:ascii="Palatino Linotype" w:hAnsi="Palatino Linotype"/>
                <w:sz w:val="21"/>
                <w:szCs w:val="21"/>
              </w:rPr>
              <w:t>L</w:t>
            </w:r>
            <w:r w:rsidRPr="00963FDE">
              <w:rPr>
                <w:rFonts w:ascii="Palatino Linotype" w:hAnsi="Palatino Linotype"/>
                <w:sz w:val="21"/>
                <w:szCs w:val="21"/>
              </w:rPr>
              <w:t>icenza di esercizio impianti elevatori</w:t>
            </w:r>
            <w:r>
              <w:rPr>
                <w:rFonts w:ascii="Palatino Linotype" w:hAnsi="Palatino Linotype"/>
                <w:sz w:val="21"/>
                <w:szCs w:val="21"/>
              </w:rPr>
              <w:t xml:space="preserve">; Autorizzazione </w:t>
            </w:r>
            <w:r w:rsidRPr="00963FDE">
              <w:rPr>
                <w:rFonts w:ascii="Palatino Linotype" w:hAnsi="Palatino Linotype"/>
                <w:sz w:val="21"/>
                <w:szCs w:val="21"/>
              </w:rPr>
              <w:t>USL per smaltimenti rifiuti</w:t>
            </w:r>
            <w:r>
              <w:rPr>
                <w:rFonts w:ascii="Palatino Linotype" w:hAnsi="Palatino Linotype"/>
                <w:sz w:val="21"/>
                <w:szCs w:val="21"/>
              </w:rPr>
              <w:t>; A</w:t>
            </w:r>
            <w:r w:rsidRPr="00963FDE">
              <w:rPr>
                <w:rFonts w:ascii="Palatino Linotype" w:hAnsi="Palatino Linotype"/>
                <w:sz w:val="21"/>
                <w:szCs w:val="21"/>
              </w:rPr>
              <w:t xml:space="preserve">utorizzazioni abbattimento alberature, </w:t>
            </w:r>
            <w:r>
              <w:rPr>
                <w:rFonts w:ascii="Palatino Linotype" w:hAnsi="Palatino Linotype"/>
                <w:sz w:val="21"/>
                <w:szCs w:val="21"/>
              </w:rPr>
              <w:t>A</w:t>
            </w:r>
            <w:r w:rsidRPr="00963FDE">
              <w:rPr>
                <w:rFonts w:ascii="Palatino Linotype" w:hAnsi="Palatino Linotype"/>
                <w:sz w:val="21"/>
                <w:szCs w:val="21"/>
              </w:rPr>
              <w:t>utorizzazioni passi carrai ecc..</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Fasi - Sviluppo procedurale </w:t>
            </w:r>
          </w:p>
        </w:tc>
        <w:tc>
          <w:tcPr>
            <w:tcW w:w="8505" w:type="dxa"/>
            <w:gridSpan w:val="2"/>
          </w:tcPr>
          <w:p w:rsidR="00EB28EA" w:rsidRPr="00963FDE" w:rsidRDefault="00EB28EA" w:rsidP="00947794">
            <w:pPr>
              <w:numPr>
                <w:ilvl w:val="0"/>
                <w:numId w:val="43"/>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Contatto con il soggetto pubblico per la rappresentazione dell’esigenza;</w:t>
            </w:r>
          </w:p>
          <w:p w:rsidR="00EB28EA" w:rsidRPr="00963FDE" w:rsidRDefault="00EB28EA" w:rsidP="00947794">
            <w:pPr>
              <w:numPr>
                <w:ilvl w:val="0"/>
                <w:numId w:val="43"/>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 xml:space="preserve">Predisposizione della richiesta </w:t>
            </w:r>
            <w:r w:rsidRPr="00963FDE">
              <w:rPr>
                <w:rFonts w:ascii="Palatino Linotype" w:hAnsi="Palatino Linotype"/>
                <w:color w:val="000000"/>
                <w:sz w:val="21"/>
                <w:szCs w:val="21"/>
              </w:rPr>
              <w:t>di convenzione e/o autorizzazione e/o certificazione e/o concessione con eventuale negoziazione di specifiche tecnico-progettuali e di clausole contrattuali;</w:t>
            </w:r>
          </w:p>
          <w:p w:rsidR="00EB28EA" w:rsidRPr="00963FDE" w:rsidRDefault="00EB28EA" w:rsidP="00947794">
            <w:pPr>
              <w:numPr>
                <w:ilvl w:val="0"/>
                <w:numId w:val="43"/>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Predisposizione della documentazione di supporto alla richiesta di convenzione e/o autorizzazione e/o certificazione e/o concessione;</w:t>
            </w:r>
          </w:p>
          <w:p w:rsidR="00EB28EA" w:rsidRPr="00963FDE" w:rsidRDefault="00EB28EA" w:rsidP="00947794">
            <w:pPr>
              <w:numPr>
                <w:ilvl w:val="0"/>
                <w:numId w:val="43"/>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Inoltro/presentazione della richiesta di convenzione e/o autorizzazione e/o certificazione e/o concessione;</w:t>
            </w:r>
          </w:p>
          <w:p w:rsidR="00EB28EA" w:rsidRPr="00963FDE" w:rsidRDefault="00EB28EA" w:rsidP="00947794">
            <w:pPr>
              <w:numPr>
                <w:ilvl w:val="0"/>
                <w:numId w:val="43"/>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 xml:space="preserve">Stipula </w:t>
            </w:r>
            <w:r>
              <w:rPr>
                <w:rFonts w:ascii="Palatino Linotype" w:hAnsi="Palatino Linotype"/>
                <w:color w:val="000000"/>
                <w:sz w:val="21"/>
                <w:szCs w:val="21"/>
              </w:rPr>
              <w:t xml:space="preserve">della convenzione o ricevimento </w:t>
            </w:r>
            <w:r w:rsidRPr="00963FDE">
              <w:rPr>
                <w:rFonts w:ascii="Palatino Linotype" w:hAnsi="Palatino Linotype"/>
                <w:color w:val="000000"/>
                <w:sz w:val="21"/>
                <w:szCs w:val="21"/>
              </w:rPr>
              <w:t>dell</w:t>
            </w:r>
            <w:r>
              <w:rPr>
                <w:rFonts w:ascii="Palatino Linotype" w:hAnsi="Palatino Linotype"/>
                <w:color w:val="000000"/>
                <w:sz w:val="21"/>
                <w:szCs w:val="21"/>
              </w:rPr>
              <w:t>’</w:t>
            </w:r>
            <w:r w:rsidRPr="00963FDE">
              <w:rPr>
                <w:rFonts w:ascii="Palatino Linotype" w:hAnsi="Palatino Linotype"/>
                <w:color w:val="000000"/>
                <w:sz w:val="21"/>
                <w:szCs w:val="21"/>
              </w:rPr>
              <w:t>autorizzazione e/o certificazione e/o concessione;</w:t>
            </w:r>
          </w:p>
          <w:p w:rsidR="00EB28EA" w:rsidRPr="00963FDE" w:rsidRDefault="00EB28EA" w:rsidP="00947794">
            <w:pPr>
              <w:numPr>
                <w:ilvl w:val="0"/>
                <w:numId w:val="43"/>
              </w:num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olor w:val="000000"/>
                <w:sz w:val="21"/>
                <w:szCs w:val="21"/>
              </w:rPr>
              <w:t>Gestione dei rapporti in costanza di convenzione e/o autorizzazione comprese le  ispezioni/accertamenti.</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Ipotesi di reato</w:t>
            </w:r>
          </w:p>
        </w:tc>
        <w:tc>
          <w:tcPr>
            <w:tcW w:w="8505" w:type="dxa"/>
            <w:gridSpan w:val="2"/>
          </w:tcPr>
          <w:p w:rsidR="00EB28EA" w:rsidRPr="00963FDE" w:rsidRDefault="00EB28EA" w:rsidP="00947794">
            <w:pPr>
              <w:numPr>
                <w:ilvl w:val="0"/>
                <w:numId w:val="38"/>
              </w:num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Corruzione attiva</w:t>
            </w:r>
          </w:p>
          <w:p w:rsidR="00EB28EA" w:rsidRPr="00963FDE" w:rsidRDefault="00EB28EA" w:rsidP="00947794">
            <w:pPr>
              <w:numPr>
                <w:ilvl w:val="0"/>
                <w:numId w:val="38"/>
              </w:num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Istigazione alla corruzione</w:t>
            </w:r>
          </w:p>
          <w:p w:rsidR="00EB28EA" w:rsidRPr="00963FDE" w:rsidRDefault="00EB28EA" w:rsidP="00947794">
            <w:pPr>
              <w:numPr>
                <w:ilvl w:val="0"/>
                <w:numId w:val="38"/>
              </w:num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Truffa aggravata ai danni dello Stato</w:t>
            </w:r>
          </w:p>
          <w:p w:rsidR="00EB28EA" w:rsidRPr="00963FDE"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 xml:space="preserve">Nell’ambito dei reati di cui alla lettera a) e b) </w:t>
            </w:r>
            <w:r>
              <w:rPr>
                <w:rFonts w:ascii="Palatino Linotype" w:hAnsi="Palatino Linotype"/>
                <w:sz w:val="21"/>
                <w:szCs w:val="21"/>
              </w:rPr>
              <w:t xml:space="preserve">possono individuarsi, oltre a somme in denaro, il riconoscimento di </w:t>
            </w:r>
            <w:r w:rsidRPr="00963FDE">
              <w:rPr>
                <w:rFonts w:ascii="Palatino Linotype" w:hAnsi="Palatino Linotype"/>
                <w:sz w:val="21"/>
                <w:szCs w:val="21"/>
              </w:rPr>
              <w:t>“altr</w:t>
            </w:r>
            <w:r>
              <w:rPr>
                <w:rFonts w:ascii="Palatino Linotype" w:hAnsi="Palatino Linotype"/>
                <w:sz w:val="21"/>
                <w:szCs w:val="21"/>
              </w:rPr>
              <w:t>e</w:t>
            </w:r>
            <w:r w:rsidRPr="00963FDE">
              <w:rPr>
                <w:rFonts w:ascii="Palatino Linotype" w:hAnsi="Palatino Linotype"/>
                <w:sz w:val="21"/>
                <w:szCs w:val="21"/>
              </w:rPr>
              <w:t xml:space="preserve"> utilità”</w:t>
            </w:r>
            <w:r>
              <w:rPr>
                <w:rFonts w:ascii="Palatino Linotype" w:hAnsi="Palatino Linotype"/>
                <w:sz w:val="21"/>
                <w:szCs w:val="21"/>
              </w:rPr>
              <w:t xml:space="preserve">; queste ultime </w:t>
            </w:r>
            <w:r w:rsidRPr="00963FDE">
              <w:rPr>
                <w:rFonts w:ascii="Palatino Linotype" w:hAnsi="Palatino Linotype"/>
                <w:sz w:val="21"/>
                <w:szCs w:val="21"/>
              </w:rPr>
              <w:t>possono essere identificabili in :</w:t>
            </w:r>
          </w:p>
          <w:p w:rsidR="00EB28EA" w:rsidRPr="00963FDE" w:rsidRDefault="00EB28EA" w:rsidP="00947794">
            <w:pPr>
              <w:numPr>
                <w:ilvl w:val="0"/>
                <w:numId w:val="45"/>
              </w:num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liberalità di non “modico valore” al Pubblico Ufficiale e/o all’incaricato di Pubblico Servizio;</w:t>
            </w:r>
          </w:p>
          <w:p w:rsidR="00EB28EA" w:rsidRPr="00963FDE" w:rsidRDefault="00EB28EA" w:rsidP="00947794">
            <w:pPr>
              <w:numPr>
                <w:ilvl w:val="0"/>
                <w:numId w:val="45"/>
              </w:num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assunzione di personale su indicazione del Pubblico Ufficiale e/o all’incaricato di Pubblico Servizio;</w:t>
            </w:r>
          </w:p>
          <w:p w:rsidR="00EB28EA" w:rsidRPr="00963FDE" w:rsidRDefault="00EB28EA" w:rsidP="00947794">
            <w:pPr>
              <w:numPr>
                <w:ilvl w:val="0"/>
                <w:numId w:val="45"/>
              </w:num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sz w:val="21"/>
                <w:szCs w:val="21"/>
              </w:rPr>
              <w:t>assegnazione di contratti di fornitura di beni e servizi/consulenze a soggetti indicati dal Pubblico Ufficiale e/o all’incaricato di Pubblico Servizio.</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Monitoraggio e controllo</w:t>
            </w:r>
          </w:p>
        </w:tc>
        <w:tc>
          <w:tcPr>
            <w:tcW w:w="8505" w:type="dxa"/>
            <w:gridSpan w:val="2"/>
          </w:tcPr>
          <w:p w:rsidR="00EB28EA" w:rsidRPr="00963FDE"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il sistema di controllo si basa sui seguenti elementi:</w:t>
            </w:r>
          </w:p>
          <w:p w:rsidR="00EB28EA" w:rsidRPr="00963FDE"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separazione dei compiti all’interno del processo, in particolare tra chi attiva la richiesta, chi predispone la documentazione e chi la presenta alla P.A;</w:t>
            </w:r>
          </w:p>
          <w:p w:rsidR="00EB28EA" w:rsidRPr="00963FDE"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adeguato livello di formalizzazione e documentazione delle diverse fasi del processo;</w:t>
            </w:r>
          </w:p>
          <w:p w:rsidR="00EB28EA" w:rsidRPr="00963FDE"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 xml:space="preserve">formalizzazione degli eventuali rapporti con soggetti esterni (consulenti, terzi rappresentanti o altro) incaricati di svolgere attività a supporto dell’Azienda, </w:t>
            </w:r>
            <w:r w:rsidRPr="00963FDE">
              <w:rPr>
                <w:rFonts w:ascii="Palatino Linotype" w:hAnsi="Palatino Linotype"/>
                <w:color w:val="000000"/>
                <w:sz w:val="21"/>
                <w:szCs w:val="21"/>
              </w:rPr>
              <w:lastRenderedPageBreak/>
              <w:t>prevedendo nei contratti una specifica clausola che li vincoli al rispetto dei principi etico-comportamentali adottati con il Codice Etico;</w:t>
            </w:r>
          </w:p>
          <w:p w:rsidR="00EB28EA" w:rsidRPr="00963FDE" w:rsidRDefault="00EB28EA" w:rsidP="00947794">
            <w:pPr>
              <w:numPr>
                <w:ilvl w:val="0"/>
                <w:numId w:val="46"/>
              </w:num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olor w:val="000000"/>
                <w:sz w:val="21"/>
                <w:szCs w:val="21"/>
              </w:rPr>
              <w:t>adozione delle misure di controllo, in capo alle funzioni delegate secondo quanto previsto nel</w:t>
            </w:r>
            <w:r>
              <w:rPr>
                <w:rFonts w:ascii="Palatino Linotype" w:hAnsi="Palatino Linotype"/>
                <w:color w:val="000000"/>
                <w:sz w:val="21"/>
                <w:szCs w:val="21"/>
              </w:rPr>
              <w:t>l’organogramma</w:t>
            </w:r>
            <w:r w:rsidRPr="00963FDE">
              <w:rPr>
                <w:rFonts w:ascii="Palatino Linotype" w:hAnsi="Palatino Linotype"/>
                <w:color w:val="000000"/>
                <w:sz w:val="21"/>
                <w:szCs w:val="21"/>
              </w:rPr>
              <w:t>, per garantire la gestione di eventuali operazioni a rischio.</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lastRenderedPageBreak/>
              <w:t>Responsabilità Organizzative</w:t>
            </w:r>
          </w:p>
        </w:tc>
        <w:tc>
          <w:tcPr>
            <w:tcW w:w="8505"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Le aree di responsabilità sono definite dallo statuto dell’Azienda</w:t>
            </w:r>
            <w:r>
              <w:rPr>
                <w:rFonts w:ascii="Palatino Linotype" w:hAnsi="Palatino Linotype"/>
                <w:sz w:val="21"/>
                <w:szCs w:val="21"/>
              </w:rPr>
              <w:t xml:space="preserve">. In particolare </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Gli addetti preparano i documenti di richiesta,</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I Quadri Responsabili di Area firmano per controllo</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La Direzione o il Rappresentante Legale (se richiesto), firmano per autorizzazione gli atti formali.</w:t>
            </w:r>
            <w:r w:rsidRPr="00963FDE">
              <w:rPr>
                <w:rFonts w:ascii="Palatino Linotype" w:hAnsi="Palatino Linotype"/>
                <w:sz w:val="21"/>
                <w:szCs w:val="21"/>
              </w:rPr>
              <w:t xml:space="preserve"> </w:t>
            </w:r>
          </w:p>
          <w:p w:rsidR="00EB28EA" w:rsidRPr="00BC13CE" w:rsidRDefault="00EB28EA" w:rsidP="00D628DA">
            <w:pPr>
              <w:autoSpaceDE w:val="0"/>
              <w:autoSpaceDN w:val="0"/>
              <w:adjustRightInd w:val="0"/>
              <w:jc w:val="both"/>
              <w:rPr>
                <w:rFonts w:ascii="Palatino Linotype" w:hAnsi="Palatino Linotype"/>
                <w:sz w:val="21"/>
                <w:szCs w:val="21"/>
              </w:rPr>
            </w:pPr>
            <w:r>
              <w:rPr>
                <w:rFonts w:ascii="Palatino Linotype" w:hAnsi="Palatino Linotype"/>
                <w:sz w:val="21"/>
                <w:szCs w:val="21"/>
              </w:rPr>
              <w:t>Su tutti gli atti figurano formalmente le firme per verifica e autorizzazione di almeno 2 funzioni organizzative. Le funz</w:t>
            </w:r>
            <w:r w:rsidRPr="00BC13CE">
              <w:rPr>
                <w:rFonts w:ascii="Palatino Linotype" w:hAnsi="Palatino Linotype"/>
                <w:sz w:val="21"/>
                <w:szCs w:val="21"/>
              </w:rPr>
              <w:t xml:space="preserve">ioni organizzative aziendali sono graficamente rappresentate nell’Organigramma Aziendale. </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Sistema Autorizzativo</w:t>
            </w:r>
          </w:p>
        </w:tc>
        <w:tc>
          <w:tcPr>
            <w:tcW w:w="8505" w:type="dxa"/>
            <w:gridSpan w:val="2"/>
          </w:tcPr>
          <w:p w:rsidR="00EB28EA" w:rsidRPr="00963FDE"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 xml:space="preserve">I rapporti con la P.A. sono gestiti in conformità alla </w:t>
            </w:r>
            <w:r>
              <w:rPr>
                <w:rFonts w:ascii="Palatino Linotype" w:hAnsi="Palatino Linotype"/>
                <w:sz w:val="21"/>
                <w:szCs w:val="21"/>
              </w:rPr>
              <w:t xml:space="preserve">normativa vigente </w:t>
            </w:r>
            <w:r w:rsidRPr="00963FDE">
              <w:rPr>
                <w:rFonts w:ascii="Palatino Linotype" w:hAnsi="Palatino Linotype"/>
                <w:sz w:val="21"/>
                <w:szCs w:val="21"/>
              </w:rPr>
              <w:t>L.R. n.</w:t>
            </w:r>
            <w:r>
              <w:rPr>
                <w:rFonts w:ascii="Palatino Linotype" w:hAnsi="Palatino Linotype"/>
                <w:sz w:val="21"/>
                <w:szCs w:val="21"/>
              </w:rPr>
              <w:t xml:space="preserve"> </w:t>
            </w:r>
            <w:r w:rsidR="00843CAC">
              <w:rPr>
                <w:rFonts w:ascii="Palatino Linotype" w:hAnsi="Palatino Linotype"/>
                <w:sz w:val="21"/>
                <w:szCs w:val="21"/>
              </w:rPr>
              <w:t>2</w:t>
            </w:r>
            <w:r>
              <w:rPr>
                <w:rFonts w:ascii="Palatino Linotype" w:hAnsi="Palatino Linotype"/>
                <w:sz w:val="21"/>
                <w:szCs w:val="21"/>
              </w:rPr>
              <w:t>/</w:t>
            </w:r>
            <w:r w:rsidR="00843CAC">
              <w:rPr>
                <w:rFonts w:ascii="Palatino Linotype" w:hAnsi="Palatino Linotype"/>
                <w:sz w:val="21"/>
                <w:szCs w:val="21"/>
              </w:rPr>
              <w:t>201</w:t>
            </w:r>
            <w:r>
              <w:rPr>
                <w:rFonts w:ascii="Palatino Linotype" w:hAnsi="Palatino Linotype"/>
                <w:sz w:val="21"/>
                <w:szCs w:val="21"/>
              </w:rPr>
              <w:t xml:space="preserve"> </w:t>
            </w:r>
            <w:r w:rsidRPr="00963FDE">
              <w:rPr>
                <w:rFonts w:ascii="Palatino Linotype" w:hAnsi="Palatino Linotype"/>
                <w:sz w:val="21"/>
                <w:szCs w:val="21"/>
              </w:rPr>
              <w:t xml:space="preserve">ed allo statuto, dal Presidente, dal </w:t>
            </w:r>
            <w:r>
              <w:rPr>
                <w:rFonts w:ascii="Palatino Linotype" w:hAnsi="Palatino Linotype"/>
                <w:sz w:val="21"/>
                <w:szCs w:val="21"/>
              </w:rPr>
              <w:t>Direttore</w:t>
            </w:r>
            <w:r w:rsidRPr="00963FDE">
              <w:rPr>
                <w:rFonts w:ascii="Palatino Linotype" w:hAnsi="Palatino Linotype"/>
                <w:sz w:val="21"/>
                <w:szCs w:val="21"/>
              </w:rPr>
              <w:t xml:space="preserve"> e, ove necessario, da altri soggetti cui è rilas</w:t>
            </w:r>
            <w:r>
              <w:rPr>
                <w:rFonts w:ascii="Palatino Linotype" w:hAnsi="Palatino Linotype"/>
                <w:sz w:val="21"/>
                <w:szCs w:val="21"/>
              </w:rPr>
              <w:t>ciata specifica delega scritta.</w:t>
            </w:r>
          </w:p>
          <w:p w:rsidR="00EB28EA" w:rsidRPr="00963FDE"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La delega ri</w:t>
            </w:r>
            <w:r>
              <w:rPr>
                <w:rFonts w:ascii="Palatino Linotype" w:hAnsi="Palatino Linotype"/>
                <w:sz w:val="21"/>
                <w:szCs w:val="21"/>
              </w:rPr>
              <w:t xml:space="preserve">sulta da atto scritto indicante </w:t>
            </w:r>
            <w:r w:rsidRPr="00963FDE">
              <w:rPr>
                <w:rFonts w:ascii="Palatino Linotype" w:hAnsi="Palatino Linotype"/>
                <w:sz w:val="21"/>
                <w:szCs w:val="21"/>
              </w:rPr>
              <w:t>data certa</w:t>
            </w:r>
            <w:r>
              <w:rPr>
                <w:rFonts w:ascii="Palatino Linotype" w:hAnsi="Palatino Linotype"/>
                <w:sz w:val="21"/>
                <w:szCs w:val="21"/>
              </w:rPr>
              <w:t xml:space="preserve"> ed è stata </w:t>
            </w:r>
            <w:r w:rsidRPr="00963FDE">
              <w:rPr>
                <w:rFonts w:ascii="Palatino Linotype" w:hAnsi="Palatino Linotype"/>
                <w:sz w:val="21"/>
                <w:szCs w:val="21"/>
              </w:rPr>
              <w:t>accettata per iscritto</w:t>
            </w:r>
            <w:r>
              <w:rPr>
                <w:rFonts w:ascii="Palatino Linotype" w:hAnsi="Palatino Linotype"/>
                <w:sz w:val="21"/>
                <w:szCs w:val="21"/>
              </w:rPr>
              <w:t xml:space="preserve"> dalle funzioni delegate.</w:t>
            </w:r>
          </w:p>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sz w:val="21"/>
                <w:szCs w:val="21"/>
              </w:rPr>
              <w:t>Nei rapporti con Pubblici Ufficiali o incaricati di Pubblico Servizio si oss</w:t>
            </w:r>
            <w:r>
              <w:rPr>
                <w:rFonts w:ascii="Palatino Linotype" w:hAnsi="Palatino Linotype"/>
                <w:sz w:val="21"/>
                <w:szCs w:val="21"/>
              </w:rPr>
              <w:t>ervano le regole definite nelle norme e nei procedimenti amministrativi definiti.</w:t>
            </w:r>
          </w:p>
        </w:tc>
      </w:tr>
    </w:tbl>
    <w:p w:rsidR="00EB28EA" w:rsidRDefault="00EB28EA" w:rsidP="00EB28EA">
      <w:pPr>
        <w:autoSpaceDE w:val="0"/>
        <w:autoSpaceDN w:val="0"/>
        <w:adjustRightInd w:val="0"/>
        <w:jc w:val="both"/>
        <w:rPr>
          <w:rFonts w:ascii="Palatino Linotype" w:hAnsi="Palatino Linotype" w:cs="Arial"/>
          <w:color w:val="000000"/>
          <w:sz w:val="23"/>
          <w:szCs w:val="23"/>
        </w:rPr>
      </w:pPr>
    </w:p>
    <w:p w:rsidR="00EB28EA" w:rsidRDefault="00EB28EA" w:rsidP="00EB28EA">
      <w:pPr>
        <w:autoSpaceDE w:val="0"/>
        <w:autoSpaceDN w:val="0"/>
        <w:adjustRightInd w:val="0"/>
        <w:jc w:val="both"/>
        <w:rPr>
          <w:rFonts w:ascii="Palatino Linotype" w:hAnsi="Palatino Linotype" w:cs="Arial"/>
          <w:color w:val="000000"/>
          <w:sz w:val="23"/>
          <w:szCs w:val="23"/>
        </w:rPr>
      </w:pPr>
    </w:p>
    <w:p w:rsidR="00EB28EA" w:rsidRDefault="00EB28EA" w:rsidP="00EB28EA">
      <w:pPr>
        <w:autoSpaceDE w:val="0"/>
        <w:autoSpaceDN w:val="0"/>
        <w:adjustRightInd w:val="0"/>
        <w:jc w:val="both"/>
        <w:rPr>
          <w:rFonts w:ascii="Palatino Linotype" w:hAnsi="Palatino Linotype" w:cs="Arial"/>
          <w:color w:val="000000"/>
          <w:sz w:val="23"/>
          <w:szCs w:val="23"/>
        </w:rPr>
      </w:pPr>
    </w:p>
    <w:p w:rsidR="00EB28EA" w:rsidRDefault="00EB28EA" w:rsidP="00EB28EA">
      <w:pPr>
        <w:autoSpaceDE w:val="0"/>
        <w:autoSpaceDN w:val="0"/>
        <w:adjustRightInd w:val="0"/>
        <w:jc w:val="both"/>
        <w:rPr>
          <w:rFonts w:ascii="Palatino Linotype" w:hAnsi="Palatino Linotype" w:cs="Arial"/>
          <w:color w:val="000000"/>
          <w:sz w:val="23"/>
          <w:szCs w:val="23"/>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gridCol w:w="1559"/>
      </w:tblGrid>
      <w:tr w:rsidR="008770EE" w:rsidRPr="00963FDE" w:rsidTr="008770EE">
        <w:tc>
          <w:tcPr>
            <w:tcW w:w="1844" w:type="dxa"/>
          </w:tcPr>
          <w:p w:rsidR="008770EE" w:rsidRPr="00963FDE" w:rsidRDefault="008770EE"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Codice Processo</w:t>
            </w:r>
          </w:p>
        </w:tc>
        <w:tc>
          <w:tcPr>
            <w:tcW w:w="6946" w:type="dxa"/>
          </w:tcPr>
          <w:p w:rsidR="008770EE" w:rsidRPr="00F87161" w:rsidRDefault="008770EE" w:rsidP="00D628DA">
            <w:pPr>
              <w:autoSpaceDE w:val="0"/>
              <w:autoSpaceDN w:val="0"/>
              <w:adjustRightInd w:val="0"/>
              <w:jc w:val="both"/>
              <w:rPr>
                <w:rFonts w:ascii="Palatino Linotype" w:hAnsi="Palatino Linotype" w:cs="Arial"/>
                <w:b/>
                <w:color w:val="000000"/>
                <w:sz w:val="21"/>
                <w:szCs w:val="21"/>
              </w:rPr>
            </w:pPr>
            <w:r>
              <w:rPr>
                <w:rFonts w:ascii="Palatino Linotype" w:hAnsi="Palatino Linotype" w:cs="Arial"/>
                <w:b/>
                <w:color w:val="000000"/>
                <w:sz w:val="21"/>
                <w:szCs w:val="21"/>
              </w:rPr>
              <w:t>4</w:t>
            </w:r>
            <w:r w:rsidRPr="00F87161">
              <w:rPr>
                <w:rFonts w:ascii="Palatino Linotype" w:hAnsi="Palatino Linotype" w:cs="Arial"/>
                <w:b/>
                <w:color w:val="000000"/>
                <w:sz w:val="21"/>
                <w:szCs w:val="21"/>
              </w:rPr>
              <w:t>.</w:t>
            </w:r>
            <w:r>
              <w:rPr>
                <w:rFonts w:ascii="Palatino Linotype" w:hAnsi="Palatino Linotype" w:cs="Arial"/>
                <w:b/>
                <w:color w:val="000000"/>
                <w:sz w:val="21"/>
                <w:szCs w:val="21"/>
              </w:rPr>
              <w:t>1.2</w:t>
            </w:r>
            <w:r w:rsidRPr="00F87161">
              <w:rPr>
                <w:rFonts w:ascii="Palatino Linotype" w:hAnsi="Palatino Linotype" w:cs="Arial"/>
                <w:b/>
                <w:color w:val="000000"/>
                <w:sz w:val="21"/>
                <w:szCs w:val="21"/>
              </w:rPr>
              <w:t xml:space="preserve"> </w:t>
            </w:r>
          </w:p>
        </w:tc>
        <w:tc>
          <w:tcPr>
            <w:tcW w:w="1559" w:type="dxa"/>
          </w:tcPr>
          <w:p w:rsidR="008770EE" w:rsidRPr="00F87161" w:rsidRDefault="008770EE" w:rsidP="00D628DA">
            <w:pPr>
              <w:autoSpaceDE w:val="0"/>
              <w:autoSpaceDN w:val="0"/>
              <w:adjustRightInd w:val="0"/>
              <w:jc w:val="both"/>
              <w:rPr>
                <w:rFonts w:ascii="Palatino Linotype" w:hAnsi="Palatino Linotype" w:cs="Arial"/>
                <w:b/>
                <w:color w:val="000000"/>
                <w:sz w:val="21"/>
                <w:szCs w:val="21"/>
              </w:rPr>
            </w:pPr>
            <w:r>
              <w:rPr>
                <w:rFonts w:ascii="Palatino Linotype" w:hAnsi="Palatino Linotype" w:cs="Arial"/>
                <w:b/>
                <w:color w:val="000000"/>
                <w:sz w:val="21"/>
                <w:szCs w:val="21"/>
              </w:rPr>
              <w:t xml:space="preserve">  Rev.0</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Titolo </w:t>
            </w:r>
          </w:p>
        </w:tc>
        <w:tc>
          <w:tcPr>
            <w:tcW w:w="8505" w:type="dxa"/>
            <w:gridSpan w:val="2"/>
          </w:tcPr>
          <w:p w:rsidR="00EB28EA" w:rsidRPr="00F022A2" w:rsidRDefault="00EB28EA" w:rsidP="00D628DA">
            <w:pPr>
              <w:autoSpaceDE w:val="0"/>
              <w:autoSpaceDN w:val="0"/>
              <w:adjustRightInd w:val="0"/>
              <w:jc w:val="both"/>
              <w:rPr>
                <w:rFonts w:ascii="Palatino Linotype" w:hAnsi="Palatino Linotype" w:cs="Arial"/>
                <w:b/>
                <w:color w:val="000000"/>
                <w:sz w:val="22"/>
                <w:szCs w:val="22"/>
              </w:rPr>
            </w:pPr>
            <w:bookmarkStart w:id="85" w:name="Richiesta_contrib_finanziamenti"/>
            <w:bookmarkEnd w:id="85"/>
            <w:r w:rsidRPr="00F022A2">
              <w:rPr>
                <w:rFonts w:ascii="Palatino Linotype" w:hAnsi="Palatino Linotype" w:cs="Arial"/>
                <w:b/>
                <w:color w:val="000000"/>
                <w:sz w:val="22"/>
                <w:szCs w:val="22"/>
              </w:rPr>
              <w:t>Richiesta ed ottenimento Contributi, sovvenzioni e finanziamenti</w:t>
            </w:r>
          </w:p>
        </w:tc>
      </w:tr>
      <w:tr w:rsidR="00EB28EA" w:rsidRPr="00963FDE" w:rsidTr="004F3B4D">
        <w:tc>
          <w:tcPr>
            <w:tcW w:w="1844" w:type="dxa"/>
          </w:tcPr>
          <w:p w:rsidR="00EB28EA" w:rsidRPr="00161ABB" w:rsidRDefault="00EB28EA" w:rsidP="00D628DA">
            <w:pPr>
              <w:autoSpaceDE w:val="0"/>
              <w:autoSpaceDN w:val="0"/>
              <w:adjustRightInd w:val="0"/>
              <w:jc w:val="both"/>
              <w:rPr>
                <w:rFonts w:ascii="Palatino Linotype" w:hAnsi="Palatino Linotype" w:cs="Arial"/>
                <w:color w:val="000000"/>
                <w:sz w:val="21"/>
                <w:szCs w:val="21"/>
              </w:rPr>
            </w:pPr>
            <w:r w:rsidRPr="00161ABB">
              <w:rPr>
                <w:rFonts w:ascii="Palatino Linotype" w:hAnsi="Palatino Linotype" w:cs="Arial"/>
                <w:color w:val="000000"/>
                <w:sz w:val="21"/>
                <w:szCs w:val="21"/>
              </w:rPr>
              <w:t>Attività – Finalità</w:t>
            </w:r>
          </w:p>
        </w:tc>
        <w:tc>
          <w:tcPr>
            <w:tcW w:w="8505" w:type="dxa"/>
            <w:gridSpan w:val="2"/>
          </w:tcPr>
          <w:p w:rsidR="00EB28EA" w:rsidRDefault="00EB28EA" w:rsidP="00D628DA">
            <w:p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La richiesta e il successivo o</w:t>
            </w:r>
            <w:r w:rsidRPr="00161ABB">
              <w:rPr>
                <w:rFonts w:ascii="Palatino Linotype" w:hAnsi="Palatino Linotype"/>
                <w:color w:val="000000"/>
                <w:sz w:val="21"/>
                <w:szCs w:val="21"/>
              </w:rPr>
              <w:t xml:space="preserve">ttenimento e gestione di contributi, sovvenzioni e finanziamenti concessi da soggetti pubblici </w:t>
            </w:r>
            <w:r>
              <w:rPr>
                <w:rFonts w:ascii="Palatino Linotype" w:hAnsi="Palatino Linotype"/>
                <w:color w:val="000000"/>
                <w:sz w:val="21"/>
                <w:szCs w:val="21"/>
              </w:rPr>
              <w:t xml:space="preserve">sono </w:t>
            </w:r>
            <w:r w:rsidRPr="00161ABB">
              <w:rPr>
                <w:rFonts w:ascii="Palatino Linotype" w:hAnsi="Palatino Linotype"/>
                <w:color w:val="000000"/>
                <w:sz w:val="21"/>
                <w:szCs w:val="21"/>
              </w:rPr>
              <w:t>generalmente legati ad attività progettuale e di realizzazione e manutenzione di opere nel settore ERP</w:t>
            </w:r>
            <w:r>
              <w:rPr>
                <w:rFonts w:ascii="Palatino Linotype" w:hAnsi="Palatino Linotype"/>
                <w:color w:val="000000"/>
                <w:sz w:val="21"/>
                <w:szCs w:val="21"/>
              </w:rPr>
              <w:t xml:space="preserve">. Sottintendono a questo processo le attività di: </w:t>
            </w:r>
          </w:p>
          <w:p w:rsidR="00EB28EA" w:rsidRPr="006E2508" w:rsidRDefault="00EB28EA">
            <w:pPr>
              <w:numPr>
                <w:ilvl w:val="0"/>
                <w:numId w:val="95"/>
              </w:numPr>
              <w:autoSpaceDE w:val="0"/>
              <w:autoSpaceDN w:val="0"/>
              <w:adjustRightInd w:val="0"/>
              <w:jc w:val="both"/>
              <w:rPr>
                <w:rFonts w:ascii="Palatino Linotype" w:hAnsi="Palatino Linotype" w:cs="Arial"/>
                <w:bCs/>
                <w:sz w:val="22"/>
                <w:szCs w:val="22"/>
              </w:rPr>
            </w:pPr>
            <w:r w:rsidRPr="006E2508">
              <w:rPr>
                <w:rFonts w:ascii="Palatino Linotype" w:hAnsi="Palatino Linotype" w:cs="Arial"/>
                <w:bCs/>
                <w:sz w:val="22"/>
                <w:szCs w:val="22"/>
              </w:rPr>
              <w:t>Sviluppo progetti e presentazione a Organi competenti per finanziabilità</w:t>
            </w:r>
            <w:r>
              <w:rPr>
                <w:rFonts w:ascii="Palatino Linotype" w:hAnsi="Palatino Linotype" w:cs="Arial"/>
                <w:bCs/>
                <w:sz w:val="22"/>
                <w:szCs w:val="22"/>
              </w:rPr>
              <w:t xml:space="preserve"> o per il perfezionamento del finanziamento;</w:t>
            </w:r>
          </w:p>
          <w:p w:rsidR="00EB28EA" w:rsidRPr="006E2508" w:rsidRDefault="00EB28EA">
            <w:pPr>
              <w:numPr>
                <w:ilvl w:val="0"/>
                <w:numId w:val="95"/>
              </w:numPr>
              <w:autoSpaceDE w:val="0"/>
              <w:autoSpaceDN w:val="0"/>
              <w:adjustRightInd w:val="0"/>
              <w:jc w:val="both"/>
              <w:rPr>
                <w:rFonts w:ascii="Palatino Linotype" w:hAnsi="Palatino Linotype" w:cs="Arial"/>
                <w:bCs/>
                <w:sz w:val="22"/>
                <w:szCs w:val="22"/>
              </w:rPr>
            </w:pPr>
            <w:r w:rsidRPr="006E2508">
              <w:rPr>
                <w:rFonts w:ascii="Palatino Linotype" w:hAnsi="Palatino Linotype" w:cs="Arial"/>
                <w:bCs/>
                <w:sz w:val="22"/>
                <w:szCs w:val="22"/>
              </w:rPr>
              <w:t>Gestione del finanziamento/sovvenzione/contributo;</w:t>
            </w:r>
          </w:p>
          <w:p w:rsidR="00EB28EA" w:rsidRPr="00161ABB" w:rsidRDefault="00EB28EA">
            <w:pPr>
              <w:numPr>
                <w:ilvl w:val="0"/>
                <w:numId w:val="95"/>
              </w:numPr>
              <w:autoSpaceDE w:val="0"/>
              <w:autoSpaceDN w:val="0"/>
              <w:adjustRightInd w:val="0"/>
              <w:jc w:val="both"/>
              <w:rPr>
                <w:rFonts w:ascii="Palatino Linotype" w:hAnsi="Palatino Linotype"/>
                <w:color w:val="000000"/>
                <w:sz w:val="21"/>
                <w:szCs w:val="21"/>
              </w:rPr>
            </w:pPr>
            <w:r w:rsidRPr="006E2508">
              <w:rPr>
                <w:rFonts w:ascii="Palatino Linotype" w:hAnsi="Palatino Linotype" w:cs="Arial"/>
                <w:bCs/>
                <w:sz w:val="22"/>
                <w:szCs w:val="22"/>
              </w:rPr>
              <w:t>Rendicontazione tecnico-economica sull’utilizzo del finanziamento – sovvenzione – contributo;</w:t>
            </w:r>
          </w:p>
        </w:tc>
      </w:tr>
      <w:tr w:rsidR="00EB28EA" w:rsidRPr="00963FDE" w:rsidTr="004F3B4D">
        <w:tc>
          <w:tcPr>
            <w:tcW w:w="1844" w:type="dxa"/>
          </w:tcPr>
          <w:p w:rsidR="00EB28EA" w:rsidRPr="00161ABB" w:rsidRDefault="00EB28EA" w:rsidP="00D628DA">
            <w:pPr>
              <w:autoSpaceDE w:val="0"/>
              <w:autoSpaceDN w:val="0"/>
              <w:adjustRightInd w:val="0"/>
              <w:jc w:val="both"/>
              <w:rPr>
                <w:rFonts w:ascii="Palatino Linotype" w:hAnsi="Palatino Linotype" w:cs="Arial"/>
                <w:color w:val="000000"/>
                <w:sz w:val="21"/>
                <w:szCs w:val="21"/>
              </w:rPr>
            </w:pPr>
            <w:r w:rsidRPr="00161ABB">
              <w:rPr>
                <w:rFonts w:ascii="Palatino Linotype" w:hAnsi="Palatino Linotype" w:cs="Arial"/>
                <w:color w:val="000000"/>
                <w:sz w:val="21"/>
                <w:szCs w:val="21"/>
              </w:rPr>
              <w:t xml:space="preserve">Fasi - Sviluppo procedurale </w:t>
            </w:r>
          </w:p>
        </w:tc>
        <w:tc>
          <w:tcPr>
            <w:tcW w:w="8505" w:type="dxa"/>
            <w:gridSpan w:val="2"/>
          </w:tcPr>
          <w:p w:rsidR="00EB28EA" w:rsidRPr="00161ABB" w:rsidRDefault="00EB28EA" w:rsidP="00D628DA">
            <w:pPr>
              <w:autoSpaceDE w:val="0"/>
              <w:autoSpaceDN w:val="0"/>
              <w:adjustRightInd w:val="0"/>
              <w:jc w:val="both"/>
              <w:rPr>
                <w:rFonts w:ascii="Palatino Linotype" w:hAnsi="Palatino Linotype"/>
                <w:color w:val="000000"/>
                <w:sz w:val="21"/>
                <w:szCs w:val="21"/>
              </w:rPr>
            </w:pPr>
            <w:r w:rsidRPr="00161ABB">
              <w:rPr>
                <w:rFonts w:ascii="Palatino Linotype" w:hAnsi="Palatino Linotype"/>
                <w:color w:val="000000"/>
                <w:sz w:val="21"/>
                <w:szCs w:val="21"/>
              </w:rPr>
              <w:t>Il processo, ai fini dell’ottenimento dei contributi, sovvenzioni e finanziamenti si articola nelle seguenti fasi:</w:t>
            </w:r>
          </w:p>
          <w:p w:rsidR="00EB28EA" w:rsidRPr="00161ABB" w:rsidRDefault="00EB28EA" w:rsidP="00947794">
            <w:pPr>
              <w:numPr>
                <w:ilvl w:val="0"/>
                <w:numId w:val="44"/>
              </w:numPr>
              <w:autoSpaceDE w:val="0"/>
              <w:autoSpaceDN w:val="0"/>
              <w:adjustRightInd w:val="0"/>
              <w:jc w:val="both"/>
              <w:rPr>
                <w:rFonts w:ascii="Palatino Linotype" w:hAnsi="Palatino Linotype"/>
                <w:color w:val="000000"/>
                <w:sz w:val="21"/>
                <w:szCs w:val="21"/>
              </w:rPr>
            </w:pPr>
            <w:r w:rsidRPr="00161ABB">
              <w:rPr>
                <w:rFonts w:ascii="Palatino Linotype" w:hAnsi="Palatino Linotype"/>
                <w:color w:val="000000"/>
                <w:sz w:val="21"/>
                <w:szCs w:val="21"/>
              </w:rPr>
              <w:t>individuazione delle fonti di finanziamento, di cui si può beneficiare;</w:t>
            </w:r>
          </w:p>
          <w:p w:rsidR="00EB28EA" w:rsidRPr="00161ABB" w:rsidRDefault="00EB28EA" w:rsidP="00947794">
            <w:pPr>
              <w:numPr>
                <w:ilvl w:val="0"/>
                <w:numId w:val="44"/>
              </w:numPr>
              <w:autoSpaceDE w:val="0"/>
              <w:autoSpaceDN w:val="0"/>
              <w:adjustRightInd w:val="0"/>
              <w:jc w:val="both"/>
              <w:rPr>
                <w:rFonts w:ascii="Palatino Linotype" w:hAnsi="Palatino Linotype"/>
                <w:color w:val="000000"/>
                <w:sz w:val="21"/>
                <w:szCs w:val="21"/>
              </w:rPr>
            </w:pPr>
            <w:r w:rsidRPr="00161ABB">
              <w:rPr>
                <w:rFonts w:ascii="Palatino Linotype" w:hAnsi="Palatino Linotype"/>
                <w:color w:val="000000"/>
                <w:sz w:val="21"/>
                <w:szCs w:val="21"/>
              </w:rPr>
              <w:t>predisposizione delle attività relative alla richiesta/istruttoria (con l</w:t>
            </w:r>
            <w:r>
              <w:rPr>
                <w:rFonts w:ascii="Palatino Linotype" w:hAnsi="Palatino Linotype"/>
                <w:color w:val="000000"/>
                <w:sz w:val="21"/>
                <w:szCs w:val="21"/>
              </w:rPr>
              <w:t xml:space="preserve">o sviluppo degli </w:t>
            </w:r>
            <w:r w:rsidRPr="00161ABB">
              <w:rPr>
                <w:rFonts w:ascii="Palatino Linotype" w:hAnsi="Palatino Linotype"/>
                <w:color w:val="000000"/>
                <w:sz w:val="21"/>
                <w:szCs w:val="21"/>
              </w:rPr>
              <w:t xml:space="preserve">eventuali elaborati progettuali </w:t>
            </w:r>
            <w:r>
              <w:rPr>
                <w:rFonts w:ascii="Palatino Linotype" w:hAnsi="Palatino Linotype"/>
                <w:color w:val="000000"/>
                <w:sz w:val="21"/>
                <w:szCs w:val="21"/>
              </w:rPr>
              <w:t>la loro verifica e validazione secondo le norme in vigore D.Lgs 163/2008 e DPR 207/2010</w:t>
            </w:r>
            <w:r w:rsidRPr="00161ABB">
              <w:rPr>
                <w:rFonts w:ascii="Palatino Linotype" w:hAnsi="Palatino Linotype"/>
                <w:color w:val="000000"/>
                <w:sz w:val="21"/>
                <w:szCs w:val="21"/>
              </w:rPr>
              <w:t>);</w:t>
            </w:r>
          </w:p>
          <w:p w:rsidR="00EB28EA" w:rsidRDefault="00EB28EA" w:rsidP="00947794">
            <w:pPr>
              <w:numPr>
                <w:ilvl w:val="0"/>
                <w:numId w:val="44"/>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presentazione, agli organismi preposti, del progetto, studio o documentazione istruttoria;</w:t>
            </w:r>
          </w:p>
          <w:p w:rsidR="00EB28EA" w:rsidRPr="00161ABB" w:rsidRDefault="00EB28EA" w:rsidP="00947794">
            <w:pPr>
              <w:numPr>
                <w:ilvl w:val="0"/>
                <w:numId w:val="44"/>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 xml:space="preserve">valutazione ed </w:t>
            </w:r>
            <w:r w:rsidRPr="00161ABB">
              <w:rPr>
                <w:rFonts w:ascii="Palatino Linotype" w:hAnsi="Palatino Linotype"/>
                <w:color w:val="000000"/>
                <w:sz w:val="21"/>
                <w:szCs w:val="21"/>
              </w:rPr>
              <w:t>approvazione della richiesta</w:t>
            </w:r>
            <w:r>
              <w:rPr>
                <w:rFonts w:ascii="Palatino Linotype" w:hAnsi="Palatino Linotype"/>
                <w:color w:val="000000"/>
                <w:sz w:val="21"/>
                <w:szCs w:val="21"/>
              </w:rPr>
              <w:t>/progetto</w:t>
            </w:r>
            <w:r w:rsidRPr="00161ABB">
              <w:rPr>
                <w:rFonts w:ascii="Palatino Linotype" w:hAnsi="Palatino Linotype"/>
                <w:color w:val="000000"/>
                <w:sz w:val="21"/>
                <w:szCs w:val="21"/>
              </w:rPr>
              <w:t xml:space="preserve"> e stipula dell’atto di concessione o del contratto;</w:t>
            </w:r>
          </w:p>
          <w:p w:rsidR="00EB28EA" w:rsidRPr="00161ABB" w:rsidRDefault="00EB28EA" w:rsidP="00947794">
            <w:pPr>
              <w:numPr>
                <w:ilvl w:val="0"/>
                <w:numId w:val="44"/>
              </w:numPr>
              <w:autoSpaceDE w:val="0"/>
              <w:autoSpaceDN w:val="0"/>
              <w:adjustRightInd w:val="0"/>
              <w:jc w:val="both"/>
              <w:rPr>
                <w:rFonts w:ascii="Palatino Linotype" w:hAnsi="Palatino Linotype"/>
                <w:color w:val="000000"/>
                <w:sz w:val="21"/>
                <w:szCs w:val="21"/>
              </w:rPr>
            </w:pPr>
            <w:r w:rsidRPr="00161ABB">
              <w:rPr>
                <w:rFonts w:ascii="Palatino Linotype" w:hAnsi="Palatino Linotype"/>
                <w:color w:val="000000"/>
                <w:sz w:val="21"/>
                <w:szCs w:val="21"/>
              </w:rPr>
              <w:t>acquisizione e gestione del finanziamento agevolato con eventual</w:t>
            </w:r>
            <w:r w:rsidR="005A6132">
              <w:rPr>
                <w:rFonts w:ascii="Palatino Linotype" w:hAnsi="Palatino Linotype"/>
                <w:color w:val="000000"/>
                <w:sz w:val="21"/>
                <w:szCs w:val="21"/>
              </w:rPr>
              <w:t xml:space="preserve">i </w:t>
            </w:r>
            <w:r w:rsidRPr="00161ABB">
              <w:rPr>
                <w:rFonts w:ascii="Palatino Linotype" w:hAnsi="Palatino Linotype"/>
                <w:color w:val="000000"/>
                <w:sz w:val="21"/>
                <w:szCs w:val="21"/>
              </w:rPr>
              <w:t>deleghe dei titolari (a titolo di acconto e/o saldo)</w:t>
            </w:r>
            <w:r>
              <w:rPr>
                <w:rFonts w:ascii="Palatino Linotype" w:hAnsi="Palatino Linotype"/>
                <w:color w:val="000000"/>
                <w:sz w:val="21"/>
                <w:szCs w:val="21"/>
              </w:rPr>
              <w:t xml:space="preserve">, nel caso di finanziamento diretto a Comuni </w:t>
            </w:r>
            <w:r>
              <w:rPr>
                <w:rFonts w:ascii="Palatino Linotype" w:hAnsi="Palatino Linotype"/>
                <w:color w:val="000000"/>
                <w:sz w:val="21"/>
                <w:szCs w:val="21"/>
              </w:rPr>
              <w:lastRenderedPageBreak/>
              <w:t>titolari degli alloggi</w:t>
            </w:r>
            <w:r w:rsidRPr="00161ABB">
              <w:rPr>
                <w:rFonts w:ascii="Palatino Linotype" w:hAnsi="Palatino Linotype"/>
                <w:color w:val="000000"/>
                <w:sz w:val="21"/>
                <w:szCs w:val="21"/>
              </w:rPr>
              <w:t>;</w:t>
            </w:r>
          </w:p>
          <w:p w:rsidR="00EB28EA" w:rsidRPr="00161ABB" w:rsidRDefault="00EB28EA" w:rsidP="00947794">
            <w:pPr>
              <w:numPr>
                <w:ilvl w:val="0"/>
                <w:numId w:val="44"/>
              </w:numPr>
              <w:autoSpaceDE w:val="0"/>
              <w:autoSpaceDN w:val="0"/>
              <w:adjustRightInd w:val="0"/>
              <w:jc w:val="both"/>
              <w:rPr>
                <w:rFonts w:ascii="Palatino Linotype" w:hAnsi="Palatino Linotype"/>
                <w:color w:val="000000"/>
                <w:sz w:val="21"/>
                <w:szCs w:val="21"/>
              </w:rPr>
            </w:pPr>
            <w:r w:rsidRPr="00161ABB">
              <w:rPr>
                <w:rFonts w:ascii="Palatino Linotype" w:hAnsi="Palatino Linotype"/>
                <w:color w:val="000000"/>
                <w:sz w:val="21"/>
                <w:szCs w:val="21"/>
              </w:rPr>
              <w:t>attuazione del piano e rendicontazione dei costi di progetto;</w:t>
            </w:r>
          </w:p>
          <w:p w:rsidR="00EB28EA" w:rsidRPr="00161ABB" w:rsidRDefault="00EB28EA" w:rsidP="00947794">
            <w:pPr>
              <w:numPr>
                <w:ilvl w:val="0"/>
                <w:numId w:val="44"/>
              </w:numPr>
              <w:autoSpaceDE w:val="0"/>
              <w:autoSpaceDN w:val="0"/>
              <w:adjustRightInd w:val="0"/>
              <w:jc w:val="both"/>
              <w:rPr>
                <w:rFonts w:ascii="Palatino Linotype" w:hAnsi="Palatino Linotype"/>
                <w:color w:val="000000"/>
                <w:sz w:val="21"/>
                <w:szCs w:val="21"/>
              </w:rPr>
            </w:pPr>
            <w:r w:rsidRPr="00161ABB">
              <w:rPr>
                <w:rFonts w:ascii="Palatino Linotype" w:hAnsi="Palatino Linotype"/>
                <w:color w:val="000000"/>
                <w:sz w:val="21"/>
                <w:szCs w:val="21"/>
              </w:rPr>
              <w:t>verifiche ed ispezioni da parte di soggetti terzi preposti.</w:t>
            </w:r>
          </w:p>
        </w:tc>
      </w:tr>
      <w:tr w:rsidR="00EB28EA" w:rsidRPr="00963FDE" w:rsidTr="004F3B4D">
        <w:tc>
          <w:tcPr>
            <w:tcW w:w="1844" w:type="dxa"/>
          </w:tcPr>
          <w:p w:rsidR="00EB28EA" w:rsidRPr="00161ABB" w:rsidRDefault="00EB28EA" w:rsidP="00D628DA">
            <w:pPr>
              <w:autoSpaceDE w:val="0"/>
              <w:autoSpaceDN w:val="0"/>
              <w:adjustRightInd w:val="0"/>
              <w:jc w:val="both"/>
              <w:rPr>
                <w:rFonts w:ascii="Palatino Linotype" w:hAnsi="Palatino Linotype" w:cs="Arial"/>
                <w:color w:val="000000"/>
                <w:sz w:val="21"/>
                <w:szCs w:val="21"/>
              </w:rPr>
            </w:pPr>
            <w:r w:rsidRPr="00161ABB">
              <w:rPr>
                <w:rFonts w:ascii="Palatino Linotype" w:hAnsi="Palatino Linotype" w:cs="Arial"/>
                <w:color w:val="000000"/>
                <w:sz w:val="21"/>
                <w:szCs w:val="21"/>
              </w:rPr>
              <w:lastRenderedPageBreak/>
              <w:t>Ipotesi di reato</w:t>
            </w:r>
          </w:p>
        </w:tc>
        <w:tc>
          <w:tcPr>
            <w:tcW w:w="8505" w:type="dxa"/>
            <w:gridSpan w:val="2"/>
          </w:tcPr>
          <w:p w:rsidR="00EB28EA" w:rsidRPr="00161ABB" w:rsidRDefault="00EB28EA" w:rsidP="00947794">
            <w:pPr>
              <w:numPr>
                <w:ilvl w:val="0"/>
                <w:numId w:val="39"/>
              </w:numPr>
              <w:autoSpaceDE w:val="0"/>
              <w:autoSpaceDN w:val="0"/>
              <w:adjustRightInd w:val="0"/>
              <w:jc w:val="both"/>
              <w:rPr>
                <w:rFonts w:ascii="Palatino Linotype" w:hAnsi="Palatino Linotype"/>
                <w:sz w:val="21"/>
                <w:szCs w:val="21"/>
              </w:rPr>
            </w:pPr>
            <w:r w:rsidRPr="00161ABB">
              <w:rPr>
                <w:rFonts w:ascii="Palatino Linotype" w:hAnsi="Palatino Linotype"/>
                <w:sz w:val="21"/>
                <w:szCs w:val="21"/>
              </w:rPr>
              <w:t>Corruzione attiva</w:t>
            </w:r>
          </w:p>
          <w:p w:rsidR="00EB28EA" w:rsidRPr="00161ABB" w:rsidRDefault="00EB28EA" w:rsidP="00947794">
            <w:pPr>
              <w:numPr>
                <w:ilvl w:val="0"/>
                <w:numId w:val="39"/>
              </w:numPr>
              <w:autoSpaceDE w:val="0"/>
              <w:autoSpaceDN w:val="0"/>
              <w:adjustRightInd w:val="0"/>
              <w:jc w:val="both"/>
              <w:rPr>
                <w:rFonts w:ascii="Palatino Linotype" w:hAnsi="Palatino Linotype"/>
                <w:sz w:val="21"/>
                <w:szCs w:val="21"/>
              </w:rPr>
            </w:pPr>
            <w:r w:rsidRPr="00161ABB">
              <w:rPr>
                <w:rFonts w:ascii="Palatino Linotype" w:hAnsi="Palatino Linotype"/>
                <w:sz w:val="21"/>
                <w:szCs w:val="21"/>
              </w:rPr>
              <w:t>Istigazione alla corruzione</w:t>
            </w:r>
          </w:p>
          <w:p w:rsidR="00EB28EA" w:rsidRPr="00161ABB" w:rsidRDefault="00EB28EA" w:rsidP="00947794">
            <w:pPr>
              <w:numPr>
                <w:ilvl w:val="0"/>
                <w:numId w:val="39"/>
              </w:numPr>
              <w:autoSpaceDE w:val="0"/>
              <w:autoSpaceDN w:val="0"/>
              <w:adjustRightInd w:val="0"/>
              <w:jc w:val="both"/>
              <w:rPr>
                <w:rFonts w:ascii="Palatino Linotype" w:hAnsi="Palatino Linotype"/>
                <w:sz w:val="21"/>
                <w:szCs w:val="21"/>
              </w:rPr>
            </w:pPr>
            <w:r w:rsidRPr="00161ABB">
              <w:rPr>
                <w:rFonts w:ascii="Palatino Linotype" w:hAnsi="Palatino Linotype"/>
                <w:sz w:val="21"/>
                <w:szCs w:val="21"/>
              </w:rPr>
              <w:t>Truffa aggravata per il conseguimento di erogazioni pubbliche</w:t>
            </w:r>
          </w:p>
          <w:p w:rsidR="00EB28EA" w:rsidRDefault="00EB28EA" w:rsidP="00947794">
            <w:pPr>
              <w:numPr>
                <w:ilvl w:val="0"/>
                <w:numId w:val="39"/>
              </w:numPr>
              <w:autoSpaceDE w:val="0"/>
              <w:autoSpaceDN w:val="0"/>
              <w:adjustRightInd w:val="0"/>
              <w:jc w:val="both"/>
              <w:rPr>
                <w:rFonts w:ascii="Palatino Linotype" w:hAnsi="Palatino Linotype"/>
                <w:sz w:val="21"/>
                <w:szCs w:val="21"/>
              </w:rPr>
            </w:pPr>
            <w:r w:rsidRPr="00161ABB">
              <w:rPr>
                <w:rFonts w:ascii="Palatino Linotype" w:hAnsi="Palatino Linotype"/>
                <w:sz w:val="21"/>
                <w:szCs w:val="21"/>
              </w:rPr>
              <w:t>Indebita percezione di erogazioni a danno dello Stato</w:t>
            </w:r>
          </w:p>
          <w:p w:rsidR="00EB28EA" w:rsidRPr="00BC680C" w:rsidRDefault="00EB28EA" w:rsidP="00947794">
            <w:pPr>
              <w:numPr>
                <w:ilvl w:val="0"/>
                <w:numId w:val="39"/>
              </w:numPr>
              <w:autoSpaceDE w:val="0"/>
              <w:autoSpaceDN w:val="0"/>
              <w:adjustRightInd w:val="0"/>
              <w:jc w:val="both"/>
              <w:rPr>
                <w:rFonts w:ascii="Palatino Linotype" w:hAnsi="Palatino Linotype"/>
                <w:sz w:val="21"/>
                <w:szCs w:val="21"/>
              </w:rPr>
            </w:pPr>
            <w:r w:rsidRPr="00BC680C">
              <w:rPr>
                <w:rFonts w:ascii="Palatino Linotype" w:hAnsi="Palatino Linotype"/>
                <w:sz w:val="21"/>
                <w:szCs w:val="21"/>
              </w:rPr>
              <w:t xml:space="preserve">Malversazione a danno dello Stato </w:t>
            </w:r>
          </w:p>
          <w:p w:rsidR="00EB28EA" w:rsidRPr="00963FDE"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Nell’ambito dei reati di cui alla lett</w:t>
            </w:r>
            <w:r w:rsidR="00E23234">
              <w:rPr>
                <w:rFonts w:ascii="Palatino Linotype" w:hAnsi="Palatino Linotype"/>
                <w:sz w:val="21"/>
                <w:szCs w:val="21"/>
              </w:rPr>
              <w:t>.</w:t>
            </w:r>
            <w:r w:rsidRPr="00963FDE">
              <w:rPr>
                <w:rFonts w:ascii="Palatino Linotype" w:hAnsi="Palatino Linotype"/>
                <w:sz w:val="21"/>
                <w:szCs w:val="21"/>
              </w:rPr>
              <w:t xml:space="preserve">a) e b) </w:t>
            </w:r>
            <w:r>
              <w:rPr>
                <w:rFonts w:ascii="Palatino Linotype" w:hAnsi="Palatino Linotype"/>
                <w:sz w:val="21"/>
                <w:szCs w:val="21"/>
              </w:rPr>
              <w:t xml:space="preserve">possono individuarsi, oltre a somme in denaro, il riconoscimento di </w:t>
            </w:r>
            <w:r w:rsidRPr="00963FDE">
              <w:rPr>
                <w:rFonts w:ascii="Palatino Linotype" w:hAnsi="Palatino Linotype"/>
                <w:sz w:val="21"/>
                <w:szCs w:val="21"/>
              </w:rPr>
              <w:t>“altr</w:t>
            </w:r>
            <w:r>
              <w:rPr>
                <w:rFonts w:ascii="Palatino Linotype" w:hAnsi="Palatino Linotype"/>
                <w:sz w:val="21"/>
                <w:szCs w:val="21"/>
              </w:rPr>
              <w:t>e</w:t>
            </w:r>
            <w:r w:rsidRPr="00963FDE">
              <w:rPr>
                <w:rFonts w:ascii="Palatino Linotype" w:hAnsi="Palatino Linotype"/>
                <w:sz w:val="21"/>
                <w:szCs w:val="21"/>
              </w:rPr>
              <w:t xml:space="preserve"> utilità”</w:t>
            </w:r>
            <w:r w:rsidR="00E23234">
              <w:rPr>
                <w:rFonts w:ascii="Palatino Linotype" w:hAnsi="Palatino Linotype"/>
                <w:sz w:val="21"/>
                <w:szCs w:val="21"/>
              </w:rPr>
              <w:t xml:space="preserve">; queste </w:t>
            </w:r>
            <w:r w:rsidRPr="00963FDE">
              <w:rPr>
                <w:rFonts w:ascii="Palatino Linotype" w:hAnsi="Palatino Linotype"/>
                <w:sz w:val="21"/>
                <w:szCs w:val="21"/>
              </w:rPr>
              <w:t>po</w:t>
            </w:r>
            <w:r w:rsidR="00E23234">
              <w:rPr>
                <w:rFonts w:ascii="Palatino Linotype" w:hAnsi="Palatino Linotype"/>
                <w:sz w:val="21"/>
                <w:szCs w:val="21"/>
              </w:rPr>
              <w:t>ssono essere identificabili in:</w:t>
            </w:r>
          </w:p>
          <w:p w:rsidR="00EB28EA" w:rsidRPr="00963FDE" w:rsidRDefault="00EB28EA" w:rsidP="00947794">
            <w:pPr>
              <w:numPr>
                <w:ilvl w:val="0"/>
                <w:numId w:val="45"/>
              </w:num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liberalità di non “modico valore” al Pubblico Ufficiale e/o all’incaricato di Pubblico Servizio;</w:t>
            </w:r>
          </w:p>
          <w:p w:rsidR="00EB28EA" w:rsidRPr="00963FDE" w:rsidRDefault="00EB28EA" w:rsidP="00947794">
            <w:pPr>
              <w:numPr>
                <w:ilvl w:val="0"/>
                <w:numId w:val="45"/>
              </w:num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assunzione di personale su indicazione del Pubblico Ufficiale e/o all’incaricato di Pubblico Servizio;</w:t>
            </w:r>
          </w:p>
          <w:p w:rsidR="00EB28EA" w:rsidRPr="00161ABB" w:rsidRDefault="00EB28EA" w:rsidP="00947794">
            <w:pPr>
              <w:numPr>
                <w:ilvl w:val="0"/>
                <w:numId w:val="45"/>
              </w:num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assegnazione di contratti di fornitura di beni e servizi/consulenze a soggetti indicati dal Pubblico Ufficiale e/o all’incaricato di Pubblico Servizio</w:t>
            </w:r>
            <w:r>
              <w:rPr>
                <w:rFonts w:ascii="Palatino Linotype" w:hAnsi="Palatino Linotype"/>
                <w:sz w:val="21"/>
                <w:szCs w:val="21"/>
              </w:rPr>
              <w:t xml:space="preserve"> ecc..</w:t>
            </w:r>
          </w:p>
        </w:tc>
      </w:tr>
      <w:tr w:rsidR="00EB28EA" w:rsidRPr="00963FDE" w:rsidTr="004F3B4D">
        <w:tc>
          <w:tcPr>
            <w:tcW w:w="1844" w:type="dxa"/>
          </w:tcPr>
          <w:p w:rsidR="00EB28EA" w:rsidRPr="00161ABB" w:rsidRDefault="00EB28EA" w:rsidP="00D628DA">
            <w:pPr>
              <w:autoSpaceDE w:val="0"/>
              <w:autoSpaceDN w:val="0"/>
              <w:adjustRightInd w:val="0"/>
              <w:jc w:val="both"/>
              <w:rPr>
                <w:rFonts w:ascii="Palatino Linotype" w:hAnsi="Palatino Linotype" w:cs="Arial"/>
                <w:color w:val="000000"/>
                <w:sz w:val="21"/>
                <w:szCs w:val="21"/>
              </w:rPr>
            </w:pPr>
            <w:r w:rsidRPr="00161ABB">
              <w:rPr>
                <w:rFonts w:ascii="Palatino Linotype" w:hAnsi="Palatino Linotype" w:cs="Arial"/>
                <w:color w:val="000000"/>
                <w:sz w:val="21"/>
                <w:szCs w:val="21"/>
              </w:rPr>
              <w:t>Monitoraggio e controllo</w:t>
            </w:r>
          </w:p>
        </w:tc>
        <w:tc>
          <w:tcPr>
            <w:tcW w:w="8505" w:type="dxa"/>
            <w:gridSpan w:val="2"/>
          </w:tcPr>
          <w:p w:rsidR="00EB28EA" w:rsidRPr="00161ABB" w:rsidRDefault="00EB28EA" w:rsidP="00D628DA">
            <w:pPr>
              <w:autoSpaceDE w:val="0"/>
              <w:autoSpaceDN w:val="0"/>
              <w:adjustRightInd w:val="0"/>
              <w:jc w:val="both"/>
              <w:rPr>
                <w:rFonts w:ascii="Palatino Linotype" w:hAnsi="Palatino Linotype"/>
                <w:color w:val="000000"/>
                <w:sz w:val="21"/>
                <w:szCs w:val="21"/>
              </w:rPr>
            </w:pPr>
            <w:r w:rsidRPr="000855FC">
              <w:rPr>
                <w:rFonts w:ascii="Palatino Linotype" w:hAnsi="Palatino Linotype"/>
                <w:color w:val="000000"/>
                <w:sz w:val="21"/>
                <w:szCs w:val="21"/>
              </w:rPr>
              <w:t>Per il processo volto all’ottenimento d</w:t>
            </w:r>
            <w:r w:rsidRPr="00161ABB">
              <w:rPr>
                <w:rFonts w:ascii="Palatino Linotype" w:hAnsi="Palatino Linotype"/>
                <w:color w:val="000000"/>
                <w:sz w:val="21"/>
                <w:szCs w:val="21"/>
              </w:rPr>
              <w:t>ei contributi, sovvenzioni e finanziamenti, il sistema di controllo si basa su:</w:t>
            </w:r>
          </w:p>
          <w:p w:rsidR="00EB28EA" w:rsidRPr="00161ABB" w:rsidRDefault="00EB28EA" w:rsidP="00947794">
            <w:pPr>
              <w:numPr>
                <w:ilvl w:val="0"/>
                <w:numId w:val="61"/>
              </w:numPr>
              <w:autoSpaceDE w:val="0"/>
              <w:autoSpaceDN w:val="0"/>
              <w:adjustRightInd w:val="0"/>
              <w:jc w:val="both"/>
              <w:rPr>
                <w:rFonts w:ascii="Palatino Linotype" w:hAnsi="Palatino Linotype"/>
                <w:color w:val="000000"/>
                <w:sz w:val="21"/>
                <w:szCs w:val="21"/>
              </w:rPr>
            </w:pPr>
            <w:r w:rsidRPr="00161ABB">
              <w:rPr>
                <w:rFonts w:ascii="Palatino Linotype" w:hAnsi="Palatino Linotype"/>
                <w:color w:val="000000"/>
                <w:sz w:val="21"/>
                <w:szCs w:val="21"/>
              </w:rPr>
              <w:t>formalizzata</w:t>
            </w:r>
            <w:r w:rsidRPr="00161ABB">
              <w:rPr>
                <w:rFonts w:ascii="Palatino Linotype" w:hAnsi="Palatino Linotype"/>
                <w:b/>
                <w:color w:val="000000"/>
                <w:sz w:val="21"/>
                <w:szCs w:val="21"/>
              </w:rPr>
              <w:t xml:space="preserve"> separazione di ruolo </w:t>
            </w:r>
            <w:r w:rsidRPr="00161ABB">
              <w:rPr>
                <w:rFonts w:ascii="Palatino Linotype" w:hAnsi="Palatino Linotype"/>
                <w:color w:val="000000"/>
                <w:sz w:val="21"/>
                <w:szCs w:val="21"/>
              </w:rPr>
              <w:t>fra gli attori del processo;</w:t>
            </w:r>
          </w:p>
          <w:p w:rsidR="00EB28EA" w:rsidRPr="00161ABB" w:rsidRDefault="00EB28EA" w:rsidP="00947794">
            <w:pPr>
              <w:numPr>
                <w:ilvl w:val="0"/>
                <w:numId w:val="61"/>
              </w:numPr>
              <w:autoSpaceDE w:val="0"/>
              <w:autoSpaceDN w:val="0"/>
              <w:adjustRightInd w:val="0"/>
              <w:jc w:val="both"/>
              <w:rPr>
                <w:rFonts w:ascii="Palatino Linotype" w:hAnsi="Palatino Linotype"/>
                <w:color w:val="000000"/>
                <w:sz w:val="21"/>
                <w:szCs w:val="21"/>
              </w:rPr>
            </w:pPr>
            <w:r w:rsidRPr="00161ABB">
              <w:rPr>
                <w:rFonts w:ascii="Palatino Linotype" w:hAnsi="Palatino Linotype"/>
                <w:color w:val="000000"/>
                <w:sz w:val="21"/>
                <w:szCs w:val="21"/>
              </w:rPr>
              <w:t xml:space="preserve">effettuazione di </w:t>
            </w:r>
            <w:r w:rsidRPr="00161ABB">
              <w:rPr>
                <w:rFonts w:ascii="Palatino Linotype" w:hAnsi="Palatino Linotype"/>
                <w:b/>
                <w:color w:val="000000"/>
                <w:sz w:val="21"/>
                <w:szCs w:val="21"/>
              </w:rPr>
              <w:t>specific</w:t>
            </w:r>
            <w:r>
              <w:rPr>
                <w:rFonts w:ascii="Palatino Linotype" w:hAnsi="Palatino Linotype"/>
                <w:b/>
                <w:color w:val="000000"/>
                <w:sz w:val="21"/>
                <w:szCs w:val="21"/>
              </w:rPr>
              <w:t xml:space="preserve">i controlli e </w:t>
            </w:r>
            <w:r w:rsidRPr="00161ABB">
              <w:rPr>
                <w:rFonts w:ascii="Palatino Linotype" w:hAnsi="Palatino Linotype"/>
                <w:b/>
                <w:color w:val="000000"/>
                <w:sz w:val="21"/>
                <w:szCs w:val="21"/>
              </w:rPr>
              <w:t>riscontr</w:t>
            </w:r>
            <w:r>
              <w:rPr>
                <w:rFonts w:ascii="Palatino Linotype" w:hAnsi="Palatino Linotype"/>
                <w:b/>
                <w:color w:val="000000"/>
                <w:sz w:val="21"/>
                <w:szCs w:val="21"/>
              </w:rPr>
              <w:t>i</w:t>
            </w:r>
            <w:r w:rsidRPr="00161ABB">
              <w:rPr>
                <w:rFonts w:ascii="Palatino Linotype" w:hAnsi="Palatino Linotype"/>
                <w:b/>
                <w:color w:val="000000"/>
                <w:sz w:val="21"/>
                <w:szCs w:val="21"/>
              </w:rPr>
              <w:t xml:space="preserve"> </w:t>
            </w:r>
            <w:r w:rsidRPr="00161ABB">
              <w:rPr>
                <w:rFonts w:ascii="Palatino Linotype" w:hAnsi="Palatino Linotype"/>
                <w:color w:val="000000"/>
                <w:sz w:val="21"/>
                <w:szCs w:val="21"/>
              </w:rPr>
              <w:t>degli avanzamenti delle attività</w:t>
            </w:r>
            <w:r>
              <w:rPr>
                <w:rFonts w:ascii="Palatino Linotype" w:hAnsi="Palatino Linotype"/>
                <w:color w:val="000000"/>
                <w:sz w:val="21"/>
                <w:szCs w:val="21"/>
              </w:rPr>
              <w:t xml:space="preserve"> di richiesta e sui documenti predisposti</w:t>
            </w:r>
            <w:r w:rsidRPr="00161ABB">
              <w:rPr>
                <w:rFonts w:ascii="Palatino Linotype" w:hAnsi="Palatino Linotype"/>
                <w:color w:val="000000"/>
                <w:sz w:val="21"/>
                <w:szCs w:val="21"/>
              </w:rPr>
              <w:t>.</w:t>
            </w:r>
          </w:p>
          <w:p w:rsidR="00EB28EA" w:rsidRPr="00161ABB" w:rsidRDefault="00EB28EA" w:rsidP="00D628DA">
            <w:pPr>
              <w:autoSpaceDE w:val="0"/>
              <w:autoSpaceDN w:val="0"/>
              <w:adjustRightInd w:val="0"/>
              <w:jc w:val="both"/>
              <w:rPr>
                <w:rFonts w:ascii="Palatino Linotype" w:hAnsi="Palatino Linotype"/>
                <w:color w:val="000000"/>
                <w:sz w:val="21"/>
                <w:szCs w:val="21"/>
              </w:rPr>
            </w:pPr>
            <w:r w:rsidRPr="00161ABB">
              <w:rPr>
                <w:rFonts w:ascii="Palatino Linotype" w:hAnsi="Palatino Linotype"/>
                <w:color w:val="000000"/>
                <w:sz w:val="21"/>
                <w:szCs w:val="21"/>
              </w:rPr>
              <w:t>In particolare, gli elementi specifici di controllo sono di seguito rappresentati:</w:t>
            </w:r>
          </w:p>
          <w:p w:rsidR="00EB28EA" w:rsidRPr="00161ABB" w:rsidRDefault="00EB28EA" w:rsidP="00947794">
            <w:pPr>
              <w:numPr>
                <w:ilvl w:val="0"/>
                <w:numId w:val="48"/>
              </w:numPr>
              <w:autoSpaceDE w:val="0"/>
              <w:autoSpaceDN w:val="0"/>
              <w:adjustRightInd w:val="0"/>
              <w:jc w:val="both"/>
              <w:rPr>
                <w:rFonts w:ascii="Palatino Linotype" w:hAnsi="Palatino Linotype"/>
                <w:sz w:val="21"/>
                <w:szCs w:val="21"/>
              </w:rPr>
            </w:pPr>
            <w:r w:rsidRPr="00161ABB">
              <w:rPr>
                <w:rFonts w:ascii="Palatino Linotype" w:hAnsi="Palatino Linotype"/>
                <w:sz w:val="21"/>
                <w:szCs w:val="21"/>
              </w:rPr>
              <w:t>esistenza di funzioni diverse operanti nelle seguenti fasi/attività del processo;</w:t>
            </w:r>
          </w:p>
          <w:p w:rsidR="00EB28EA" w:rsidRPr="00161ABB" w:rsidRDefault="00EB28EA" w:rsidP="00947794">
            <w:pPr>
              <w:numPr>
                <w:ilvl w:val="0"/>
                <w:numId w:val="48"/>
              </w:numPr>
              <w:autoSpaceDE w:val="0"/>
              <w:autoSpaceDN w:val="0"/>
              <w:adjustRightInd w:val="0"/>
              <w:jc w:val="both"/>
              <w:rPr>
                <w:rFonts w:ascii="Palatino Linotype" w:hAnsi="Palatino Linotype"/>
                <w:sz w:val="21"/>
                <w:szCs w:val="21"/>
              </w:rPr>
            </w:pPr>
            <w:r w:rsidRPr="00161ABB">
              <w:rPr>
                <w:rFonts w:ascii="Palatino Linotype" w:hAnsi="Palatino Linotype"/>
                <w:sz w:val="21"/>
                <w:szCs w:val="21"/>
              </w:rPr>
              <w:t>predisposizione della richiesta di finanziamento e dei relativi documenti;</w:t>
            </w:r>
          </w:p>
          <w:p w:rsidR="00EB28EA" w:rsidRPr="00161ABB" w:rsidRDefault="00EB28EA" w:rsidP="00947794">
            <w:pPr>
              <w:numPr>
                <w:ilvl w:val="0"/>
                <w:numId w:val="48"/>
              </w:numPr>
              <w:autoSpaceDE w:val="0"/>
              <w:autoSpaceDN w:val="0"/>
              <w:adjustRightInd w:val="0"/>
              <w:jc w:val="both"/>
              <w:rPr>
                <w:rFonts w:ascii="Palatino Linotype" w:hAnsi="Palatino Linotype"/>
                <w:sz w:val="21"/>
                <w:szCs w:val="21"/>
              </w:rPr>
            </w:pPr>
            <w:r>
              <w:rPr>
                <w:rFonts w:ascii="Palatino Linotype" w:hAnsi="Palatino Linotype"/>
                <w:sz w:val="21"/>
                <w:szCs w:val="21"/>
              </w:rPr>
              <w:t>controlli su</w:t>
            </w:r>
            <w:r w:rsidRPr="00161ABB">
              <w:rPr>
                <w:rFonts w:ascii="Palatino Linotype" w:hAnsi="Palatino Linotype"/>
                <w:sz w:val="21"/>
                <w:szCs w:val="21"/>
              </w:rPr>
              <w:t>lle dichiarazioni rese ad organismi pubblici nazionali o comunitari ai fini dell’ottenimento di contributi, finanziamenti ed in genere di benefici a carico dei bilanci pubblici. Le dichiarazioni devono, infatti:</w:t>
            </w:r>
          </w:p>
          <w:p w:rsidR="00EB28EA" w:rsidRPr="00161ABB" w:rsidRDefault="00EB28EA">
            <w:pPr>
              <w:numPr>
                <w:ilvl w:val="0"/>
                <w:numId w:val="93"/>
              </w:numPr>
              <w:autoSpaceDE w:val="0"/>
              <w:autoSpaceDN w:val="0"/>
              <w:adjustRightInd w:val="0"/>
              <w:jc w:val="both"/>
              <w:rPr>
                <w:rFonts w:ascii="Palatino Linotype" w:hAnsi="Palatino Linotype"/>
                <w:sz w:val="21"/>
                <w:szCs w:val="21"/>
              </w:rPr>
            </w:pPr>
            <w:r w:rsidRPr="00161ABB">
              <w:rPr>
                <w:rFonts w:ascii="Palatino Linotype" w:hAnsi="Palatino Linotype"/>
                <w:sz w:val="21"/>
                <w:szCs w:val="21"/>
              </w:rPr>
              <w:t xml:space="preserve">contenere l’impegno dell’effettiva utilizzazione dei fondi ottenuti secondo le finalità previste dalla specifica normativa di riferimento; </w:t>
            </w:r>
          </w:p>
          <w:p w:rsidR="00EB28EA" w:rsidRDefault="00EB28EA">
            <w:pPr>
              <w:numPr>
                <w:ilvl w:val="0"/>
                <w:numId w:val="93"/>
              </w:numPr>
              <w:autoSpaceDE w:val="0"/>
              <w:autoSpaceDN w:val="0"/>
              <w:adjustRightInd w:val="0"/>
              <w:jc w:val="both"/>
              <w:rPr>
                <w:rFonts w:ascii="Palatino Linotype" w:hAnsi="Palatino Linotype"/>
                <w:sz w:val="21"/>
                <w:szCs w:val="21"/>
              </w:rPr>
            </w:pPr>
            <w:r w:rsidRPr="00161ABB">
              <w:rPr>
                <w:rFonts w:ascii="Palatino Linotype" w:hAnsi="Palatino Linotype"/>
                <w:sz w:val="21"/>
                <w:szCs w:val="21"/>
              </w:rPr>
              <w:t xml:space="preserve">essere corredate da documentazione idonea ed attestante la veridicità </w:t>
            </w:r>
            <w:r>
              <w:rPr>
                <w:rFonts w:ascii="Palatino Linotype" w:hAnsi="Palatino Linotype"/>
                <w:sz w:val="21"/>
                <w:szCs w:val="21"/>
              </w:rPr>
              <w:t>delle dichiarazioni medesime;</w:t>
            </w:r>
          </w:p>
          <w:p w:rsidR="00EB28EA" w:rsidRPr="00161ABB" w:rsidRDefault="00EB28EA">
            <w:pPr>
              <w:numPr>
                <w:ilvl w:val="0"/>
                <w:numId w:val="93"/>
              </w:numPr>
              <w:autoSpaceDE w:val="0"/>
              <w:autoSpaceDN w:val="0"/>
              <w:adjustRightInd w:val="0"/>
              <w:jc w:val="both"/>
              <w:rPr>
                <w:rFonts w:ascii="Palatino Linotype" w:hAnsi="Palatino Linotype"/>
                <w:sz w:val="21"/>
                <w:szCs w:val="21"/>
              </w:rPr>
            </w:pPr>
            <w:r>
              <w:rPr>
                <w:rFonts w:ascii="Palatino Linotype" w:hAnsi="Palatino Linotype"/>
                <w:sz w:val="21"/>
                <w:szCs w:val="21"/>
              </w:rPr>
              <w:t>firmate per verifica e autorizzazione (compresi gli allegati) prima della pr</w:t>
            </w:r>
            <w:r w:rsidRPr="00161ABB">
              <w:rPr>
                <w:rFonts w:ascii="Palatino Linotype" w:hAnsi="Palatino Linotype"/>
                <w:sz w:val="21"/>
                <w:szCs w:val="21"/>
              </w:rPr>
              <w:t xml:space="preserve">esentazione </w:t>
            </w:r>
            <w:r>
              <w:rPr>
                <w:rFonts w:ascii="Palatino Linotype" w:hAnsi="Palatino Linotype"/>
                <w:sz w:val="21"/>
                <w:szCs w:val="21"/>
              </w:rPr>
              <w:t>agli organi preposti</w:t>
            </w:r>
            <w:r w:rsidRPr="00161ABB">
              <w:rPr>
                <w:rFonts w:ascii="Palatino Linotype" w:hAnsi="Palatino Linotype"/>
                <w:sz w:val="21"/>
                <w:szCs w:val="21"/>
              </w:rPr>
              <w:t>;</w:t>
            </w:r>
          </w:p>
          <w:p w:rsidR="00EB28EA" w:rsidRPr="00161ABB" w:rsidRDefault="00EB28EA" w:rsidP="00947794">
            <w:pPr>
              <w:numPr>
                <w:ilvl w:val="0"/>
                <w:numId w:val="48"/>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controlli sulla </w:t>
            </w:r>
            <w:r w:rsidRPr="00161ABB">
              <w:rPr>
                <w:rFonts w:ascii="Palatino Linotype" w:hAnsi="Palatino Linotype"/>
                <w:sz w:val="21"/>
                <w:szCs w:val="21"/>
              </w:rPr>
              <w:t>realizzazione dell’attività oggetto di finanziamento;</w:t>
            </w:r>
          </w:p>
          <w:p w:rsidR="00EB28EA" w:rsidRPr="00161ABB" w:rsidRDefault="00EB28EA" w:rsidP="00947794">
            <w:pPr>
              <w:numPr>
                <w:ilvl w:val="0"/>
                <w:numId w:val="48"/>
              </w:numPr>
              <w:autoSpaceDE w:val="0"/>
              <w:autoSpaceDN w:val="0"/>
              <w:adjustRightInd w:val="0"/>
              <w:jc w:val="both"/>
              <w:rPr>
                <w:rFonts w:ascii="Palatino Linotype" w:hAnsi="Palatino Linotype"/>
                <w:sz w:val="21"/>
                <w:szCs w:val="21"/>
              </w:rPr>
            </w:pPr>
            <w:r w:rsidRPr="00161ABB">
              <w:rPr>
                <w:rFonts w:ascii="Palatino Linotype" w:hAnsi="Palatino Linotype"/>
                <w:sz w:val="21"/>
                <w:szCs w:val="21"/>
              </w:rPr>
              <w:t>collaud</w:t>
            </w:r>
            <w:r>
              <w:rPr>
                <w:rFonts w:ascii="Palatino Linotype" w:hAnsi="Palatino Linotype"/>
                <w:sz w:val="21"/>
                <w:szCs w:val="21"/>
              </w:rPr>
              <w:t>i</w:t>
            </w:r>
            <w:r w:rsidRPr="00161ABB">
              <w:rPr>
                <w:rFonts w:ascii="Palatino Linotype" w:hAnsi="Palatino Linotype"/>
                <w:sz w:val="21"/>
                <w:szCs w:val="21"/>
              </w:rPr>
              <w:t xml:space="preserve"> delle realizzazioni o certificazione dell’esecuzione di lavori/prestazioni;</w:t>
            </w:r>
          </w:p>
          <w:p w:rsidR="00EB28EA" w:rsidRPr="00161ABB" w:rsidRDefault="00EB28EA" w:rsidP="00947794">
            <w:pPr>
              <w:numPr>
                <w:ilvl w:val="0"/>
                <w:numId w:val="48"/>
              </w:numPr>
              <w:autoSpaceDE w:val="0"/>
              <w:autoSpaceDN w:val="0"/>
              <w:adjustRightInd w:val="0"/>
              <w:jc w:val="both"/>
              <w:rPr>
                <w:rFonts w:ascii="Palatino Linotype" w:hAnsi="Palatino Linotype"/>
                <w:sz w:val="21"/>
                <w:szCs w:val="21"/>
              </w:rPr>
            </w:pPr>
            <w:r w:rsidRPr="00161ABB">
              <w:rPr>
                <w:rFonts w:ascii="Palatino Linotype" w:hAnsi="Palatino Linotype"/>
                <w:sz w:val="21"/>
                <w:szCs w:val="21"/>
              </w:rPr>
              <w:t xml:space="preserve">adozione delle misure di controllo, in capo alle funzioni delegate secondo quanto previsto </w:t>
            </w:r>
            <w:r>
              <w:rPr>
                <w:rFonts w:ascii="Palatino Linotype" w:hAnsi="Palatino Linotype"/>
                <w:sz w:val="21"/>
                <w:szCs w:val="21"/>
              </w:rPr>
              <w:t>dall’organigramma e dalle norme in vigore</w:t>
            </w:r>
            <w:r w:rsidRPr="00161ABB">
              <w:rPr>
                <w:rFonts w:ascii="Palatino Linotype" w:hAnsi="Palatino Linotype"/>
                <w:sz w:val="21"/>
                <w:szCs w:val="21"/>
              </w:rPr>
              <w:t>, per garantire la gestione di eventuali operazioni a rischio;</w:t>
            </w:r>
          </w:p>
          <w:p w:rsidR="00EB28EA" w:rsidRPr="00161ABB" w:rsidRDefault="00EB28EA" w:rsidP="00947794">
            <w:pPr>
              <w:numPr>
                <w:ilvl w:val="0"/>
                <w:numId w:val="48"/>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controlli sui </w:t>
            </w:r>
            <w:r w:rsidRPr="00161ABB">
              <w:rPr>
                <w:rFonts w:ascii="Palatino Linotype" w:hAnsi="Palatino Linotype"/>
                <w:sz w:val="21"/>
                <w:szCs w:val="21"/>
              </w:rPr>
              <w:t>prospetti di rendicontazione dei costi;</w:t>
            </w:r>
          </w:p>
          <w:p w:rsidR="00EB28EA" w:rsidRPr="00CC2F07" w:rsidRDefault="00EB28EA" w:rsidP="00947794">
            <w:pPr>
              <w:numPr>
                <w:ilvl w:val="0"/>
                <w:numId w:val="48"/>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controlli sulle </w:t>
            </w:r>
            <w:r w:rsidRPr="00161ABB">
              <w:rPr>
                <w:rFonts w:ascii="Palatino Linotype" w:hAnsi="Palatino Linotype"/>
                <w:sz w:val="21"/>
                <w:szCs w:val="21"/>
              </w:rPr>
              <w:t>informazioni</w:t>
            </w:r>
            <w:r>
              <w:rPr>
                <w:rFonts w:ascii="Palatino Linotype" w:hAnsi="Palatino Linotype"/>
                <w:sz w:val="21"/>
                <w:szCs w:val="21"/>
              </w:rPr>
              <w:t xml:space="preserve"> formali</w:t>
            </w:r>
            <w:r w:rsidRPr="00161ABB">
              <w:rPr>
                <w:rFonts w:ascii="Palatino Linotype" w:hAnsi="Palatino Linotype"/>
                <w:sz w:val="21"/>
                <w:szCs w:val="21"/>
              </w:rPr>
              <w:t xml:space="preserve">, verso tutte le funzioni/strutture coinvolte, </w:t>
            </w:r>
            <w:r>
              <w:rPr>
                <w:rFonts w:ascii="Palatino Linotype" w:hAnsi="Palatino Linotype"/>
                <w:sz w:val="21"/>
                <w:szCs w:val="21"/>
              </w:rPr>
              <w:t xml:space="preserve">sulle </w:t>
            </w:r>
            <w:r w:rsidRPr="00161ABB">
              <w:rPr>
                <w:rFonts w:ascii="Palatino Linotype" w:hAnsi="Palatino Linotype"/>
                <w:sz w:val="21"/>
                <w:szCs w:val="21"/>
              </w:rPr>
              <w:t>regole di attuazione degli interventi finanziati e della loro successiva gestione</w:t>
            </w:r>
            <w:r>
              <w:rPr>
                <w:rFonts w:ascii="Palatino Linotype" w:hAnsi="Palatino Linotype"/>
                <w:sz w:val="21"/>
                <w:szCs w:val="21"/>
              </w:rPr>
              <w:t>.</w:t>
            </w:r>
          </w:p>
        </w:tc>
      </w:tr>
      <w:tr w:rsidR="00EB28EA" w:rsidRPr="00963FDE" w:rsidTr="004F3B4D">
        <w:tc>
          <w:tcPr>
            <w:tcW w:w="1844" w:type="dxa"/>
          </w:tcPr>
          <w:p w:rsidR="00EB28EA" w:rsidRPr="00161ABB" w:rsidRDefault="00EB28EA" w:rsidP="00D628DA">
            <w:pPr>
              <w:autoSpaceDE w:val="0"/>
              <w:autoSpaceDN w:val="0"/>
              <w:adjustRightInd w:val="0"/>
              <w:jc w:val="both"/>
              <w:rPr>
                <w:rFonts w:ascii="Palatino Linotype" w:hAnsi="Palatino Linotype" w:cs="Arial"/>
                <w:color w:val="000000"/>
                <w:sz w:val="21"/>
                <w:szCs w:val="21"/>
              </w:rPr>
            </w:pPr>
            <w:r w:rsidRPr="00161ABB">
              <w:rPr>
                <w:rFonts w:ascii="Palatino Linotype" w:hAnsi="Palatino Linotype" w:cs="Arial"/>
                <w:color w:val="000000"/>
                <w:sz w:val="21"/>
                <w:szCs w:val="21"/>
              </w:rPr>
              <w:t>Responsabilità Organizzative</w:t>
            </w:r>
          </w:p>
        </w:tc>
        <w:tc>
          <w:tcPr>
            <w:tcW w:w="8505"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Le aree di responsabilità sono definite dallo statuto dell’Azienda</w:t>
            </w:r>
            <w:r>
              <w:rPr>
                <w:rFonts w:ascii="Palatino Linotype" w:hAnsi="Palatino Linotype"/>
                <w:sz w:val="21"/>
                <w:szCs w:val="21"/>
              </w:rPr>
              <w:t xml:space="preserve">. In particolare </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I Quadri Responsabili d’area e di servizi coinvolti redigono e firmano la documentazione tecnica – amministrativa predisposta direttamente o indirettamente da funzioni dipendenti;</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La Direzione firma per verifica </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Il Presidente e/o il CdA e/o il L.O.D.E con appositi atti (documenti generici, </w:t>
            </w:r>
            <w:r>
              <w:rPr>
                <w:rFonts w:ascii="Palatino Linotype" w:hAnsi="Palatino Linotype"/>
                <w:sz w:val="21"/>
                <w:szCs w:val="21"/>
              </w:rPr>
              <w:lastRenderedPageBreak/>
              <w:t>determinazioni e/o delibere) nell’ambito delle deleghe definite, firmano gli atti e documenti di pertinenza.</w:t>
            </w:r>
            <w:r w:rsidRPr="00963FDE">
              <w:rPr>
                <w:rFonts w:ascii="Palatino Linotype" w:hAnsi="Palatino Linotype"/>
                <w:sz w:val="21"/>
                <w:szCs w:val="21"/>
              </w:rPr>
              <w:t xml:space="preserve"> </w:t>
            </w:r>
          </w:p>
          <w:p w:rsidR="00EB28EA" w:rsidRPr="00963FDE" w:rsidRDefault="00EB28EA" w:rsidP="00D628DA">
            <w:pPr>
              <w:autoSpaceDE w:val="0"/>
              <w:autoSpaceDN w:val="0"/>
              <w:adjustRightInd w:val="0"/>
              <w:jc w:val="both"/>
              <w:rPr>
                <w:rFonts w:ascii="Palatino Linotype" w:hAnsi="Palatino Linotype"/>
                <w:sz w:val="21"/>
                <w:szCs w:val="21"/>
              </w:rPr>
            </w:pPr>
            <w:r w:rsidRPr="00BC13CE">
              <w:rPr>
                <w:rFonts w:ascii="Palatino Linotype" w:hAnsi="Palatino Linotype"/>
                <w:sz w:val="21"/>
                <w:szCs w:val="21"/>
              </w:rPr>
              <w:t>Le funzioni organizzative aziendali sono graficamente rappresentate nell’Organigramma Aziendale</w:t>
            </w:r>
            <w:r w:rsidRPr="00963FDE">
              <w:rPr>
                <w:rFonts w:ascii="Palatino Linotype" w:hAnsi="Palatino Linotype"/>
                <w:sz w:val="21"/>
                <w:szCs w:val="21"/>
              </w:rPr>
              <w:t xml:space="preserve"> </w:t>
            </w:r>
          </w:p>
        </w:tc>
      </w:tr>
      <w:tr w:rsidR="00EB28EA" w:rsidRPr="00963FDE" w:rsidTr="004F3B4D">
        <w:tc>
          <w:tcPr>
            <w:tcW w:w="1844" w:type="dxa"/>
          </w:tcPr>
          <w:p w:rsidR="00EB28EA" w:rsidRPr="00161ABB" w:rsidRDefault="00EB28EA" w:rsidP="00D628DA">
            <w:pPr>
              <w:autoSpaceDE w:val="0"/>
              <w:autoSpaceDN w:val="0"/>
              <w:adjustRightInd w:val="0"/>
              <w:jc w:val="both"/>
              <w:rPr>
                <w:rFonts w:ascii="Palatino Linotype" w:hAnsi="Palatino Linotype" w:cs="Arial"/>
                <w:color w:val="000000"/>
                <w:sz w:val="21"/>
                <w:szCs w:val="21"/>
              </w:rPr>
            </w:pPr>
            <w:r w:rsidRPr="00161ABB">
              <w:rPr>
                <w:rFonts w:ascii="Palatino Linotype" w:hAnsi="Palatino Linotype" w:cs="Arial"/>
                <w:color w:val="000000"/>
                <w:sz w:val="21"/>
                <w:szCs w:val="21"/>
              </w:rPr>
              <w:lastRenderedPageBreak/>
              <w:t>Sistema Autorizzativo</w:t>
            </w:r>
          </w:p>
        </w:tc>
        <w:tc>
          <w:tcPr>
            <w:tcW w:w="8505" w:type="dxa"/>
            <w:gridSpan w:val="2"/>
          </w:tcPr>
          <w:p w:rsidR="00EB28EA" w:rsidRPr="00963FDE"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 xml:space="preserve">I rapporti con la P.A. sono gestiti in conformità alla </w:t>
            </w:r>
            <w:r>
              <w:rPr>
                <w:rFonts w:ascii="Palatino Linotype" w:hAnsi="Palatino Linotype"/>
                <w:sz w:val="21"/>
                <w:szCs w:val="21"/>
              </w:rPr>
              <w:t xml:space="preserve">normativa vigente </w:t>
            </w:r>
            <w:r w:rsidRPr="00963FDE">
              <w:rPr>
                <w:rFonts w:ascii="Palatino Linotype" w:hAnsi="Palatino Linotype"/>
                <w:sz w:val="21"/>
                <w:szCs w:val="21"/>
              </w:rPr>
              <w:t>L.R. n.</w:t>
            </w:r>
            <w:r>
              <w:rPr>
                <w:rFonts w:ascii="Palatino Linotype" w:hAnsi="Palatino Linotype"/>
                <w:sz w:val="21"/>
                <w:szCs w:val="21"/>
              </w:rPr>
              <w:t xml:space="preserve"> </w:t>
            </w:r>
            <w:r w:rsidR="00843CAC">
              <w:rPr>
                <w:rFonts w:ascii="Palatino Linotype" w:hAnsi="Palatino Linotype"/>
                <w:sz w:val="21"/>
                <w:szCs w:val="21"/>
              </w:rPr>
              <w:t>2/2019</w:t>
            </w:r>
            <w:r w:rsidRPr="00963FDE">
              <w:rPr>
                <w:rFonts w:ascii="Palatino Linotype" w:hAnsi="Palatino Linotype"/>
                <w:sz w:val="21"/>
                <w:szCs w:val="21"/>
              </w:rPr>
              <w:t xml:space="preserve"> </w:t>
            </w:r>
            <w:r>
              <w:rPr>
                <w:rFonts w:ascii="Palatino Linotype" w:hAnsi="Palatino Linotype"/>
                <w:sz w:val="21"/>
                <w:szCs w:val="21"/>
              </w:rPr>
              <w:t xml:space="preserve">e s.m </w:t>
            </w:r>
            <w:r w:rsidRPr="00963FDE">
              <w:rPr>
                <w:rFonts w:ascii="Palatino Linotype" w:hAnsi="Palatino Linotype"/>
                <w:sz w:val="21"/>
                <w:szCs w:val="21"/>
              </w:rPr>
              <w:t xml:space="preserve">ed allo statuto, dal Presidente, dal </w:t>
            </w:r>
            <w:r>
              <w:rPr>
                <w:rFonts w:ascii="Palatino Linotype" w:hAnsi="Palatino Linotype"/>
                <w:sz w:val="21"/>
                <w:szCs w:val="21"/>
              </w:rPr>
              <w:t>Direttore</w:t>
            </w:r>
            <w:r w:rsidRPr="00963FDE">
              <w:rPr>
                <w:rFonts w:ascii="Palatino Linotype" w:hAnsi="Palatino Linotype"/>
                <w:sz w:val="21"/>
                <w:szCs w:val="21"/>
              </w:rPr>
              <w:t xml:space="preserve"> e, ove necessario, da altri soggetti cui è rilas</w:t>
            </w:r>
            <w:r>
              <w:rPr>
                <w:rFonts w:ascii="Palatino Linotype" w:hAnsi="Palatino Linotype"/>
                <w:sz w:val="21"/>
                <w:szCs w:val="21"/>
              </w:rPr>
              <w:t>ciata specifica delega scritta.</w:t>
            </w:r>
          </w:p>
          <w:p w:rsidR="00EB28EA" w:rsidRPr="00963FDE"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La delega ri</w:t>
            </w:r>
            <w:r>
              <w:rPr>
                <w:rFonts w:ascii="Palatino Linotype" w:hAnsi="Palatino Linotype"/>
                <w:sz w:val="21"/>
                <w:szCs w:val="21"/>
              </w:rPr>
              <w:t xml:space="preserve">sulta da atto scritto indicante </w:t>
            </w:r>
            <w:r w:rsidRPr="00963FDE">
              <w:rPr>
                <w:rFonts w:ascii="Palatino Linotype" w:hAnsi="Palatino Linotype"/>
                <w:sz w:val="21"/>
                <w:szCs w:val="21"/>
              </w:rPr>
              <w:t>data certa</w:t>
            </w:r>
            <w:r>
              <w:rPr>
                <w:rFonts w:ascii="Palatino Linotype" w:hAnsi="Palatino Linotype"/>
                <w:sz w:val="21"/>
                <w:szCs w:val="21"/>
              </w:rPr>
              <w:t xml:space="preserve"> ed è stata </w:t>
            </w:r>
            <w:r w:rsidRPr="00963FDE">
              <w:rPr>
                <w:rFonts w:ascii="Palatino Linotype" w:hAnsi="Palatino Linotype"/>
                <w:sz w:val="21"/>
                <w:szCs w:val="21"/>
              </w:rPr>
              <w:t>accettata per iscritto</w:t>
            </w:r>
            <w:r>
              <w:rPr>
                <w:rFonts w:ascii="Palatino Linotype" w:hAnsi="Palatino Linotype"/>
                <w:sz w:val="21"/>
                <w:szCs w:val="21"/>
              </w:rPr>
              <w:t xml:space="preserve"> dalle funzioni delegate.</w:t>
            </w:r>
          </w:p>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sz w:val="21"/>
                <w:szCs w:val="21"/>
              </w:rPr>
              <w:t>Nei rapporti con Pubblici Ufficiali o incaricati di Pubblico Servizio si oss</w:t>
            </w:r>
            <w:r>
              <w:rPr>
                <w:rFonts w:ascii="Palatino Linotype" w:hAnsi="Palatino Linotype"/>
                <w:sz w:val="21"/>
                <w:szCs w:val="21"/>
              </w:rPr>
              <w:t>ervano le regole definite nelle norme e nei procedimenti amministrativi definiti.</w:t>
            </w:r>
          </w:p>
        </w:tc>
      </w:tr>
      <w:tr w:rsidR="00EB28EA" w:rsidRPr="00963FDE" w:rsidTr="004F3B4D">
        <w:tc>
          <w:tcPr>
            <w:tcW w:w="1844" w:type="dxa"/>
          </w:tcPr>
          <w:p w:rsidR="00EB28EA" w:rsidRPr="00161ABB" w:rsidRDefault="00EB28EA" w:rsidP="00D628DA">
            <w:pPr>
              <w:autoSpaceDE w:val="0"/>
              <w:autoSpaceDN w:val="0"/>
              <w:adjustRightInd w:val="0"/>
              <w:jc w:val="both"/>
              <w:rPr>
                <w:rFonts w:ascii="Palatino Linotype" w:hAnsi="Palatino Linotype" w:cs="Arial"/>
                <w:color w:val="000000"/>
                <w:sz w:val="21"/>
                <w:szCs w:val="21"/>
              </w:rPr>
            </w:pPr>
            <w:r w:rsidRPr="00161ABB">
              <w:rPr>
                <w:rFonts w:ascii="Palatino Linotype" w:hAnsi="Palatino Linotype" w:cs="Arial"/>
                <w:color w:val="000000"/>
                <w:sz w:val="21"/>
                <w:szCs w:val="21"/>
              </w:rPr>
              <w:t xml:space="preserve">Procedure Organizzative di riferimento </w:t>
            </w:r>
          </w:p>
        </w:tc>
        <w:tc>
          <w:tcPr>
            <w:tcW w:w="8505" w:type="dxa"/>
            <w:gridSpan w:val="2"/>
          </w:tcPr>
          <w:p w:rsidR="00EB28EA" w:rsidRPr="00D7440D" w:rsidRDefault="00EB28EA" w:rsidP="00D628DA">
            <w:pPr>
              <w:autoSpaceDE w:val="0"/>
              <w:autoSpaceDN w:val="0"/>
              <w:adjustRightInd w:val="0"/>
              <w:jc w:val="both"/>
              <w:rPr>
                <w:rFonts w:ascii="Palatino Linotype" w:hAnsi="Palatino Linotype" w:cs="Arial"/>
                <w:sz w:val="21"/>
                <w:szCs w:val="21"/>
              </w:rPr>
            </w:pPr>
            <w:r w:rsidRPr="00D7440D">
              <w:rPr>
                <w:rFonts w:ascii="Palatino Linotype" w:hAnsi="Palatino Linotype" w:cs="Arial"/>
                <w:sz w:val="21"/>
                <w:szCs w:val="21"/>
              </w:rPr>
              <w:t>Regolamento interno di Amministrazione e contabilità.</w:t>
            </w:r>
          </w:p>
        </w:tc>
      </w:tr>
    </w:tbl>
    <w:p w:rsidR="00EB28EA" w:rsidRDefault="00EB28EA" w:rsidP="00EB28EA">
      <w:pPr>
        <w:autoSpaceDE w:val="0"/>
        <w:autoSpaceDN w:val="0"/>
        <w:adjustRightInd w:val="0"/>
        <w:jc w:val="both"/>
        <w:rPr>
          <w:rFonts w:ascii="Palatino Linotype" w:hAnsi="Palatino Linotype" w:cs="Arial"/>
          <w:color w:val="000000"/>
          <w:sz w:val="23"/>
          <w:szCs w:val="23"/>
        </w:rPr>
      </w:pPr>
    </w:p>
    <w:p w:rsidR="00EB28EA" w:rsidRDefault="00EB28EA" w:rsidP="00EB28EA">
      <w:pPr>
        <w:autoSpaceDE w:val="0"/>
        <w:autoSpaceDN w:val="0"/>
        <w:adjustRightInd w:val="0"/>
        <w:jc w:val="both"/>
        <w:rPr>
          <w:rFonts w:ascii="Palatino Linotype" w:hAnsi="Palatino Linotype"/>
          <w:b/>
          <w:sz w:val="23"/>
          <w:szCs w:val="23"/>
        </w:rPr>
      </w:pPr>
    </w:p>
    <w:p w:rsidR="00EB28EA" w:rsidRPr="00FB772B" w:rsidRDefault="00EB28EA" w:rsidP="00EB28EA">
      <w:pPr>
        <w:autoSpaceDE w:val="0"/>
        <w:autoSpaceDN w:val="0"/>
        <w:adjustRightInd w:val="0"/>
        <w:jc w:val="both"/>
        <w:rPr>
          <w:rFonts w:ascii="Palatino Linotype" w:hAnsi="Palatino Linotype"/>
          <w:b/>
        </w:rPr>
      </w:pPr>
      <w:r w:rsidRPr="00FB772B">
        <w:rPr>
          <w:rFonts w:ascii="Palatino Linotype" w:hAnsi="Palatino Linotype"/>
          <w:b/>
        </w:rPr>
        <w:t>4.1 - A Comportamenti Organizzativi comuni ai processi 4.1.1 e 4.1.2</w:t>
      </w: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Si fa riferimento alle norme comportamentali contenute nel Codice Etico.</w:t>
      </w: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In particolare si richiamano le regole al divieto di:</w:t>
      </w:r>
    </w:p>
    <w:p w:rsidR="00EB28EA" w:rsidRPr="00FB772B" w:rsidRDefault="00EB28EA">
      <w:pPr>
        <w:numPr>
          <w:ilvl w:val="0"/>
          <w:numId w:val="123"/>
        </w:num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Le regole al divieto di:</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promettere o concedere (o ricevere) erogazioni in denaro per finalità diverse da quelle istituzionali;</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promettere o concedere favoritismi nell’assunzione di personale, nella scelta di fornitori di beni e servizi, nella comunicazione di informazioni e documenti;</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produrre documenti e/o dati falsi o alterati od omettere informazioni dovute, anche al fine di ottenere  (o di concedere) contributi/sovvenzioni/finanziamenti o altre erogazioni da parte dello Stato o di Enti pubblici o della Comunità Europea;</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destinare contributi/sovvenzioni/finanziamenti pubblici a finalità diverse da quelle per le quali sono stati ottenuti; si precisa che non rientra in questa fattispecie la rimodulazione di impiego dei fondi comunque destinati ad attività manutentive, ma variandone l’attribuzione nell’ambito del patrimonio gestito, per provvedere ad esigenze urgenti, nelle more dell’approvazione della variante di programma o del Bilancio aziendale o di altro documento di programmazione;;</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accedere in maniera non autorizzata ai sistemi informativi della Pubblica Amministrazione per ottenere e/o modificare informazioni a vantaggio dell’Azienda;</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alterare il funzionamento di un sistema informatico o telematico della Pubblica Amministrazione o manipolare i dati in esso contenuti al fine di ottenere un ingiusto profitto</w:t>
      </w:r>
    </w:p>
    <w:p w:rsidR="00EB28EA" w:rsidRPr="00FB772B" w:rsidRDefault="00EB28EA" w:rsidP="00EB28EA">
      <w:pPr>
        <w:pStyle w:val="Corpotesto"/>
        <w:spacing w:after="40"/>
        <w:jc w:val="both"/>
        <w:rPr>
          <w:rFonts w:ascii="Palatino Linotype" w:hAnsi="Palatino Linotype"/>
          <w:color w:val="auto"/>
          <w:sz w:val="22"/>
          <w:szCs w:val="22"/>
        </w:rPr>
      </w:pPr>
      <w:r w:rsidRPr="00FB772B">
        <w:rPr>
          <w:rFonts w:ascii="Palatino Linotype" w:hAnsi="Palatino Linotype"/>
          <w:color w:val="auto"/>
          <w:sz w:val="22"/>
          <w:szCs w:val="22"/>
        </w:rPr>
        <w:t>Ogni operazione deve avere un adeguato supporto documentale al fine di poter procedere in qualsiasi momento all’effettuazione di controlli che attestino le caratteristiche e le motivazioni dell’operazione ed individuino i soggetti che hanno autorizzato, effettuato, registrato e verificato l’operazione medesima.</w:t>
      </w:r>
    </w:p>
    <w:p w:rsidR="00543A9F" w:rsidRDefault="00543A9F" w:rsidP="00543A9F">
      <w:pPr>
        <w:autoSpaceDE w:val="0"/>
        <w:autoSpaceDN w:val="0"/>
        <w:adjustRightInd w:val="0"/>
        <w:jc w:val="both"/>
        <w:rPr>
          <w:rFonts w:ascii="Palatino Linotype" w:hAnsi="Palatino Linotype"/>
          <w:b/>
          <w:sz w:val="22"/>
          <w:szCs w:val="22"/>
        </w:rPr>
      </w:pPr>
    </w:p>
    <w:p w:rsidR="00543A9F" w:rsidRDefault="00543A9F" w:rsidP="00543A9F">
      <w:pPr>
        <w:autoSpaceDE w:val="0"/>
        <w:autoSpaceDN w:val="0"/>
        <w:adjustRightInd w:val="0"/>
        <w:jc w:val="both"/>
        <w:rPr>
          <w:rFonts w:ascii="Palatino Linotype" w:hAnsi="Palatino Linotype"/>
          <w:b/>
          <w:sz w:val="22"/>
          <w:szCs w:val="22"/>
        </w:rPr>
      </w:pPr>
    </w:p>
    <w:p w:rsidR="00543A9F" w:rsidRPr="00FB772B" w:rsidRDefault="00543A9F" w:rsidP="00543A9F">
      <w:pPr>
        <w:autoSpaceDE w:val="0"/>
        <w:autoSpaceDN w:val="0"/>
        <w:adjustRightInd w:val="0"/>
        <w:jc w:val="both"/>
        <w:rPr>
          <w:rFonts w:ascii="Palatino Linotype" w:hAnsi="Palatino Linotype"/>
          <w:b/>
          <w:sz w:val="22"/>
          <w:szCs w:val="22"/>
        </w:rPr>
      </w:pPr>
      <w:r w:rsidRPr="00FB772B">
        <w:rPr>
          <w:rFonts w:ascii="Palatino Linotype" w:hAnsi="Palatino Linotype"/>
          <w:b/>
          <w:sz w:val="22"/>
          <w:szCs w:val="22"/>
        </w:rPr>
        <w:t xml:space="preserve">4.1 - B </w:t>
      </w:r>
      <w:r w:rsidRPr="00FB772B">
        <w:rPr>
          <w:rFonts w:ascii="Palatino Linotype" w:hAnsi="Palatino Linotype"/>
          <w:b/>
          <w:sz w:val="22"/>
          <w:szCs w:val="22"/>
        </w:rPr>
        <w:tab/>
        <w:t>Informazioni verso l’Organismo di Vigilanza</w:t>
      </w:r>
    </w:p>
    <w:p w:rsidR="00543A9F" w:rsidRPr="00FB772B" w:rsidRDefault="00543A9F" w:rsidP="00543A9F">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La Direzione ed i Responsabili di Area interessati forniscono all’OdV, a richiesta, quanto segue:</w:t>
      </w:r>
    </w:p>
    <w:p w:rsidR="00543A9F" w:rsidRPr="00FB772B" w:rsidRDefault="00543A9F" w:rsidP="00543A9F">
      <w:pPr>
        <w:numPr>
          <w:ilvl w:val="0"/>
          <w:numId w:val="62"/>
        </w:num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lastRenderedPageBreak/>
        <w:t>evidenze da protocollo di tutte le richieste relative ad autorizzazioni provvedimenti, certificazioni, rilasciati dalla Pubblica Amministrazione;</w:t>
      </w:r>
    </w:p>
    <w:p w:rsidR="00543A9F" w:rsidRPr="00FB772B" w:rsidRDefault="00543A9F" w:rsidP="00543A9F">
      <w:pPr>
        <w:numPr>
          <w:ilvl w:val="0"/>
          <w:numId w:val="62"/>
        </w:num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risultanze delle verifiche/ispezioni da parte di soggetti ed autorità rappresentative della Pubblica Amministrazione;</w:t>
      </w:r>
    </w:p>
    <w:p w:rsidR="00543A9F" w:rsidRPr="00FB772B" w:rsidRDefault="00543A9F" w:rsidP="00543A9F">
      <w:pPr>
        <w:numPr>
          <w:ilvl w:val="0"/>
          <w:numId w:val="62"/>
        </w:num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elenco delle richieste di contributi e finanziamenti e dei contributi, sovvenzioni o finanziamenti ottenuti nel periodo;</w:t>
      </w:r>
    </w:p>
    <w:p w:rsidR="00543A9F" w:rsidRPr="00FB772B" w:rsidRDefault="00543A9F" w:rsidP="00543A9F">
      <w:pPr>
        <w:numPr>
          <w:ilvl w:val="0"/>
          <w:numId w:val="62"/>
        </w:num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 xml:space="preserve">elenco delle richieste di certificazioni e/o attestazioni connesse alla realizzazione di alloggi e/o opere edili, effettuate ad enti e/o Organi preposti al loro rilascio </w:t>
      </w:r>
    </w:p>
    <w:p w:rsidR="00543A9F" w:rsidRPr="00FB772B" w:rsidRDefault="00543A9F" w:rsidP="00543A9F">
      <w:pPr>
        <w:autoSpaceDE w:val="0"/>
        <w:autoSpaceDN w:val="0"/>
        <w:adjustRightInd w:val="0"/>
        <w:jc w:val="both"/>
        <w:rPr>
          <w:rFonts w:ascii="Palatino Linotype" w:hAnsi="Palatino Linotype"/>
          <w:sz w:val="22"/>
          <w:szCs w:val="22"/>
        </w:rPr>
      </w:pPr>
    </w:p>
    <w:p w:rsidR="00543A9F" w:rsidRDefault="00543A9F" w:rsidP="00543A9F">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Devono essere fornite, inoltre, con immediatezza all’Organismo di Vigilanza le informazioni su situazioni di riscontrata inadeguatezza e/o non effettività e/o non conformità al Modello e alle relative procedure.</w:t>
      </w:r>
    </w:p>
    <w:p w:rsidR="009D2BC7" w:rsidRDefault="009D2BC7" w:rsidP="00543A9F">
      <w:pPr>
        <w:autoSpaceDE w:val="0"/>
        <w:autoSpaceDN w:val="0"/>
        <w:adjustRightInd w:val="0"/>
        <w:jc w:val="both"/>
        <w:rPr>
          <w:rFonts w:ascii="Palatino Linotype" w:hAnsi="Palatino Linotype"/>
          <w:sz w:val="22"/>
          <w:szCs w:val="22"/>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4"/>
        <w:gridCol w:w="6520"/>
        <w:gridCol w:w="1134"/>
      </w:tblGrid>
      <w:tr w:rsidR="009D2BC7" w:rsidRPr="007535B0" w:rsidTr="009D2BC7">
        <w:tc>
          <w:tcPr>
            <w:tcW w:w="3119" w:type="dxa"/>
            <w:gridSpan w:val="2"/>
            <w:shd w:val="clear" w:color="auto" w:fill="E7E6E6"/>
          </w:tcPr>
          <w:p w:rsidR="009D2BC7" w:rsidRPr="007535B0" w:rsidRDefault="009D2BC7">
            <w:pPr>
              <w:rPr>
                <w:rFonts w:ascii="Palatino Linotype" w:eastAsia="Calibri" w:hAnsi="Palatino Linotype"/>
                <w:sz w:val="22"/>
                <w:szCs w:val="22"/>
              </w:rPr>
            </w:pPr>
            <w:r w:rsidRPr="007535B0">
              <w:rPr>
                <w:rFonts w:ascii="Palatino Linotype" w:eastAsia="Calibri" w:hAnsi="Palatino Linotype"/>
                <w:b/>
                <w:sz w:val="22"/>
                <w:szCs w:val="22"/>
              </w:rPr>
              <w:t>AREA A RISCHIO</w:t>
            </w:r>
          </w:p>
        </w:tc>
        <w:tc>
          <w:tcPr>
            <w:tcW w:w="7654" w:type="dxa"/>
            <w:gridSpan w:val="2"/>
            <w:shd w:val="clear" w:color="auto" w:fill="DEEAF6"/>
          </w:tcPr>
          <w:p w:rsidR="009D2BC7" w:rsidRPr="007535B0" w:rsidRDefault="009D2BC7">
            <w:pPr>
              <w:rPr>
                <w:rFonts w:ascii="Palatino Linotype" w:eastAsia="Calibri" w:hAnsi="Palatino Linotype"/>
                <w:b/>
              </w:rPr>
            </w:pPr>
            <w:r w:rsidRPr="007535B0">
              <w:rPr>
                <w:rFonts w:ascii="Palatino Linotype" w:eastAsia="Calibri" w:hAnsi="Palatino Linotype"/>
                <w:b/>
              </w:rPr>
              <w:t>4.1 Rapporti – Relazioni con la Pubblica Amministrazione</w:t>
            </w:r>
          </w:p>
        </w:tc>
      </w:tr>
      <w:tr w:rsidR="009D2BC7" w:rsidRPr="007535B0" w:rsidTr="009D2BC7">
        <w:tc>
          <w:tcPr>
            <w:tcW w:w="3119" w:type="dxa"/>
            <w:gridSpan w:val="2"/>
            <w:shd w:val="clear" w:color="auto" w:fill="E7E6E6"/>
          </w:tcPr>
          <w:p w:rsidR="009D2BC7" w:rsidRPr="007535B0" w:rsidRDefault="009D2BC7">
            <w:pPr>
              <w:rPr>
                <w:rFonts w:ascii="Palatino Linotype" w:eastAsia="Calibri" w:hAnsi="Palatino Linotype"/>
                <w:b/>
                <w:sz w:val="22"/>
                <w:szCs w:val="22"/>
              </w:rPr>
            </w:pPr>
            <w:r w:rsidRPr="007535B0">
              <w:rPr>
                <w:rFonts w:ascii="Palatino Linotype" w:eastAsia="Calibri" w:hAnsi="Palatino Linotype"/>
                <w:b/>
                <w:sz w:val="22"/>
                <w:szCs w:val="22"/>
              </w:rPr>
              <w:t>Identificazione processo</w:t>
            </w:r>
            <w:r w:rsidRPr="007535B0">
              <w:rPr>
                <w:rFonts w:ascii="Palatino Linotype" w:eastAsia="Calibri" w:hAnsi="Palatino Linotype"/>
                <w:sz w:val="22"/>
                <w:szCs w:val="22"/>
              </w:rPr>
              <w:t xml:space="preserve">:  </w:t>
            </w:r>
          </w:p>
        </w:tc>
        <w:tc>
          <w:tcPr>
            <w:tcW w:w="7654" w:type="dxa"/>
            <w:gridSpan w:val="2"/>
            <w:shd w:val="clear" w:color="auto" w:fill="DEEAF6"/>
          </w:tcPr>
          <w:p w:rsidR="009D2BC7" w:rsidRPr="007535B0" w:rsidRDefault="009D2BC7">
            <w:pPr>
              <w:rPr>
                <w:rFonts w:ascii="Palatino Linotype" w:eastAsia="Calibri" w:hAnsi="Palatino Linotype"/>
                <w:b/>
                <w:sz w:val="22"/>
                <w:szCs w:val="22"/>
              </w:rPr>
            </w:pPr>
            <w:r w:rsidRPr="007535B0">
              <w:rPr>
                <w:rFonts w:ascii="Palatino Linotype" w:eastAsia="Calibri" w:hAnsi="Palatino Linotype"/>
                <w:b/>
                <w:sz w:val="22"/>
                <w:szCs w:val="22"/>
              </w:rPr>
              <w:t xml:space="preserve">4.1.3.  Progettazione interventi </w:t>
            </w:r>
            <w:r>
              <w:rPr>
                <w:rFonts w:ascii="Palatino Linotype" w:eastAsia="Calibri" w:hAnsi="Palatino Linotype"/>
                <w:b/>
                <w:sz w:val="22"/>
                <w:szCs w:val="22"/>
              </w:rPr>
              <w:t>(</w:t>
            </w:r>
            <w:r w:rsidRPr="007535B0">
              <w:rPr>
                <w:rFonts w:ascii="Palatino Linotype" w:eastAsia="Calibri" w:hAnsi="Palatino Linotype"/>
                <w:b/>
                <w:sz w:val="22"/>
                <w:szCs w:val="22"/>
              </w:rPr>
              <w:t>e presentazione a organi competenti per finanziabilità</w:t>
            </w:r>
            <w:r>
              <w:rPr>
                <w:rFonts w:ascii="Palatino Linotype" w:eastAsia="Calibri" w:hAnsi="Palatino Linotype"/>
                <w:b/>
                <w:sz w:val="22"/>
                <w:szCs w:val="22"/>
              </w:rPr>
              <w:t>).</w:t>
            </w:r>
          </w:p>
        </w:tc>
      </w:tr>
      <w:tr w:rsidR="009D2BC7" w:rsidRPr="007535B0" w:rsidTr="009D2BC7">
        <w:tc>
          <w:tcPr>
            <w:tcW w:w="3119" w:type="dxa"/>
            <w:gridSpan w:val="2"/>
            <w:shd w:val="clear" w:color="auto" w:fill="E7E6E6"/>
          </w:tcPr>
          <w:p w:rsidR="009D2BC7" w:rsidRPr="007535B0" w:rsidRDefault="009D2BC7">
            <w:pPr>
              <w:rPr>
                <w:rFonts w:ascii="Palatino Linotype" w:eastAsia="Calibri" w:hAnsi="Palatino Linotype"/>
                <w:b/>
                <w:sz w:val="22"/>
                <w:szCs w:val="22"/>
              </w:rPr>
            </w:pPr>
            <w:r w:rsidRPr="007535B0">
              <w:rPr>
                <w:rFonts w:ascii="Palatino Linotype" w:eastAsia="Calibri" w:hAnsi="Palatino Linotype"/>
                <w:b/>
                <w:sz w:val="22"/>
                <w:szCs w:val="22"/>
              </w:rPr>
              <w:t>Codifica procedura</w:t>
            </w:r>
          </w:p>
        </w:tc>
        <w:tc>
          <w:tcPr>
            <w:tcW w:w="7654" w:type="dxa"/>
            <w:gridSpan w:val="2"/>
            <w:shd w:val="clear" w:color="auto" w:fill="DEEAF6"/>
          </w:tcPr>
          <w:p w:rsidR="009D2BC7" w:rsidRPr="007535B0" w:rsidRDefault="009D2BC7">
            <w:pPr>
              <w:rPr>
                <w:rFonts w:ascii="Palatino Linotype" w:eastAsia="Calibri" w:hAnsi="Palatino Linotype"/>
                <w:b/>
                <w:sz w:val="22"/>
                <w:szCs w:val="22"/>
              </w:rPr>
            </w:pPr>
            <w:r w:rsidRPr="007535B0">
              <w:rPr>
                <w:rFonts w:ascii="Palatino Linotype" w:eastAsia="Calibri" w:hAnsi="Palatino Linotype"/>
                <w:b/>
                <w:sz w:val="23"/>
                <w:szCs w:val="23"/>
              </w:rPr>
              <w:t xml:space="preserve">PR </w:t>
            </w:r>
            <w:r>
              <w:rPr>
                <w:rFonts w:ascii="Palatino Linotype" w:eastAsia="Calibri" w:hAnsi="Palatino Linotype"/>
                <w:b/>
                <w:sz w:val="23"/>
                <w:szCs w:val="23"/>
              </w:rPr>
              <w:t>1</w:t>
            </w:r>
            <w:r w:rsidRPr="007535B0">
              <w:rPr>
                <w:rFonts w:ascii="Palatino Linotype" w:eastAsia="Calibri" w:hAnsi="Palatino Linotype"/>
                <w:b/>
                <w:sz w:val="23"/>
                <w:szCs w:val="23"/>
              </w:rPr>
              <w:t xml:space="preserve">  Rev</w:t>
            </w:r>
            <w:r w:rsidRPr="001D6BB5">
              <w:rPr>
                <w:rFonts w:ascii="Palatino Linotype" w:eastAsia="Calibri" w:hAnsi="Palatino Linotype"/>
                <w:b/>
                <w:sz w:val="23"/>
                <w:szCs w:val="23"/>
              </w:rPr>
              <w:t xml:space="preserve">. </w:t>
            </w:r>
            <w:r w:rsidRPr="005C18DC">
              <w:rPr>
                <w:rFonts w:ascii="Palatino Linotype" w:eastAsia="Calibri" w:hAnsi="Palatino Linotype"/>
                <w:b/>
                <w:sz w:val="23"/>
                <w:szCs w:val="23"/>
              </w:rPr>
              <w:t>1  del 31/10/2024</w:t>
            </w:r>
          </w:p>
        </w:tc>
      </w:tr>
      <w:tr w:rsidR="009D2BC7" w:rsidRPr="007535B0" w:rsidTr="009D2BC7">
        <w:tc>
          <w:tcPr>
            <w:tcW w:w="3119" w:type="dxa"/>
            <w:gridSpan w:val="2"/>
            <w:shd w:val="clear" w:color="auto" w:fill="E7E6E6"/>
          </w:tcPr>
          <w:p w:rsidR="009D2BC7" w:rsidRPr="007535B0" w:rsidRDefault="009D2BC7">
            <w:pPr>
              <w:rPr>
                <w:rFonts w:ascii="Palatino Linotype" w:eastAsia="Calibri" w:hAnsi="Palatino Linotype"/>
                <w:b/>
                <w:sz w:val="22"/>
                <w:szCs w:val="22"/>
              </w:rPr>
            </w:pPr>
            <w:r w:rsidRPr="007535B0">
              <w:rPr>
                <w:rFonts w:ascii="Palatino Linotype" w:eastAsia="Calibri" w:hAnsi="Palatino Linotype"/>
                <w:b/>
                <w:sz w:val="22"/>
                <w:szCs w:val="22"/>
              </w:rPr>
              <w:t xml:space="preserve">Oggetto  – Finalità  </w:t>
            </w:r>
          </w:p>
        </w:tc>
        <w:tc>
          <w:tcPr>
            <w:tcW w:w="7654" w:type="dxa"/>
            <w:gridSpan w:val="2"/>
            <w:shd w:val="clear" w:color="auto" w:fill="DEEAF6"/>
          </w:tcPr>
          <w:p w:rsidR="009D2BC7" w:rsidRPr="007535B0" w:rsidRDefault="009D2BC7">
            <w:pPr>
              <w:autoSpaceDE w:val="0"/>
              <w:autoSpaceDN w:val="0"/>
              <w:adjustRightInd w:val="0"/>
              <w:ind w:left="360"/>
              <w:jc w:val="both"/>
              <w:rPr>
                <w:rFonts w:ascii="Palatino Linotype" w:eastAsia="Calibri" w:hAnsi="Palatino Linotype" w:cs="Arial"/>
                <w:sz w:val="21"/>
                <w:szCs w:val="21"/>
              </w:rPr>
            </w:pPr>
            <w:r w:rsidRPr="007535B0">
              <w:rPr>
                <w:rFonts w:ascii="Palatino Linotype" w:eastAsia="Calibri" w:hAnsi="Palatino Linotype" w:cs="Arial"/>
                <w:sz w:val="21"/>
                <w:szCs w:val="21"/>
              </w:rPr>
              <w:t>Disciplinare il processo di:</w:t>
            </w:r>
          </w:p>
          <w:p w:rsidR="009D2BC7" w:rsidRPr="007535B0" w:rsidRDefault="009D2BC7" w:rsidP="009D2BC7">
            <w:pPr>
              <w:numPr>
                <w:ilvl w:val="0"/>
                <w:numId w:val="42"/>
              </w:numPr>
              <w:autoSpaceDE w:val="0"/>
              <w:autoSpaceDN w:val="0"/>
              <w:adjustRightInd w:val="0"/>
              <w:jc w:val="both"/>
              <w:rPr>
                <w:rFonts w:ascii="Palatino Linotype" w:eastAsia="Calibri" w:hAnsi="Palatino Linotype"/>
                <w:sz w:val="21"/>
                <w:szCs w:val="21"/>
              </w:rPr>
            </w:pPr>
            <w:r w:rsidRPr="007535B0">
              <w:rPr>
                <w:rFonts w:ascii="Palatino Linotype" w:eastAsia="Calibri" w:hAnsi="Palatino Linotype"/>
                <w:sz w:val="21"/>
                <w:szCs w:val="21"/>
              </w:rPr>
              <w:t xml:space="preserve">sviluppo della progettazione di interventi relativi a nuove costruzioni e/o ristrutturazione di edifici esistenti; </w:t>
            </w:r>
          </w:p>
          <w:p w:rsidR="009D2BC7" w:rsidRPr="007535B0" w:rsidRDefault="009D2BC7" w:rsidP="009D2BC7">
            <w:pPr>
              <w:numPr>
                <w:ilvl w:val="0"/>
                <w:numId w:val="42"/>
              </w:numPr>
              <w:autoSpaceDE w:val="0"/>
              <w:autoSpaceDN w:val="0"/>
              <w:adjustRightInd w:val="0"/>
              <w:jc w:val="both"/>
              <w:rPr>
                <w:rFonts w:ascii="Palatino Linotype" w:eastAsia="Calibri" w:hAnsi="Palatino Linotype"/>
                <w:sz w:val="21"/>
                <w:szCs w:val="21"/>
              </w:rPr>
            </w:pPr>
            <w:r w:rsidRPr="007535B0">
              <w:rPr>
                <w:rFonts w:ascii="Palatino Linotype" w:eastAsia="Calibri" w:hAnsi="Palatino Linotype"/>
                <w:sz w:val="21"/>
                <w:szCs w:val="21"/>
              </w:rPr>
              <w:t xml:space="preserve">responsabilità </w:t>
            </w:r>
            <w:r>
              <w:rPr>
                <w:rFonts w:ascii="Palatino Linotype" w:eastAsia="Calibri" w:hAnsi="Palatino Linotype"/>
                <w:sz w:val="21"/>
                <w:szCs w:val="21"/>
              </w:rPr>
              <w:t xml:space="preserve">nelle </w:t>
            </w:r>
            <w:r w:rsidRPr="007535B0">
              <w:rPr>
                <w:rFonts w:ascii="Palatino Linotype" w:eastAsia="Calibri" w:hAnsi="Palatino Linotype"/>
                <w:sz w:val="21"/>
                <w:szCs w:val="21"/>
              </w:rPr>
              <w:t>attività di verifica, riesame e validazione de</w:t>
            </w:r>
            <w:r>
              <w:rPr>
                <w:rFonts w:ascii="Palatino Linotype" w:eastAsia="Calibri" w:hAnsi="Palatino Linotype"/>
                <w:sz w:val="21"/>
                <w:szCs w:val="21"/>
              </w:rPr>
              <w:t xml:space="preserve">gli elaborati del </w:t>
            </w:r>
            <w:r w:rsidRPr="007535B0">
              <w:rPr>
                <w:rFonts w:ascii="Palatino Linotype" w:eastAsia="Calibri" w:hAnsi="Palatino Linotype"/>
                <w:sz w:val="21"/>
                <w:szCs w:val="21"/>
              </w:rPr>
              <w:t xml:space="preserve">progetto </w:t>
            </w:r>
            <w:r>
              <w:rPr>
                <w:rFonts w:ascii="Palatino Linotype" w:eastAsia="Calibri" w:hAnsi="Palatino Linotype"/>
                <w:sz w:val="21"/>
                <w:szCs w:val="21"/>
              </w:rPr>
              <w:t xml:space="preserve">indispensabili ai fini della </w:t>
            </w:r>
            <w:r w:rsidRPr="007535B0">
              <w:rPr>
                <w:rFonts w:ascii="Palatino Linotype" w:eastAsia="Calibri" w:hAnsi="Palatino Linotype"/>
                <w:sz w:val="21"/>
                <w:szCs w:val="21"/>
              </w:rPr>
              <w:t>richiesta di titoli autorizzativi</w:t>
            </w:r>
            <w:r>
              <w:rPr>
                <w:rFonts w:ascii="Palatino Linotype" w:eastAsia="Calibri" w:hAnsi="Palatino Linotype"/>
                <w:sz w:val="21"/>
                <w:szCs w:val="21"/>
              </w:rPr>
              <w:t xml:space="preserve">, </w:t>
            </w:r>
            <w:r w:rsidRPr="007535B0">
              <w:rPr>
                <w:rFonts w:ascii="Palatino Linotype" w:eastAsia="Calibri" w:hAnsi="Palatino Linotype"/>
                <w:sz w:val="21"/>
                <w:szCs w:val="21"/>
              </w:rPr>
              <w:t>certificazioni</w:t>
            </w:r>
            <w:r>
              <w:rPr>
                <w:rFonts w:ascii="Palatino Linotype" w:eastAsia="Calibri" w:hAnsi="Palatino Linotype"/>
                <w:sz w:val="21"/>
                <w:szCs w:val="21"/>
              </w:rPr>
              <w:t xml:space="preserve">, attestazioni e </w:t>
            </w:r>
            <w:r w:rsidRPr="007535B0">
              <w:rPr>
                <w:rFonts w:ascii="Palatino Linotype" w:eastAsia="Calibri" w:hAnsi="Palatino Linotype"/>
                <w:sz w:val="21"/>
                <w:szCs w:val="21"/>
              </w:rPr>
              <w:t>pareri</w:t>
            </w:r>
            <w:r>
              <w:rPr>
                <w:rFonts w:ascii="Palatino Linotype" w:eastAsia="Calibri" w:hAnsi="Palatino Linotype"/>
                <w:sz w:val="21"/>
                <w:szCs w:val="21"/>
              </w:rPr>
              <w:t xml:space="preserve"> </w:t>
            </w:r>
            <w:r w:rsidRPr="007535B0">
              <w:rPr>
                <w:rFonts w:ascii="Palatino Linotype" w:eastAsia="Calibri" w:hAnsi="Palatino Linotype"/>
                <w:sz w:val="21"/>
                <w:szCs w:val="21"/>
              </w:rPr>
              <w:t>per la realizzazione degli interventi edilizi</w:t>
            </w:r>
            <w:r>
              <w:rPr>
                <w:rFonts w:ascii="Palatino Linotype" w:eastAsia="Calibri" w:hAnsi="Palatino Linotype"/>
                <w:sz w:val="21"/>
                <w:szCs w:val="21"/>
              </w:rPr>
              <w:t>.</w:t>
            </w:r>
          </w:p>
        </w:tc>
      </w:tr>
      <w:tr w:rsidR="009D2BC7" w:rsidRPr="007535B0" w:rsidTr="009D2BC7">
        <w:tc>
          <w:tcPr>
            <w:tcW w:w="3119" w:type="dxa"/>
            <w:gridSpan w:val="2"/>
            <w:shd w:val="clear" w:color="auto" w:fill="E7E6E6"/>
          </w:tcPr>
          <w:p w:rsidR="009D2BC7" w:rsidRPr="007535B0" w:rsidRDefault="009D2BC7">
            <w:pPr>
              <w:rPr>
                <w:rFonts w:ascii="Palatino Linotype" w:eastAsia="Calibri" w:hAnsi="Palatino Linotype"/>
                <w:b/>
                <w:sz w:val="22"/>
                <w:szCs w:val="22"/>
              </w:rPr>
            </w:pPr>
            <w:r w:rsidRPr="007535B0">
              <w:rPr>
                <w:rFonts w:ascii="Palatino Linotype" w:eastAsia="Calibri" w:hAnsi="Palatino Linotype"/>
                <w:b/>
                <w:sz w:val="22"/>
                <w:szCs w:val="22"/>
              </w:rPr>
              <w:t>Soggetti coinvolti nel processo</w:t>
            </w:r>
          </w:p>
        </w:tc>
        <w:tc>
          <w:tcPr>
            <w:tcW w:w="7654" w:type="dxa"/>
            <w:gridSpan w:val="2"/>
            <w:shd w:val="clear" w:color="auto" w:fill="DEEAF6"/>
          </w:tcPr>
          <w:p w:rsidR="009D2BC7" w:rsidRDefault="009D2BC7" w:rsidP="009D2BC7">
            <w:pPr>
              <w:pStyle w:val="Paragrafoelenco"/>
              <w:numPr>
                <w:ilvl w:val="0"/>
                <w:numId w:val="156"/>
              </w:numPr>
              <w:contextualSpacing/>
              <w:rPr>
                <w:rFonts w:ascii="Palatino Linotype" w:eastAsia="Calibri" w:hAnsi="Palatino Linotype"/>
                <w:sz w:val="21"/>
                <w:szCs w:val="21"/>
              </w:rPr>
            </w:pPr>
            <w:r w:rsidRPr="007535B0">
              <w:rPr>
                <w:rFonts w:ascii="Palatino Linotype" w:eastAsia="Calibri" w:hAnsi="Palatino Linotype"/>
                <w:sz w:val="21"/>
                <w:szCs w:val="21"/>
              </w:rPr>
              <w:t>Committente (Comune e/o altr</w:t>
            </w:r>
            <w:r>
              <w:rPr>
                <w:rFonts w:ascii="Palatino Linotype" w:eastAsia="Calibri" w:hAnsi="Palatino Linotype"/>
                <w:sz w:val="21"/>
                <w:szCs w:val="21"/>
              </w:rPr>
              <w:t>o</w:t>
            </w:r>
            <w:r w:rsidRPr="007535B0">
              <w:rPr>
                <w:rFonts w:ascii="Palatino Linotype" w:eastAsia="Calibri" w:hAnsi="Palatino Linotype"/>
                <w:sz w:val="21"/>
                <w:szCs w:val="21"/>
              </w:rPr>
              <w:t xml:space="preserve"> Ente pubblico</w:t>
            </w:r>
            <w:r>
              <w:rPr>
                <w:rFonts w:ascii="Palatino Linotype" w:eastAsia="Calibri" w:hAnsi="Palatino Linotype"/>
                <w:sz w:val="21"/>
                <w:szCs w:val="21"/>
              </w:rPr>
              <w:t>);</w:t>
            </w:r>
          </w:p>
          <w:p w:rsidR="009D2BC7" w:rsidRDefault="009D2BC7" w:rsidP="009D2BC7">
            <w:pPr>
              <w:pStyle w:val="Paragrafoelenco"/>
              <w:numPr>
                <w:ilvl w:val="0"/>
                <w:numId w:val="156"/>
              </w:numPr>
              <w:contextualSpacing/>
              <w:rPr>
                <w:rFonts w:ascii="Palatino Linotype" w:eastAsia="Calibri" w:hAnsi="Palatino Linotype"/>
                <w:sz w:val="21"/>
                <w:szCs w:val="21"/>
              </w:rPr>
            </w:pPr>
            <w:r>
              <w:rPr>
                <w:rFonts w:ascii="Palatino Linotype" w:eastAsia="Calibri" w:hAnsi="Palatino Linotype"/>
                <w:sz w:val="21"/>
                <w:szCs w:val="21"/>
              </w:rPr>
              <w:t>Agenzia Entrate</w:t>
            </w:r>
          </w:p>
          <w:p w:rsidR="009D2BC7" w:rsidRDefault="009D2BC7" w:rsidP="009D2BC7">
            <w:pPr>
              <w:pStyle w:val="Paragrafoelenco"/>
              <w:numPr>
                <w:ilvl w:val="0"/>
                <w:numId w:val="156"/>
              </w:numPr>
              <w:contextualSpacing/>
              <w:rPr>
                <w:rFonts w:ascii="Palatino Linotype" w:eastAsia="Calibri" w:hAnsi="Palatino Linotype"/>
                <w:sz w:val="21"/>
                <w:szCs w:val="21"/>
              </w:rPr>
            </w:pPr>
            <w:r>
              <w:rPr>
                <w:rFonts w:ascii="Palatino Linotype" w:eastAsia="Calibri" w:hAnsi="Palatino Linotype"/>
                <w:sz w:val="21"/>
                <w:szCs w:val="21"/>
              </w:rPr>
              <w:t>VV.FF</w:t>
            </w:r>
          </w:p>
          <w:p w:rsidR="009D2BC7" w:rsidRDefault="009D2BC7" w:rsidP="009D2BC7">
            <w:pPr>
              <w:pStyle w:val="Paragrafoelenco"/>
              <w:numPr>
                <w:ilvl w:val="0"/>
                <w:numId w:val="156"/>
              </w:numPr>
              <w:contextualSpacing/>
              <w:rPr>
                <w:rFonts w:ascii="Palatino Linotype" w:eastAsia="Calibri" w:hAnsi="Palatino Linotype"/>
                <w:sz w:val="21"/>
                <w:szCs w:val="21"/>
              </w:rPr>
            </w:pPr>
            <w:r>
              <w:rPr>
                <w:rFonts w:ascii="Palatino Linotype" w:eastAsia="Calibri" w:hAnsi="Palatino Linotype"/>
                <w:sz w:val="21"/>
                <w:szCs w:val="21"/>
              </w:rPr>
              <w:t>Soprintendenza</w:t>
            </w:r>
          </w:p>
          <w:p w:rsidR="009D2BC7" w:rsidRDefault="009D2BC7" w:rsidP="009D2BC7">
            <w:pPr>
              <w:pStyle w:val="Paragrafoelenco"/>
              <w:numPr>
                <w:ilvl w:val="0"/>
                <w:numId w:val="156"/>
              </w:numPr>
              <w:contextualSpacing/>
              <w:rPr>
                <w:rFonts w:ascii="Palatino Linotype" w:eastAsia="Calibri" w:hAnsi="Palatino Linotype"/>
                <w:sz w:val="21"/>
                <w:szCs w:val="21"/>
              </w:rPr>
            </w:pPr>
            <w:r>
              <w:rPr>
                <w:rFonts w:ascii="Palatino Linotype" w:eastAsia="Calibri" w:hAnsi="Palatino Linotype"/>
                <w:sz w:val="21"/>
                <w:szCs w:val="21"/>
              </w:rPr>
              <w:t>USL</w:t>
            </w:r>
          </w:p>
          <w:p w:rsidR="009D2BC7" w:rsidRPr="007535B0" w:rsidRDefault="009D2BC7" w:rsidP="009D2BC7">
            <w:pPr>
              <w:pStyle w:val="Paragrafoelenco"/>
              <w:numPr>
                <w:ilvl w:val="0"/>
                <w:numId w:val="156"/>
              </w:numPr>
              <w:contextualSpacing/>
              <w:rPr>
                <w:rFonts w:ascii="Palatino Linotype" w:eastAsia="Calibri" w:hAnsi="Palatino Linotype"/>
                <w:sz w:val="21"/>
                <w:szCs w:val="21"/>
              </w:rPr>
            </w:pPr>
            <w:r>
              <w:rPr>
                <w:rFonts w:ascii="Palatino Linotype" w:eastAsia="Calibri" w:hAnsi="Palatino Linotype"/>
                <w:sz w:val="21"/>
                <w:szCs w:val="21"/>
              </w:rPr>
              <w:t>ARPAT</w:t>
            </w:r>
          </w:p>
          <w:p w:rsidR="009D2BC7" w:rsidRPr="007535B0" w:rsidRDefault="009D2BC7" w:rsidP="009D2BC7">
            <w:pPr>
              <w:pStyle w:val="Paragrafoelenco"/>
              <w:numPr>
                <w:ilvl w:val="0"/>
                <w:numId w:val="156"/>
              </w:numPr>
              <w:contextualSpacing/>
              <w:rPr>
                <w:rFonts w:ascii="Palatino Linotype" w:eastAsia="Calibri" w:hAnsi="Palatino Linotype"/>
                <w:sz w:val="21"/>
                <w:szCs w:val="21"/>
              </w:rPr>
            </w:pPr>
            <w:r w:rsidRPr="007535B0">
              <w:rPr>
                <w:rFonts w:ascii="Palatino Linotype" w:eastAsia="Calibri" w:hAnsi="Palatino Linotype"/>
                <w:sz w:val="21"/>
                <w:szCs w:val="21"/>
              </w:rPr>
              <w:t xml:space="preserve">Area Tecnica </w:t>
            </w:r>
            <w:r>
              <w:rPr>
                <w:rFonts w:ascii="Palatino Linotype" w:eastAsia="Calibri" w:hAnsi="Palatino Linotype"/>
                <w:sz w:val="21"/>
                <w:szCs w:val="21"/>
              </w:rPr>
              <w:t>EPG - RUP</w:t>
            </w:r>
          </w:p>
          <w:p w:rsidR="009D2BC7" w:rsidRPr="007535B0" w:rsidRDefault="009D2BC7" w:rsidP="009D2BC7">
            <w:pPr>
              <w:pStyle w:val="Paragrafoelenco"/>
              <w:numPr>
                <w:ilvl w:val="0"/>
                <w:numId w:val="156"/>
              </w:numPr>
              <w:contextualSpacing/>
              <w:rPr>
                <w:rFonts w:ascii="Palatino Linotype" w:eastAsia="Calibri" w:hAnsi="Palatino Linotype"/>
                <w:sz w:val="21"/>
                <w:szCs w:val="21"/>
              </w:rPr>
            </w:pPr>
            <w:r w:rsidRPr="007535B0">
              <w:rPr>
                <w:rFonts w:ascii="Palatino Linotype" w:eastAsia="Calibri" w:hAnsi="Palatino Linotype"/>
                <w:sz w:val="21"/>
                <w:szCs w:val="21"/>
              </w:rPr>
              <w:t xml:space="preserve">Area </w:t>
            </w:r>
            <w:r>
              <w:rPr>
                <w:rFonts w:ascii="Palatino Linotype" w:eastAsia="Calibri" w:hAnsi="Palatino Linotype"/>
                <w:sz w:val="21"/>
                <w:szCs w:val="21"/>
              </w:rPr>
              <w:t>Serv. Amministrativi EPG</w:t>
            </w:r>
          </w:p>
        </w:tc>
      </w:tr>
      <w:tr w:rsidR="009D2BC7" w:rsidRPr="007535B0" w:rsidTr="009D2BC7">
        <w:tc>
          <w:tcPr>
            <w:tcW w:w="3119" w:type="dxa"/>
            <w:gridSpan w:val="2"/>
            <w:shd w:val="clear" w:color="auto" w:fill="E7E6E6"/>
          </w:tcPr>
          <w:p w:rsidR="009D2BC7" w:rsidRPr="007535B0" w:rsidRDefault="009D2BC7">
            <w:pPr>
              <w:rPr>
                <w:rFonts w:ascii="Palatino Linotype" w:eastAsia="Calibri" w:hAnsi="Palatino Linotype"/>
                <w:b/>
                <w:sz w:val="22"/>
                <w:szCs w:val="22"/>
              </w:rPr>
            </w:pPr>
            <w:r w:rsidRPr="007535B0">
              <w:rPr>
                <w:rFonts w:ascii="Palatino Linotype" w:eastAsia="Calibri" w:hAnsi="Palatino Linotype"/>
                <w:b/>
                <w:sz w:val="22"/>
                <w:szCs w:val="22"/>
              </w:rPr>
              <w:t>Avvio del Processo</w:t>
            </w:r>
          </w:p>
        </w:tc>
        <w:tc>
          <w:tcPr>
            <w:tcW w:w="7654" w:type="dxa"/>
            <w:gridSpan w:val="2"/>
            <w:shd w:val="clear" w:color="auto" w:fill="DEEAF6"/>
          </w:tcPr>
          <w:p w:rsidR="009D2BC7" w:rsidRDefault="009D2BC7">
            <w:pPr>
              <w:rPr>
                <w:rFonts w:ascii="Palatino Linotype" w:eastAsia="Calibri" w:hAnsi="Palatino Linotype"/>
                <w:sz w:val="21"/>
                <w:szCs w:val="21"/>
              </w:rPr>
            </w:pPr>
            <w:r>
              <w:rPr>
                <w:rFonts w:ascii="Palatino Linotype" w:eastAsia="Calibri" w:hAnsi="Palatino Linotype"/>
                <w:sz w:val="21"/>
                <w:szCs w:val="21"/>
              </w:rPr>
              <w:t>Programma interventi approvato dal LODE e relativo POR;</w:t>
            </w:r>
          </w:p>
          <w:p w:rsidR="009D2BC7" w:rsidRDefault="009D2BC7">
            <w:pPr>
              <w:rPr>
                <w:rFonts w:ascii="Palatino Linotype" w:eastAsia="Calibri" w:hAnsi="Palatino Linotype"/>
                <w:sz w:val="21"/>
                <w:szCs w:val="21"/>
              </w:rPr>
            </w:pPr>
            <w:r>
              <w:rPr>
                <w:rFonts w:ascii="Palatino Linotype" w:eastAsia="Calibri" w:hAnsi="Palatino Linotype"/>
                <w:sz w:val="21"/>
                <w:szCs w:val="21"/>
              </w:rPr>
              <w:t>Finanziamenti relativi a programmi speciali (Statali e Regionali)</w:t>
            </w:r>
          </w:p>
          <w:p w:rsidR="009D2BC7" w:rsidRDefault="009D2BC7">
            <w:pPr>
              <w:rPr>
                <w:rFonts w:ascii="Palatino Linotype" w:eastAsia="Calibri" w:hAnsi="Palatino Linotype"/>
                <w:sz w:val="21"/>
                <w:szCs w:val="21"/>
              </w:rPr>
            </w:pPr>
            <w:r w:rsidRPr="007535B0">
              <w:rPr>
                <w:rFonts w:ascii="Palatino Linotype" w:eastAsia="Calibri" w:hAnsi="Palatino Linotype"/>
                <w:sz w:val="21"/>
                <w:szCs w:val="21"/>
              </w:rPr>
              <w:t>A seguito di delibera/determina affidamento incarico da parte del Committente</w:t>
            </w:r>
            <w:r>
              <w:rPr>
                <w:rFonts w:ascii="Palatino Linotype" w:eastAsia="Calibri" w:hAnsi="Palatino Linotype"/>
                <w:sz w:val="21"/>
                <w:szCs w:val="21"/>
              </w:rPr>
              <w:t>;</w:t>
            </w:r>
          </w:p>
          <w:p w:rsidR="009D2BC7" w:rsidRPr="007535B0" w:rsidRDefault="009D2BC7">
            <w:pPr>
              <w:rPr>
                <w:rFonts w:ascii="Palatino Linotype" w:eastAsia="Calibri" w:hAnsi="Palatino Linotype"/>
                <w:sz w:val="21"/>
                <w:szCs w:val="21"/>
              </w:rPr>
            </w:pPr>
            <w:r>
              <w:rPr>
                <w:rFonts w:ascii="Palatino Linotype" w:eastAsia="Calibri" w:hAnsi="Palatino Linotype"/>
                <w:sz w:val="21"/>
                <w:szCs w:val="21"/>
              </w:rPr>
              <w:t>A</w:t>
            </w:r>
            <w:r w:rsidRPr="007535B0">
              <w:rPr>
                <w:rFonts w:ascii="Palatino Linotype" w:eastAsia="Calibri" w:hAnsi="Palatino Linotype"/>
                <w:sz w:val="21"/>
                <w:szCs w:val="21"/>
              </w:rPr>
              <w:t>tti interni (Delibera CdA</w:t>
            </w:r>
            <w:r>
              <w:rPr>
                <w:rFonts w:ascii="Palatino Linotype" w:eastAsia="Calibri" w:hAnsi="Palatino Linotype"/>
                <w:sz w:val="21"/>
                <w:szCs w:val="21"/>
              </w:rPr>
              <w:t xml:space="preserve"> – determina dirigente</w:t>
            </w:r>
            <w:r w:rsidRPr="007535B0">
              <w:rPr>
                <w:rFonts w:ascii="Palatino Linotype" w:eastAsia="Calibri" w:hAnsi="Palatino Linotype"/>
                <w:sz w:val="21"/>
                <w:szCs w:val="21"/>
              </w:rPr>
              <w:t>) per progetti interni.</w:t>
            </w:r>
          </w:p>
        </w:tc>
      </w:tr>
      <w:tr w:rsidR="009D2BC7" w:rsidRPr="007535B0" w:rsidTr="009D2BC7">
        <w:tc>
          <w:tcPr>
            <w:tcW w:w="3119" w:type="dxa"/>
            <w:gridSpan w:val="2"/>
            <w:shd w:val="clear" w:color="auto" w:fill="E7E6E6"/>
          </w:tcPr>
          <w:p w:rsidR="009D2BC7" w:rsidRPr="007535B0" w:rsidRDefault="009D2BC7">
            <w:pPr>
              <w:rPr>
                <w:rFonts w:ascii="Palatino Linotype" w:eastAsia="Calibri" w:hAnsi="Palatino Linotype"/>
                <w:b/>
                <w:sz w:val="22"/>
                <w:szCs w:val="22"/>
              </w:rPr>
            </w:pPr>
            <w:r w:rsidRPr="007535B0">
              <w:rPr>
                <w:rFonts w:ascii="Palatino Linotype" w:eastAsia="Calibri" w:hAnsi="Palatino Linotype"/>
                <w:b/>
                <w:sz w:val="22"/>
                <w:szCs w:val="22"/>
              </w:rPr>
              <w:t>Ordine di trattazione</w:t>
            </w:r>
          </w:p>
        </w:tc>
        <w:tc>
          <w:tcPr>
            <w:tcW w:w="7654" w:type="dxa"/>
            <w:gridSpan w:val="2"/>
            <w:shd w:val="clear" w:color="auto" w:fill="DEEAF6"/>
          </w:tcPr>
          <w:p w:rsidR="009D2BC7" w:rsidRPr="007535B0" w:rsidRDefault="009D2BC7">
            <w:pPr>
              <w:rPr>
                <w:rFonts w:ascii="Palatino Linotype" w:eastAsia="Calibri" w:hAnsi="Palatino Linotype"/>
                <w:bCs/>
                <w:sz w:val="21"/>
                <w:szCs w:val="21"/>
              </w:rPr>
            </w:pPr>
            <w:r w:rsidRPr="007535B0">
              <w:rPr>
                <w:rFonts w:ascii="Palatino Linotype" w:eastAsia="Calibri" w:hAnsi="Palatino Linotype"/>
                <w:bCs/>
                <w:sz w:val="21"/>
                <w:szCs w:val="21"/>
              </w:rPr>
              <w:t xml:space="preserve">Secondo le tempistiche legate a scadenze definite nella documentazione di affidamento incarico. </w:t>
            </w:r>
          </w:p>
        </w:tc>
      </w:tr>
      <w:tr w:rsidR="009D2BC7" w:rsidRPr="007535B0" w:rsidTr="009D2BC7">
        <w:tc>
          <w:tcPr>
            <w:tcW w:w="3119" w:type="dxa"/>
            <w:gridSpan w:val="2"/>
            <w:shd w:val="clear" w:color="auto" w:fill="E7E6E6"/>
          </w:tcPr>
          <w:p w:rsidR="009D2BC7" w:rsidRPr="007535B0" w:rsidRDefault="009D2BC7">
            <w:pPr>
              <w:rPr>
                <w:rFonts w:ascii="Palatino Linotype" w:eastAsia="Calibri" w:hAnsi="Palatino Linotype"/>
                <w:b/>
                <w:sz w:val="22"/>
                <w:szCs w:val="22"/>
              </w:rPr>
            </w:pPr>
            <w:r w:rsidRPr="004803A1">
              <w:rPr>
                <w:rFonts w:ascii="Palatino Linotype" w:eastAsia="Calibri" w:hAnsi="Palatino Linotype"/>
                <w:b/>
                <w:sz w:val="22"/>
                <w:szCs w:val="22"/>
              </w:rPr>
              <w:t>Modulistica da utilizzare</w:t>
            </w:r>
          </w:p>
        </w:tc>
        <w:tc>
          <w:tcPr>
            <w:tcW w:w="7654" w:type="dxa"/>
            <w:gridSpan w:val="2"/>
            <w:shd w:val="clear" w:color="auto" w:fill="DEEAF6"/>
          </w:tcPr>
          <w:p w:rsidR="009D2BC7" w:rsidRPr="005C18DC" w:rsidRDefault="009D2BC7">
            <w:pPr>
              <w:rPr>
                <w:rFonts w:ascii="Palatino Linotype" w:eastAsia="Calibri" w:hAnsi="Palatino Linotype"/>
                <w:sz w:val="21"/>
                <w:szCs w:val="21"/>
              </w:rPr>
            </w:pPr>
            <w:r w:rsidRPr="005C18DC">
              <w:rPr>
                <w:rFonts w:ascii="Palatino Linotype" w:eastAsia="Calibri" w:hAnsi="Palatino Linotype"/>
                <w:sz w:val="21"/>
                <w:szCs w:val="21"/>
              </w:rPr>
              <w:t>M1/01 Documento di Indirizzo alla Progettazione – DIP</w:t>
            </w:r>
          </w:p>
          <w:p w:rsidR="009D2BC7" w:rsidRPr="005C18DC" w:rsidRDefault="009D2BC7">
            <w:pPr>
              <w:rPr>
                <w:rFonts w:ascii="Palatino Linotype" w:eastAsia="Calibri" w:hAnsi="Palatino Linotype"/>
                <w:sz w:val="21"/>
                <w:szCs w:val="21"/>
              </w:rPr>
            </w:pPr>
            <w:r w:rsidRPr="005C18DC">
              <w:rPr>
                <w:rFonts w:ascii="Palatino Linotype" w:eastAsia="Calibri" w:hAnsi="Palatino Linotype"/>
                <w:sz w:val="21"/>
                <w:szCs w:val="21"/>
              </w:rPr>
              <w:t xml:space="preserve">M1/02 Verifica-riesame progetto fattibilità tecnico-economica per pareri </w:t>
            </w:r>
          </w:p>
          <w:p w:rsidR="009D2BC7" w:rsidRPr="005C18DC" w:rsidRDefault="009D2BC7">
            <w:pPr>
              <w:rPr>
                <w:rFonts w:ascii="Palatino Linotype" w:eastAsia="Calibri" w:hAnsi="Palatino Linotype"/>
                <w:sz w:val="21"/>
                <w:szCs w:val="21"/>
              </w:rPr>
            </w:pPr>
            <w:r w:rsidRPr="005C18DC">
              <w:rPr>
                <w:rFonts w:ascii="Palatino Linotype" w:eastAsia="Calibri" w:hAnsi="Palatino Linotype"/>
                <w:sz w:val="21"/>
                <w:szCs w:val="21"/>
              </w:rPr>
              <w:t>M1/03 Verifica–riesame-validazione progetto Fattibilità tecnico economica</w:t>
            </w:r>
          </w:p>
          <w:p w:rsidR="009D2BC7" w:rsidRDefault="009D2BC7">
            <w:pPr>
              <w:rPr>
                <w:rFonts w:ascii="Palatino Linotype" w:eastAsia="Calibri" w:hAnsi="Palatino Linotype"/>
                <w:sz w:val="21"/>
                <w:szCs w:val="21"/>
              </w:rPr>
            </w:pPr>
            <w:r w:rsidRPr="005C18DC">
              <w:rPr>
                <w:rFonts w:ascii="Palatino Linotype" w:eastAsia="Calibri" w:hAnsi="Palatino Linotype"/>
                <w:sz w:val="21"/>
                <w:szCs w:val="21"/>
              </w:rPr>
              <w:t>M1/0</w:t>
            </w:r>
            <w:r>
              <w:rPr>
                <w:rFonts w:ascii="Palatino Linotype" w:eastAsia="Calibri" w:hAnsi="Palatino Linotype"/>
                <w:sz w:val="21"/>
                <w:szCs w:val="21"/>
              </w:rPr>
              <w:t>4</w:t>
            </w:r>
            <w:r w:rsidRPr="005C18DC">
              <w:rPr>
                <w:rFonts w:ascii="Palatino Linotype" w:eastAsia="Calibri" w:hAnsi="Palatino Linotype"/>
                <w:sz w:val="21"/>
                <w:szCs w:val="21"/>
              </w:rPr>
              <w:t xml:space="preserve"> Verifica-riesame -validazione progetto esecutivo</w:t>
            </w:r>
          </w:p>
          <w:p w:rsidR="009D2BC7" w:rsidRPr="005C18DC" w:rsidRDefault="009D2BC7">
            <w:pPr>
              <w:rPr>
                <w:rFonts w:ascii="Palatino Linotype" w:eastAsia="Calibri" w:hAnsi="Palatino Linotype"/>
                <w:sz w:val="21"/>
                <w:szCs w:val="21"/>
              </w:rPr>
            </w:pPr>
            <w:r>
              <w:rPr>
                <w:rFonts w:ascii="Palatino Linotype" w:eastAsia="Calibri" w:hAnsi="Palatino Linotype"/>
                <w:sz w:val="21"/>
                <w:szCs w:val="21"/>
              </w:rPr>
              <w:t>M1/05 Verifica-riesame-validazione progetto FTE ed esecutivo</w:t>
            </w:r>
          </w:p>
        </w:tc>
      </w:tr>
      <w:tr w:rsidR="009D2BC7" w:rsidRPr="007535B0" w:rsidTr="009D2BC7">
        <w:tc>
          <w:tcPr>
            <w:tcW w:w="3119" w:type="dxa"/>
            <w:gridSpan w:val="2"/>
            <w:shd w:val="clear" w:color="auto" w:fill="E7E6E6"/>
          </w:tcPr>
          <w:p w:rsidR="009D2BC7" w:rsidRPr="007535B0" w:rsidRDefault="009D2BC7">
            <w:pPr>
              <w:rPr>
                <w:rFonts w:ascii="Palatino Linotype" w:eastAsia="Calibri" w:hAnsi="Palatino Linotype"/>
                <w:b/>
                <w:sz w:val="22"/>
                <w:szCs w:val="22"/>
              </w:rPr>
            </w:pPr>
            <w:r w:rsidRPr="007535B0">
              <w:rPr>
                <w:rFonts w:ascii="Palatino Linotype" w:eastAsia="Calibri" w:hAnsi="Palatino Linotype"/>
                <w:b/>
                <w:sz w:val="22"/>
                <w:szCs w:val="22"/>
              </w:rPr>
              <w:t>Presupposti per il riconoscimento/autorizzazione</w:t>
            </w:r>
          </w:p>
        </w:tc>
        <w:tc>
          <w:tcPr>
            <w:tcW w:w="7654" w:type="dxa"/>
            <w:gridSpan w:val="2"/>
            <w:shd w:val="clear" w:color="auto" w:fill="DEEAF6"/>
          </w:tcPr>
          <w:p w:rsidR="009D2BC7" w:rsidRPr="005C18DC" w:rsidRDefault="009D2BC7" w:rsidP="009D2BC7">
            <w:pPr>
              <w:numPr>
                <w:ilvl w:val="0"/>
                <w:numId w:val="158"/>
              </w:numPr>
              <w:rPr>
                <w:rFonts w:ascii="Palatino Linotype" w:eastAsia="Calibri" w:hAnsi="Palatino Linotype"/>
                <w:sz w:val="21"/>
                <w:szCs w:val="21"/>
              </w:rPr>
            </w:pPr>
            <w:r w:rsidRPr="005C18DC">
              <w:rPr>
                <w:rFonts w:ascii="Palatino Linotype" w:eastAsia="Calibri" w:hAnsi="Palatino Linotype"/>
                <w:sz w:val="21"/>
                <w:szCs w:val="21"/>
              </w:rPr>
              <w:t>Statuto Sociale;</w:t>
            </w:r>
          </w:p>
          <w:p w:rsidR="009D2BC7" w:rsidRPr="005C18DC" w:rsidRDefault="009D2BC7" w:rsidP="009D2BC7">
            <w:pPr>
              <w:numPr>
                <w:ilvl w:val="0"/>
                <w:numId w:val="158"/>
              </w:numPr>
              <w:rPr>
                <w:rFonts w:ascii="Palatino Linotype" w:eastAsia="Calibri" w:hAnsi="Palatino Linotype"/>
                <w:sz w:val="21"/>
                <w:szCs w:val="21"/>
              </w:rPr>
            </w:pPr>
            <w:r w:rsidRPr="005C18DC">
              <w:rPr>
                <w:rFonts w:ascii="Palatino Linotype" w:eastAsia="Calibri" w:hAnsi="Palatino Linotype"/>
                <w:sz w:val="21"/>
                <w:szCs w:val="21"/>
              </w:rPr>
              <w:t xml:space="preserve">L.R n° 2/2019 </w:t>
            </w:r>
          </w:p>
          <w:p w:rsidR="009D2BC7" w:rsidRPr="005C18DC" w:rsidRDefault="009D2BC7" w:rsidP="009D2BC7">
            <w:pPr>
              <w:numPr>
                <w:ilvl w:val="0"/>
                <w:numId w:val="158"/>
              </w:numPr>
              <w:rPr>
                <w:rFonts w:ascii="Palatino Linotype" w:eastAsia="Calibri" w:hAnsi="Palatino Linotype"/>
                <w:sz w:val="21"/>
                <w:szCs w:val="21"/>
              </w:rPr>
            </w:pPr>
            <w:r w:rsidRPr="005C18DC">
              <w:rPr>
                <w:rFonts w:ascii="Palatino Linotype" w:eastAsia="Calibri" w:hAnsi="Palatino Linotype"/>
                <w:sz w:val="21"/>
                <w:szCs w:val="21"/>
              </w:rPr>
              <w:t xml:space="preserve">Norme in materia di progettazione e realizzazione di opere edili </w:t>
            </w:r>
          </w:p>
          <w:p w:rsidR="009D2BC7" w:rsidRPr="005C18DC" w:rsidRDefault="009D2BC7" w:rsidP="009D2BC7">
            <w:pPr>
              <w:numPr>
                <w:ilvl w:val="0"/>
                <w:numId w:val="158"/>
              </w:numPr>
              <w:rPr>
                <w:rFonts w:ascii="Palatino Linotype" w:eastAsia="Calibri" w:hAnsi="Palatino Linotype"/>
                <w:sz w:val="21"/>
                <w:szCs w:val="21"/>
              </w:rPr>
            </w:pPr>
            <w:r w:rsidRPr="005C18DC">
              <w:rPr>
                <w:rFonts w:ascii="Palatino Linotype" w:eastAsia="Calibri" w:hAnsi="Palatino Linotype"/>
                <w:sz w:val="21"/>
                <w:szCs w:val="21"/>
              </w:rPr>
              <w:lastRenderedPageBreak/>
              <w:t>Codice appalti  (D.Lgs 36/2023) e decreti attuativi</w:t>
            </w:r>
          </w:p>
          <w:p w:rsidR="009D2BC7" w:rsidRPr="005C18DC" w:rsidRDefault="009D2BC7" w:rsidP="009D2BC7">
            <w:pPr>
              <w:numPr>
                <w:ilvl w:val="0"/>
                <w:numId w:val="158"/>
              </w:numPr>
              <w:rPr>
                <w:rFonts w:ascii="Palatino Linotype" w:eastAsia="Calibri" w:hAnsi="Palatino Linotype"/>
                <w:sz w:val="21"/>
                <w:szCs w:val="21"/>
              </w:rPr>
            </w:pPr>
            <w:r w:rsidRPr="005C18DC">
              <w:rPr>
                <w:rFonts w:ascii="Palatino Linotype" w:eastAsia="Calibri" w:hAnsi="Palatino Linotype"/>
                <w:sz w:val="21"/>
                <w:szCs w:val="21"/>
              </w:rPr>
              <w:t>Legge finanziaria dello stato - Leggi Regionali</w:t>
            </w:r>
          </w:p>
        </w:tc>
      </w:tr>
      <w:tr w:rsidR="009D2BC7" w:rsidRPr="007535B0" w:rsidTr="009D2BC7">
        <w:tc>
          <w:tcPr>
            <w:tcW w:w="3119" w:type="dxa"/>
            <w:gridSpan w:val="2"/>
            <w:shd w:val="clear" w:color="auto" w:fill="E7E6E6"/>
          </w:tcPr>
          <w:p w:rsidR="009D2BC7" w:rsidRPr="007535B0" w:rsidRDefault="009D2BC7">
            <w:pPr>
              <w:rPr>
                <w:rFonts w:ascii="Palatino Linotype" w:eastAsia="Calibri" w:hAnsi="Palatino Linotype"/>
                <w:b/>
                <w:sz w:val="22"/>
                <w:szCs w:val="22"/>
              </w:rPr>
            </w:pPr>
            <w:r w:rsidRPr="007535B0">
              <w:rPr>
                <w:rFonts w:ascii="Palatino Linotype" w:eastAsia="Calibri" w:hAnsi="Palatino Linotype"/>
                <w:b/>
                <w:sz w:val="22"/>
                <w:szCs w:val="22"/>
              </w:rPr>
              <w:lastRenderedPageBreak/>
              <w:t xml:space="preserve">Documenti </w:t>
            </w:r>
            <w:r>
              <w:rPr>
                <w:rFonts w:ascii="Palatino Linotype" w:eastAsia="Calibri" w:hAnsi="Palatino Linotype"/>
                <w:b/>
                <w:sz w:val="22"/>
                <w:szCs w:val="22"/>
              </w:rPr>
              <w:t>richiesti per istruttoria</w:t>
            </w:r>
          </w:p>
        </w:tc>
        <w:tc>
          <w:tcPr>
            <w:tcW w:w="7654" w:type="dxa"/>
            <w:gridSpan w:val="2"/>
            <w:shd w:val="clear" w:color="auto" w:fill="DEEAF6"/>
          </w:tcPr>
          <w:p w:rsidR="009D2BC7" w:rsidRPr="007535B0" w:rsidRDefault="009D2BC7">
            <w:pPr>
              <w:pStyle w:val="Default"/>
              <w:rPr>
                <w:rFonts w:ascii="Palatino Linotype" w:eastAsia="Calibri" w:hAnsi="Palatino Linotype"/>
                <w:color w:val="auto"/>
                <w:sz w:val="21"/>
                <w:szCs w:val="21"/>
              </w:rPr>
            </w:pPr>
            <w:r w:rsidRPr="003E1B20">
              <w:rPr>
                <w:rFonts w:ascii="Palatino Linotype" w:eastAsia="Calibri" w:hAnsi="Palatino Linotype"/>
                <w:color w:val="auto"/>
                <w:sz w:val="21"/>
                <w:szCs w:val="21"/>
              </w:rPr>
              <w:t>Quell</w:t>
            </w:r>
            <w:r>
              <w:rPr>
                <w:rFonts w:ascii="Palatino Linotype" w:eastAsia="Calibri" w:hAnsi="Palatino Linotype"/>
                <w:color w:val="auto"/>
                <w:sz w:val="21"/>
                <w:szCs w:val="21"/>
              </w:rPr>
              <w:t xml:space="preserve">a eventualmente prevista dal committente e/o da </w:t>
            </w:r>
            <w:r w:rsidRPr="003E1B20">
              <w:rPr>
                <w:rFonts w:ascii="Palatino Linotype" w:eastAsia="Calibri" w:hAnsi="Palatino Linotype"/>
                <w:color w:val="auto"/>
                <w:sz w:val="21"/>
                <w:szCs w:val="21"/>
              </w:rPr>
              <w:t>atti dei soggetti finanziatori</w:t>
            </w:r>
            <w:r w:rsidRPr="007535B0">
              <w:rPr>
                <w:rFonts w:ascii="Palatino Linotype" w:eastAsia="Calibri" w:hAnsi="Palatino Linotype"/>
                <w:color w:val="auto"/>
                <w:sz w:val="21"/>
                <w:szCs w:val="21"/>
              </w:rPr>
              <w:t xml:space="preserve"> </w:t>
            </w:r>
          </w:p>
        </w:tc>
      </w:tr>
      <w:tr w:rsidR="009D2BC7" w:rsidRPr="007535B0" w:rsidTr="009D2BC7">
        <w:tblPrEx>
          <w:tblCellMar>
            <w:left w:w="70" w:type="dxa"/>
            <w:right w:w="70" w:type="dxa"/>
          </w:tblCellMar>
          <w:tblLook w:val="0000" w:firstRow="0" w:lastRow="0" w:firstColumn="0" w:lastColumn="0" w:noHBand="0" w:noVBand="0"/>
        </w:tblPrEx>
        <w:trPr>
          <w:cantSplit/>
          <w:trHeight w:val="775"/>
        </w:trPr>
        <w:tc>
          <w:tcPr>
            <w:tcW w:w="425" w:type="dxa"/>
            <w:shd w:val="clear" w:color="auto" w:fill="E7E6E6"/>
          </w:tcPr>
          <w:p w:rsidR="009D2BC7" w:rsidRPr="007535B0" w:rsidRDefault="009D2BC7">
            <w:pPr>
              <w:jc w:val="center"/>
              <w:rPr>
                <w:rFonts w:ascii="Palatino Linotype" w:eastAsia="Calibri" w:hAnsi="Palatino Linotype"/>
                <w:b/>
                <w:sz w:val="22"/>
                <w:szCs w:val="22"/>
              </w:rPr>
            </w:pPr>
          </w:p>
        </w:tc>
        <w:tc>
          <w:tcPr>
            <w:tcW w:w="2694" w:type="dxa"/>
            <w:shd w:val="clear" w:color="auto" w:fill="E7E6E6"/>
          </w:tcPr>
          <w:p w:rsidR="009D2BC7" w:rsidRPr="007535B0" w:rsidRDefault="009D2BC7">
            <w:pPr>
              <w:jc w:val="center"/>
              <w:rPr>
                <w:rFonts w:ascii="Palatino Linotype" w:eastAsia="Calibri" w:hAnsi="Palatino Linotype"/>
                <w:b/>
                <w:sz w:val="22"/>
                <w:szCs w:val="22"/>
              </w:rPr>
            </w:pPr>
            <w:r w:rsidRPr="007535B0">
              <w:rPr>
                <w:rFonts w:ascii="Palatino Linotype" w:eastAsia="Calibri" w:hAnsi="Palatino Linotype"/>
                <w:b/>
                <w:sz w:val="22"/>
                <w:szCs w:val="22"/>
              </w:rPr>
              <w:t xml:space="preserve">Istruttoria e controlli </w:t>
            </w:r>
          </w:p>
        </w:tc>
        <w:tc>
          <w:tcPr>
            <w:tcW w:w="6520" w:type="dxa"/>
            <w:shd w:val="clear" w:color="auto" w:fill="E7E6E6"/>
          </w:tcPr>
          <w:p w:rsidR="009D2BC7" w:rsidRPr="007535B0" w:rsidRDefault="009D2BC7">
            <w:pPr>
              <w:jc w:val="center"/>
              <w:rPr>
                <w:rFonts w:ascii="Palatino Linotype" w:eastAsia="Calibri" w:hAnsi="Palatino Linotype"/>
                <w:b/>
                <w:sz w:val="22"/>
                <w:szCs w:val="22"/>
              </w:rPr>
            </w:pPr>
            <w:r w:rsidRPr="007535B0">
              <w:rPr>
                <w:rFonts w:ascii="Palatino Linotype" w:eastAsia="Calibri" w:hAnsi="Palatino Linotype"/>
                <w:b/>
                <w:sz w:val="22"/>
                <w:szCs w:val="22"/>
              </w:rPr>
              <w:t>Regole da Rispettare</w:t>
            </w:r>
          </w:p>
        </w:tc>
        <w:tc>
          <w:tcPr>
            <w:tcW w:w="1134" w:type="dxa"/>
            <w:shd w:val="clear" w:color="auto" w:fill="E7E6E6"/>
          </w:tcPr>
          <w:p w:rsidR="009D2BC7" w:rsidRPr="007535B0" w:rsidRDefault="009D2BC7">
            <w:pPr>
              <w:jc w:val="center"/>
              <w:rPr>
                <w:rFonts w:ascii="Palatino Linotype" w:eastAsia="Batang" w:hAnsi="Palatino Linotype"/>
                <w:b/>
                <w:bCs/>
                <w:sz w:val="22"/>
                <w:szCs w:val="22"/>
              </w:rPr>
            </w:pPr>
            <w:r w:rsidRPr="007535B0">
              <w:rPr>
                <w:rFonts w:ascii="Palatino Linotype" w:eastAsia="Calibri" w:hAnsi="Palatino Linotype"/>
                <w:b/>
                <w:sz w:val="22"/>
                <w:szCs w:val="22"/>
              </w:rPr>
              <w:t>Deleghe Responsa-bilità</w:t>
            </w:r>
          </w:p>
        </w:tc>
      </w:tr>
      <w:tr w:rsidR="009D2BC7" w:rsidRPr="007535B0" w:rsidTr="009D2BC7">
        <w:tblPrEx>
          <w:tblCellMar>
            <w:left w:w="70" w:type="dxa"/>
            <w:right w:w="70" w:type="dxa"/>
          </w:tblCellMar>
          <w:tblLook w:val="0000" w:firstRow="0" w:lastRow="0" w:firstColumn="0" w:lastColumn="0" w:noHBand="0" w:noVBand="0"/>
        </w:tblPrEx>
        <w:trPr>
          <w:cantSplit/>
          <w:trHeight w:val="775"/>
        </w:trPr>
        <w:tc>
          <w:tcPr>
            <w:tcW w:w="425" w:type="dxa"/>
            <w:shd w:val="clear" w:color="auto" w:fill="DEEAF6"/>
          </w:tcPr>
          <w:p w:rsidR="009D2BC7" w:rsidRPr="007535B0" w:rsidRDefault="009D2BC7">
            <w:pPr>
              <w:spacing w:before="120" w:after="120"/>
              <w:jc w:val="center"/>
              <w:rPr>
                <w:rFonts w:ascii="Palatino Linotype" w:eastAsia="Batang" w:hAnsi="Palatino Linotype"/>
                <w:sz w:val="18"/>
                <w:szCs w:val="18"/>
              </w:rPr>
            </w:pPr>
          </w:p>
        </w:tc>
        <w:tc>
          <w:tcPr>
            <w:tcW w:w="2694" w:type="dxa"/>
            <w:shd w:val="clear" w:color="auto" w:fill="DEEAF6"/>
          </w:tcPr>
          <w:p w:rsidR="009D2BC7" w:rsidRPr="007535B0" w:rsidRDefault="009D2BC7">
            <w:pPr>
              <w:jc w:val="both"/>
              <w:rPr>
                <w:rFonts w:ascii="Palatino Linotype" w:eastAsia="Batang" w:hAnsi="Palatino Linotype"/>
                <w:sz w:val="21"/>
                <w:szCs w:val="21"/>
              </w:rPr>
            </w:pPr>
            <w:r w:rsidRPr="007535B0">
              <w:rPr>
                <w:rFonts w:ascii="Palatino Linotype" w:eastAsia="Batang" w:hAnsi="Palatino Linotype"/>
                <w:sz w:val="21"/>
                <w:szCs w:val="21"/>
              </w:rPr>
              <w:t>INPUT</w:t>
            </w:r>
          </w:p>
          <w:p w:rsidR="009D2BC7" w:rsidRPr="007535B0" w:rsidRDefault="009D2BC7" w:rsidP="009D2BC7">
            <w:pPr>
              <w:numPr>
                <w:ilvl w:val="0"/>
                <w:numId w:val="167"/>
              </w:numPr>
              <w:ind w:left="216" w:hanging="142"/>
              <w:rPr>
                <w:rFonts w:ascii="Palatino Linotype" w:hAnsi="Palatino Linotype"/>
                <w:sz w:val="21"/>
                <w:szCs w:val="21"/>
              </w:rPr>
            </w:pPr>
            <w:r w:rsidRPr="007535B0">
              <w:rPr>
                <w:rFonts w:ascii="Palatino Linotype" w:hAnsi="Palatino Linotype"/>
                <w:sz w:val="21"/>
                <w:szCs w:val="21"/>
              </w:rPr>
              <w:t>Accordi formali e/o affidamenti incarichi</w:t>
            </w:r>
          </w:p>
          <w:p w:rsidR="009D2BC7" w:rsidRPr="007535B0" w:rsidRDefault="009D2BC7" w:rsidP="009D2BC7">
            <w:pPr>
              <w:numPr>
                <w:ilvl w:val="0"/>
                <w:numId w:val="167"/>
              </w:numPr>
              <w:ind w:left="216" w:hanging="142"/>
              <w:rPr>
                <w:rFonts w:ascii="Palatino Linotype" w:hAnsi="Palatino Linotype"/>
                <w:sz w:val="21"/>
                <w:szCs w:val="21"/>
              </w:rPr>
            </w:pPr>
            <w:r w:rsidRPr="007535B0">
              <w:rPr>
                <w:rFonts w:ascii="Palatino Linotype" w:hAnsi="Palatino Linotype"/>
                <w:sz w:val="21"/>
                <w:szCs w:val="21"/>
              </w:rPr>
              <w:t>Convenzioni con committenti</w:t>
            </w:r>
          </w:p>
          <w:p w:rsidR="009D2BC7" w:rsidRDefault="009D2BC7" w:rsidP="009D2BC7">
            <w:pPr>
              <w:numPr>
                <w:ilvl w:val="0"/>
                <w:numId w:val="167"/>
              </w:numPr>
              <w:ind w:left="216" w:hanging="142"/>
              <w:rPr>
                <w:rFonts w:ascii="Palatino Linotype" w:hAnsi="Palatino Linotype"/>
                <w:sz w:val="21"/>
                <w:szCs w:val="21"/>
              </w:rPr>
            </w:pPr>
            <w:r w:rsidRPr="007535B0">
              <w:rPr>
                <w:rFonts w:ascii="Palatino Linotype" w:hAnsi="Palatino Linotype"/>
                <w:sz w:val="21"/>
                <w:szCs w:val="21"/>
              </w:rPr>
              <w:t xml:space="preserve">Attuazione progetti di cui al </w:t>
            </w:r>
            <w:r>
              <w:rPr>
                <w:rFonts w:ascii="Palatino Linotype" w:hAnsi="Palatino Linotype"/>
                <w:sz w:val="21"/>
                <w:szCs w:val="21"/>
              </w:rPr>
              <w:t>POR o Piano triennale opere pubbliche.</w:t>
            </w:r>
          </w:p>
          <w:p w:rsidR="009D2BC7" w:rsidRPr="007535B0" w:rsidRDefault="009D2BC7" w:rsidP="009D2BC7">
            <w:pPr>
              <w:numPr>
                <w:ilvl w:val="0"/>
                <w:numId w:val="167"/>
              </w:numPr>
              <w:ind w:left="216" w:hanging="142"/>
              <w:rPr>
                <w:rFonts w:ascii="Palatino Linotype" w:hAnsi="Palatino Linotype"/>
                <w:sz w:val="21"/>
                <w:szCs w:val="21"/>
              </w:rPr>
            </w:pPr>
            <w:r>
              <w:rPr>
                <w:rFonts w:ascii="Palatino Linotype" w:hAnsi="Palatino Linotype"/>
                <w:sz w:val="21"/>
                <w:szCs w:val="21"/>
              </w:rPr>
              <w:t>Finanziamenti speciali statali e regionali</w:t>
            </w:r>
          </w:p>
          <w:p w:rsidR="009D2BC7" w:rsidRPr="007535B0" w:rsidRDefault="009D2BC7" w:rsidP="009D2BC7">
            <w:pPr>
              <w:numPr>
                <w:ilvl w:val="0"/>
                <w:numId w:val="167"/>
              </w:numPr>
              <w:ind w:left="216" w:hanging="142"/>
              <w:jc w:val="both"/>
              <w:rPr>
                <w:rFonts w:ascii="Palatino Linotype" w:hAnsi="Palatino Linotype"/>
                <w:sz w:val="21"/>
                <w:szCs w:val="21"/>
              </w:rPr>
            </w:pPr>
            <w:r w:rsidRPr="007535B0">
              <w:rPr>
                <w:rFonts w:ascii="Palatino Linotype" w:hAnsi="Palatino Linotype"/>
                <w:sz w:val="21"/>
                <w:szCs w:val="21"/>
              </w:rPr>
              <w:t>Norme applicabili</w:t>
            </w:r>
          </w:p>
        </w:tc>
        <w:tc>
          <w:tcPr>
            <w:tcW w:w="6520" w:type="dxa"/>
            <w:shd w:val="clear" w:color="auto" w:fill="DEEAF6"/>
          </w:tcPr>
          <w:p w:rsidR="009D2BC7" w:rsidRPr="007535B0" w:rsidRDefault="009D2BC7">
            <w:pPr>
              <w:jc w:val="both"/>
              <w:rPr>
                <w:rFonts w:ascii="Palatino Linotype" w:eastAsia="Batang" w:hAnsi="Palatino Linotype"/>
                <w:sz w:val="21"/>
                <w:szCs w:val="21"/>
              </w:rPr>
            </w:pPr>
            <w:r w:rsidRPr="007535B0">
              <w:rPr>
                <w:rFonts w:ascii="Palatino Linotype" w:eastAsia="Batang" w:hAnsi="Palatino Linotype"/>
                <w:sz w:val="21"/>
                <w:szCs w:val="21"/>
              </w:rPr>
              <w:t>La documentazione in input viene riesaminata contestualmente alla accettazione dell’incarico ricevuto (firma accordi) od alla esecuzione delle convenzioni in essere. E’ possibile, in caso di urgenza e solo a seguito di formali indicazioni da parte del D</w:t>
            </w:r>
            <w:r>
              <w:rPr>
                <w:rFonts w:ascii="Palatino Linotype" w:eastAsia="Batang" w:hAnsi="Palatino Linotype"/>
                <w:sz w:val="21"/>
                <w:szCs w:val="21"/>
              </w:rPr>
              <w:t>irigente,</w:t>
            </w:r>
            <w:r w:rsidRPr="007535B0">
              <w:rPr>
                <w:rFonts w:ascii="Palatino Linotype" w:eastAsia="Batang" w:hAnsi="Palatino Linotype"/>
                <w:sz w:val="21"/>
                <w:szCs w:val="21"/>
              </w:rPr>
              <w:t xml:space="preserve"> che le attività di progettazione possano iniziare prima della formalizzazione dell’incarico da parte </w:t>
            </w:r>
            <w:r>
              <w:rPr>
                <w:rFonts w:ascii="Palatino Linotype" w:eastAsia="Batang" w:hAnsi="Palatino Linotype"/>
                <w:sz w:val="21"/>
                <w:szCs w:val="21"/>
              </w:rPr>
              <w:t xml:space="preserve">dell’eventuale </w:t>
            </w:r>
            <w:r w:rsidRPr="007535B0">
              <w:rPr>
                <w:rFonts w:ascii="Palatino Linotype" w:eastAsia="Batang" w:hAnsi="Palatino Linotype"/>
                <w:sz w:val="21"/>
                <w:szCs w:val="21"/>
              </w:rPr>
              <w:t>P.A  committente.</w:t>
            </w:r>
          </w:p>
        </w:tc>
        <w:tc>
          <w:tcPr>
            <w:tcW w:w="1134" w:type="dxa"/>
            <w:shd w:val="clear" w:color="auto" w:fill="DEEAF6"/>
          </w:tcPr>
          <w:p w:rsidR="009D2BC7" w:rsidRPr="007535B0" w:rsidRDefault="009D2BC7">
            <w:pPr>
              <w:jc w:val="center"/>
              <w:rPr>
                <w:rFonts w:ascii="Palatino Linotype" w:eastAsia="Batang" w:hAnsi="Palatino Linotype"/>
                <w:sz w:val="21"/>
                <w:szCs w:val="21"/>
              </w:rPr>
            </w:pPr>
          </w:p>
          <w:p w:rsidR="009D2BC7" w:rsidRPr="007535B0" w:rsidRDefault="009D2BC7">
            <w:pPr>
              <w:jc w:val="center"/>
              <w:rPr>
                <w:rFonts w:ascii="Palatino Linotype" w:eastAsia="Batang" w:hAnsi="Palatino Linotype"/>
                <w:sz w:val="21"/>
                <w:szCs w:val="21"/>
              </w:rPr>
            </w:pPr>
            <w:r w:rsidRPr="007535B0">
              <w:rPr>
                <w:rFonts w:ascii="Palatino Linotype" w:eastAsia="Batang" w:hAnsi="Palatino Linotype"/>
                <w:sz w:val="21"/>
                <w:szCs w:val="21"/>
              </w:rPr>
              <w:t>D</w:t>
            </w:r>
            <w:r>
              <w:rPr>
                <w:rFonts w:ascii="Palatino Linotype" w:eastAsia="Batang" w:hAnsi="Palatino Linotype"/>
                <w:sz w:val="21"/>
                <w:szCs w:val="21"/>
              </w:rPr>
              <w:t>IR</w:t>
            </w:r>
            <w:r w:rsidRPr="007535B0">
              <w:rPr>
                <w:rFonts w:ascii="Palatino Linotype" w:eastAsia="Batang" w:hAnsi="Palatino Linotype"/>
                <w:sz w:val="21"/>
                <w:szCs w:val="21"/>
              </w:rPr>
              <w:t>–</w:t>
            </w:r>
          </w:p>
          <w:p w:rsidR="009D2BC7" w:rsidRPr="007535B0" w:rsidRDefault="009D2BC7">
            <w:pPr>
              <w:jc w:val="center"/>
              <w:rPr>
                <w:rFonts w:ascii="Palatino Linotype" w:eastAsia="Batang" w:hAnsi="Palatino Linotype"/>
                <w:sz w:val="21"/>
                <w:szCs w:val="21"/>
              </w:rPr>
            </w:pPr>
            <w:r w:rsidRPr="007535B0">
              <w:rPr>
                <w:rFonts w:ascii="Palatino Linotype" w:eastAsia="Batang" w:hAnsi="Palatino Linotype"/>
                <w:sz w:val="21"/>
                <w:szCs w:val="21"/>
              </w:rPr>
              <w:t>Resp. Area  Tecnica</w:t>
            </w:r>
          </w:p>
        </w:tc>
      </w:tr>
      <w:tr w:rsidR="009D2BC7" w:rsidRPr="007535B0" w:rsidTr="009D2BC7">
        <w:tblPrEx>
          <w:tblCellMar>
            <w:left w:w="70" w:type="dxa"/>
            <w:right w:w="70" w:type="dxa"/>
          </w:tblCellMar>
          <w:tblLook w:val="0000" w:firstRow="0" w:lastRow="0" w:firstColumn="0" w:lastColumn="0" w:noHBand="0" w:noVBand="0"/>
        </w:tblPrEx>
        <w:trPr>
          <w:cantSplit/>
          <w:trHeight w:val="481"/>
        </w:trPr>
        <w:tc>
          <w:tcPr>
            <w:tcW w:w="425" w:type="dxa"/>
            <w:shd w:val="clear" w:color="auto" w:fill="DEEAF6"/>
          </w:tcPr>
          <w:p w:rsidR="009D2BC7" w:rsidRPr="007535B0" w:rsidRDefault="009D2BC7">
            <w:pPr>
              <w:spacing w:before="120" w:after="120"/>
              <w:jc w:val="center"/>
              <w:rPr>
                <w:rFonts w:ascii="Palatino Linotype" w:eastAsia="Batang" w:hAnsi="Palatino Linotype"/>
                <w:sz w:val="18"/>
                <w:szCs w:val="18"/>
              </w:rPr>
            </w:pPr>
            <w:r w:rsidRPr="007535B0">
              <w:rPr>
                <w:rFonts w:ascii="Palatino Linotype" w:eastAsia="Batang" w:hAnsi="Palatino Linotype"/>
                <w:sz w:val="18"/>
                <w:szCs w:val="18"/>
              </w:rPr>
              <w:t>1</w:t>
            </w:r>
          </w:p>
        </w:tc>
        <w:tc>
          <w:tcPr>
            <w:tcW w:w="2694" w:type="dxa"/>
            <w:shd w:val="clear" w:color="auto" w:fill="DEEAF6"/>
          </w:tcPr>
          <w:p w:rsidR="009D2BC7" w:rsidRPr="007535B0" w:rsidRDefault="009D2BC7">
            <w:pPr>
              <w:rPr>
                <w:rFonts w:ascii="Palatino Linotype" w:hAnsi="Palatino Linotype"/>
                <w:sz w:val="21"/>
                <w:szCs w:val="21"/>
              </w:rPr>
            </w:pPr>
            <w:r w:rsidRPr="007535B0">
              <w:rPr>
                <w:rFonts w:ascii="Palatino Linotype" w:hAnsi="Palatino Linotype"/>
                <w:sz w:val="21"/>
                <w:szCs w:val="21"/>
              </w:rPr>
              <w:t xml:space="preserve">Nomina RUP (se interno) ed identificazione progettista interessato allo sviluppo.  </w:t>
            </w:r>
          </w:p>
        </w:tc>
        <w:tc>
          <w:tcPr>
            <w:tcW w:w="6520" w:type="dxa"/>
            <w:shd w:val="clear" w:color="auto" w:fill="DEEAF6"/>
          </w:tcPr>
          <w:p w:rsidR="009D2BC7" w:rsidRPr="007535B0" w:rsidRDefault="009D2BC7">
            <w:pPr>
              <w:jc w:val="both"/>
              <w:rPr>
                <w:rFonts w:ascii="Palatino Linotype" w:eastAsia="Batang" w:hAnsi="Palatino Linotype"/>
                <w:sz w:val="21"/>
                <w:szCs w:val="21"/>
              </w:rPr>
            </w:pPr>
            <w:r w:rsidRPr="007535B0">
              <w:rPr>
                <w:rFonts w:ascii="Palatino Linotype" w:eastAsia="Batang" w:hAnsi="Palatino Linotype"/>
                <w:sz w:val="21"/>
                <w:szCs w:val="21"/>
              </w:rPr>
              <w:t xml:space="preserve">Viene identificato e nominato il RUP interno. </w:t>
            </w:r>
            <w:r>
              <w:rPr>
                <w:rFonts w:ascii="Palatino Linotype" w:eastAsia="Batang" w:hAnsi="Palatino Linotype"/>
                <w:sz w:val="21"/>
                <w:szCs w:val="21"/>
              </w:rPr>
              <w:t xml:space="preserve">Nel caso in cui le attività di progettazione siano commissionate da Committente (Comune o altra P.A) e quest’ultimo decida di mantenere nell’ambito della sua organizzazione la nomina del RUP, DIR o il </w:t>
            </w:r>
            <w:r w:rsidRPr="007535B0">
              <w:rPr>
                <w:rFonts w:ascii="Palatino Linotype" w:eastAsia="Batang" w:hAnsi="Palatino Linotype"/>
                <w:sz w:val="21"/>
                <w:szCs w:val="21"/>
              </w:rPr>
              <w:t>CdA provvede a formalizzare la nomina di Coordinatore e/o responsabile del gruppo di progettazione interno nella figura del Resp. di Area Tecnica.</w:t>
            </w:r>
          </w:p>
          <w:p w:rsidR="009D2BC7" w:rsidRPr="007535B0" w:rsidRDefault="009D2BC7">
            <w:pPr>
              <w:jc w:val="both"/>
              <w:rPr>
                <w:rFonts w:ascii="Palatino Linotype" w:eastAsia="Batang" w:hAnsi="Palatino Linotype"/>
                <w:sz w:val="21"/>
                <w:szCs w:val="21"/>
              </w:rPr>
            </w:pPr>
            <w:r w:rsidRPr="007535B0">
              <w:rPr>
                <w:rFonts w:ascii="Palatino Linotype" w:eastAsia="Batang" w:hAnsi="Palatino Linotype"/>
                <w:sz w:val="21"/>
                <w:szCs w:val="21"/>
              </w:rPr>
              <w:t xml:space="preserve">Compiti e responsabilità del RUP sono definite dalle norme in vigore. </w:t>
            </w:r>
          </w:p>
        </w:tc>
        <w:tc>
          <w:tcPr>
            <w:tcW w:w="1134" w:type="dxa"/>
            <w:shd w:val="clear" w:color="auto" w:fill="DEEAF6"/>
          </w:tcPr>
          <w:p w:rsidR="009D2BC7" w:rsidRPr="007535B0" w:rsidRDefault="009D2BC7">
            <w:pPr>
              <w:jc w:val="center"/>
              <w:rPr>
                <w:rFonts w:ascii="Palatino Linotype" w:eastAsia="Batang" w:hAnsi="Palatino Linotype"/>
                <w:sz w:val="21"/>
                <w:szCs w:val="21"/>
              </w:rPr>
            </w:pPr>
            <w:r w:rsidRPr="007535B0">
              <w:rPr>
                <w:rFonts w:ascii="Palatino Linotype" w:eastAsia="Batang" w:hAnsi="Palatino Linotype"/>
                <w:sz w:val="21"/>
                <w:szCs w:val="21"/>
              </w:rPr>
              <w:t xml:space="preserve">CdA </w:t>
            </w:r>
            <w:r>
              <w:rPr>
                <w:rFonts w:ascii="Palatino Linotype" w:eastAsia="Batang" w:hAnsi="Palatino Linotype"/>
                <w:sz w:val="21"/>
                <w:szCs w:val="21"/>
              </w:rPr>
              <w:t xml:space="preserve"> </w:t>
            </w:r>
            <w:r w:rsidRPr="007535B0">
              <w:rPr>
                <w:rFonts w:ascii="Palatino Linotype" w:eastAsia="Batang" w:hAnsi="Palatino Linotype"/>
                <w:sz w:val="21"/>
                <w:szCs w:val="21"/>
              </w:rPr>
              <w:t xml:space="preserve"> D</w:t>
            </w:r>
            <w:r>
              <w:rPr>
                <w:rFonts w:ascii="Palatino Linotype" w:eastAsia="Batang" w:hAnsi="Palatino Linotype"/>
                <w:sz w:val="21"/>
                <w:szCs w:val="21"/>
              </w:rPr>
              <w:t>IR</w:t>
            </w:r>
            <w:r w:rsidRPr="007535B0">
              <w:rPr>
                <w:rFonts w:ascii="Palatino Linotype" w:eastAsia="Batang" w:hAnsi="Palatino Linotype"/>
                <w:sz w:val="21"/>
                <w:szCs w:val="21"/>
              </w:rPr>
              <w:t>.</w:t>
            </w:r>
          </w:p>
        </w:tc>
      </w:tr>
      <w:tr w:rsidR="009D2BC7" w:rsidRPr="007535B0" w:rsidTr="009D2BC7">
        <w:tblPrEx>
          <w:tblCellMar>
            <w:left w:w="70" w:type="dxa"/>
            <w:right w:w="70" w:type="dxa"/>
          </w:tblCellMar>
          <w:tblLook w:val="0000" w:firstRow="0" w:lastRow="0" w:firstColumn="0" w:lastColumn="0" w:noHBand="0" w:noVBand="0"/>
        </w:tblPrEx>
        <w:trPr>
          <w:cantSplit/>
          <w:trHeight w:val="481"/>
        </w:trPr>
        <w:tc>
          <w:tcPr>
            <w:tcW w:w="425" w:type="dxa"/>
            <w:shd w:val="clear" w:color="auto" w:fill="DEEAF6"/>
          </w:tcPr>
          <w:p w:rsidR="009D2BC7" w:rsidRPr="007535B0" w:rsidRDefault="009D2BC7">
            <w:pPr>
              <w:spacing w:before="120" w:after="120"/>
              <w:jc w:val="center"/>
              <w:rPr>
                <w:rFonts w:ascii="Palatino Linotype" w:eastAsia="Batang" w:hAnsi="Palatino Linotype"/>
                <w:sz w:val="18"/>
                <w:szCs w:val="18"/>
              </w:rPr>
            </w:pPr>
            <w:r w:rsidRPr="007535B0">
              <w:rPr>
                <w:rFonts w:ascii="Palatino Linotype" w:eastAsia="Batang" w:hAnsi="Palatino Linotype"/>
                <w:sz w:val="18"/>
                <w:szCs w:val="18"/>
              </w:rPr>
              <w:lastRenderedPageBreak/>
              <w:t>2</w:t>
            </w:r>
          </w:p>
        </w:tc>
        <w:tc>
          <w:tcPr>
            <w:tcW w:w="2694" w:type="dxa"/>
            <w:shd w:val="clear" w:color="auto" w:fill="DEEAF6"/>
          </w:tcPr>
          <w:p w:rsidR="009D2BC7" w:rsidRPr="007535B0" w:rsidRDefault="009D2BC7">
            <w:pPr>
              <w:rPr>
                <w:rFonts w:ascii="Palatino Linotype" w:hAnsi="Palatino Linotype"/>
                <w:sz w:val="21"/>
                <w:szCs w:val="21"/>
              </w:rPr>
            </w:pPr>
            <w:r w:rsidRPr="007535B0">
              <w:rPr>
                <w:rFonts w:ascii="Palatino Linotype" w:hAnsi="Palatino Linotype"/>
                <w:sz w:val="21"/>
                <w:szCs w:val="21"/>
              </w:rPr>
              <w:t>Predisposizione del Documento di indirizzo della progettazione (DIP)</w:t>
            </w:r>
          </w:p>
        </w:tc>
        <w:tc>
          <w:tcPr>
            <w:tcW w:w="6520" w:type="dxa"/>
            <w:shd w:val="clear" w:color="auto" w:fill="DEEAF6"/>
          </w:tcPr>
          <w:p w:rsidR="009D2BC7" w:rsidRPr="007535B0" w:rsidRDefault="009D2BC7">
            <w:pPr>
              <w:jc w:val="both"/>
              <w:rPr>
                <w:rFonts w:ascii="Palatino Linotype" w:eastAsia="Batang" w:hAnsi="Palatino Linotype"/>
                <w:sz w:val="21"/>
                <w:szCs w:val="21"/>
              </w:rPr>
            </w:pPr>
            <w:r w:rsidRPr="007535B0">
              <w:rPr>
                <w:rFonts w:ascii="Palatino Linotype" w:eastAsia="Batang" w:hAnsi="Palatino Linotype"/>
                <w:sz w:val="21"/>
                <w:szCs w:val="21"/>
              </w:rPr>
              <w:t xml:space="preserve"> Il RUP predispone e firma il D</w:t>
            </w:r>
            <w:r>
              <w:rPr>
                <w:rFonts w:ascii="Palatino Linotype" w:eastAsia="Batang" w:hAnsi="Palatino Linotype"/>
                <w:sz w:val="21"/>
                <w:szCs w:val="21"/>
              </w:rPr>
              <w:t>ocumento di Indirizzo della Progettazione (vd</w:t>
            </w:r>
            <w:r w:rsidRPr="007535B0">
              <w:rPr>
                <w:rFonts w:ascii="Palatino Linotype" w:eastAsia="Batang" w:hAnsi="Palatino Linotype"/>
                <w:sz w:val="21"/>
                <w:szCs w:val="21"/>
              </w:rPr>
              <w:t xml:space="preserve"> M</w:t>
            </w:r>
            <w:r>
              <w:rPr>
                <w:rFonts w:ascii="Palatino Linotype" w:eastAsia="Batang" w:hAnsi="Palatino Linotype"/>
                <w:sz w:val="21"/>
                <w:szCs w:val="21"/>
              </w:rPr>
              <w:t>1</w:t>
            </w:r>
            <w:r w:rsidRPr="007535B0">
              <w:rPr>
                <w:rFonts w:ascii="Palatino Linotype" w:eastAsia="Batang" w:hAnsi="Palatino Linotype"/>
                <w:sz w:val="21"/>
                <w:szCs w:val="21"/>
              </w:rPr>
              <w:t>/</w:t>
            </w:r>
            <w:r>
              <w:rPr>
                <w:rFonts w:ascii="Palatino Linotype" w:eastAsia="Batang" w:hAnsi="Palatino Linotype"/>
                <w:sz w:val="21"/>
                <w:szCs w:val="21"/>
              </w:rPr>
              <w:t>01</w:t>
            </w:r>
            <w:r w:rsidRPr="007535B0">
              <w:rPr>
                <w:rFonts w:ascii="Palatino Linotype" w:eastAsia="Batang" w:hAnsi="Palatino Linotype"/>
                <w:sz w:val="21"/>
                <w:szCs w:val="21"/>
              </w:rPr>
              <w:t>). Il documento riepiloga:</w:t>
            </w:r>
          </w:p>
          <w:p w:rsidR="009D2BC7" w:rsidRPr="007535B0" w:rsidRDefault="009D2BC7" w:rsidP="009D2BC7">
            <w:pPr>
              <w:numPr>
                <w:ilvl w:val="0"/>
                <w:numId w:val="166"/>
              </w:numPr>
              <w:jc w:val="both"/>
              <w:rPr>
                <w:rFonts w:ascii="Palatino Linotype" w:eastAsia="Batang" w:hAnsi="Palatino Linotype"/>
                <w:sz w:val="21"/>
                <w:szCs w:val="21"/>
              </w:rPr>
            </w:pPr>
            <w:r w:rsidRPr="007535B0">
              <w:rPr>
                <w:rFonts w:ascii="Palatino Linotype" w:eastAsia="Batang" w:hAnsi="Palatino Linotype"/>
                <w:sz w:val="21"/>
                <w:szCs w:val="21"/>
              </w:rPr>
              <w:t>Situazione iniziale ed opportunità;</w:t>
            </w:r>
          </w:p>
          <w:p w:rsidR="009D2BC7" w:rsidRPr="007535B0" w:rsidRDefault="009D2BC7" w:rsidP="009D2BC7">
            <w:pPr>
              <w:numPr>
                <w:ilvl w:val="0"/>
                <w:numId w:val="166"/>
              </w:numPr>
              <w:jc w:val="both"/>
              <w:rPr>
                <w:rFonts w:ascii="Palatino Linotype" w:eastAsia="Batang" w:hAnsi="Palatino Linotype"/>
                <w:sz w:val="21"/>
                <w:szCs w:val="21"/>
              </w:rPr>
            </w:pPr>
            <w:r w:rsidRPr="007535B0">
              <w:rPr>
                <w:rFonts w:ascii="Palatino Linotype" w:eastAsia="Batang" w:hAnsi="Palatino Linotype"/>
                <w:sz w:val="21"/>
                <w:szCs w:val="21"/>
              </w:rPr>
              <w:t>Obiettivi generali da perseguire</w:t>
            </w:r>
          </w:p>
          <w:p w:rsidR="009D2BC7" w:rsidRPr="007535B0" w:rsidRDefault="009D2BC7" w:rsidP="009D2BC7">
            <w:pPr>
              <w:numPr>
                <w:ilvl w:val="0"/>
                <w:numId w:val="166"/>
              </w:numPr>
              <w:jc w:val="both"/>
              <w:rPr>
                <w:rFonts w:ascii="Palatino Linotype" w:eastAsia="Batang" w:hAnsi="Palatino Linotype"/>
                <w:sz w:val="21"/>
                <w:szCs w:val="21"/>
              </w:rPr>
            </w:pPr>
            <w:r w:rsidRPr="007535B0">
              <w:rPr>
                <w:rFonts w:ascii="Palatino Linotype" w:eastAsia="Batang" w:hAnsi="Palatino Linotype"/>
                <w:sz w:val="21"/>
                <w:szCs w:val="21"/>
              </w:rPr>
              <w:t>Esigenze e bisogni da soddisfare</w:t>
            </w:r>
          </w:p>
          <w:p w:rsidR="009D2BC7" w:rsidRPr="007535B0" w:rsidRDefault="009D2BC7" w:rsidP="009D2BC7">
            <w:pPr>
              <w:numPr>
                <w:ilvl w:val="0"/>
                <w:numId w:val="166"/>
              </w:numPr>
              <w:jc w:val="both"/>
              <w:rPr>
                <w:rFonts w:ascii="Palatino Linotype" w:eastAsia="Batang" w:hAnsi="Palatino Linotype"/>
                <w:sz w:val="21"/>
                <w:szCs w:val="21"/>
              </w:rPr>
            </w:pPr>
            <w:r w:rsidRPr="007535B0">
              <w:rPr>
                <w:rFonts w:ascii="Palatino Linotype" w:eastAsia="Batang" w:hAnsi="Palatino Linotype"/>
                <w:sz w:val="21"/>
                <w:szCs w:val="21"/>
              </w:rPr>
              <w:t>Principali regole e norme tecniche da rispettare</w:t>
            </w:r>
          </w:p>
          <w:p w:rsidR="009D2BC7" w:rsidRPr="007535B0" w:rsidRDefault="009D2BC7" w:rsidP="009D2BC7">
            <w:pPr>
              <w:numPr>
                <w:ilvl w:val="0"/>
                <w:numId w:val="166"/>
              </w:numPr>
              <w:jc w:val="both"/>
              <w:rPr>
                <w:rFonts w:ascii="Palatino Linotype" w:eastAsia="Batang" w:hAnsi="Palatino Linotype"/>
                <w:sz w:val="21"/>
                <w:szCs w:val="21"/>
              </w:rPr>
            </w:pPr>
            <w:r w:rsidRPr="007535B0">
              <w:rPr>
                <w:rFonts w:ascii="Palatino Linotype" w:eastAsia="Batang" w:hAnsi="Palatino Linotype"/>
                <w:sz w:val="21"/>
                <w:szCs w:val="21"/>
              </w:rPr>
              <w:t>Vincoli di legge relativi al contesto in cui deve essere realizzata l’opera</w:t>
            </w:r>
          </w:p>
          <w:p w:rsidR="009D2BC7" w:rsidRPr="007535B0" w:rsidRDefault="009D2BC7" w:rsidP="009D2BC7">
            <w:pPr>
              <w:numPr>
                <w:ilvl w:val="0"/>
                <w:numId w:val="166"/>
              </w:numPr>
              <w:jc w:val="both"/>
              <w:rPr>
                <w:rFonts w:ascii="Palatino Linotype" w:eastAsia="Batang" w:hAnsi="Palatino Linotype"/>
                <w:sz w:val="21"/>
                <w:szCs w:val="21"/>
              </w:rPr>
            </w:pPr>
            <w:r w:rsidRPr="007535B0">
              <w:rPr>
                <w:rFonts w:ascii="Palatino Linotype" w:eastAsia="Batang" w:hAnsi="Palatino Linotype"/>
                <w:sz w:val="21"/>
                <w:szCs w:val="21"/>
              </w:rPr>
              <w:t>Funzione e/o destinazione dell’intervento;</w:t>
            </w:r>
          </w:p>
          <w:p w:rsidR="009D2BC7" w:rsidRPr="007535B0" w:rsidRDefault="009D2BC7" w:rsidP="009D2BC7">
            <w:pPr>
              <w:numPr>
                <w:ilvl w:val="0"/>
                <w:numId w:val="166"/>
              </w:numPr>
              <w:jc w:val="both"/>
              <w:rPr>
                <w:rFonts w:ascii="Palatino Linotype" w:eastAsia="Batang" w:hAnsi="Palatino Linotype"/>
                <w:sz w:val="21"/>
                <w:szCs w:val="21"/>
              </w:rPr>
            </w:pPr>
            <w:r w:rsidRPr="007535B0">
              <w:rPr>
                <w:rFonts w:ascii="Palatino Linotype" w:eastAsia="Batang" w:hAnsi="Palatino Linotype"/>
                <w:sz w:val="21"/>
                <w:szCs w:val="21"/>
              </w:rPr>
              <w:t>requisiti tecnici da rispettare</w:t>
            </w:r>
          </w:p>
          <w:p w:rsidR="009D2BC7" w:rsidRPr="007535B0" w:rsidRDefault="009D2BC7" w:rsidP="009D2BC7">
            <w:pPr>
              <w:numPr>
                <w:ilvl w:val="0"/>
                <w:numId w:val="166"/>
              </w:numPr>
              <w:jc w:val="both"/>
              <w:rPr>
                <w:rFonts w:ascii="Palatino Linotype" w:eastAsia="Batang" w:hAnsi="Palatino Linotype"/>
                <w:sz w:val="21"/>
                <w:szCs w:val="21"/>
              </w:rPr>
            </w:pPr>
            <w:r w:rsidRPr="007535B0">
              <w:rPr>
                <w:rFonts w:ascii="Palatino Linotype" w:eastAsia="Batang" w:hAnsi="Palatino Linotype"/>
                <w:sz w:val="21"/>
                <w:szCs w:val="21"/>
              </w:rPr>
              <w:t>Impatti ambientali di cui tener conto</w:t>
            </w:r>
          </w:p>
          <w:p w:rsidR="009D2BC7" w:rsidRPr="007535B0" w:rsidRDefault="009D2BC7" w:rsidP="009D2BC7">
            <w:pPr>
              <w:numPr>
                <w:ilvl w:val="0"/>
                <w:numId w:val="166"/>
              </w:numPr>
              <w:jc w:val="both"/>
              <w:rPr>
                <w:rFonts w:ascii="Palatino Linotype" w:eastAsia="Batang" w:hAnsi="Palatino Linotype"/>
                <w:sz w:val="21"/>
                <w:szCs w:val="21"/>
              </w:rPr>
            </w:pPr>
            <w:r>
              <w:rPr>
                <w:rFonts w:ascii="Palatino Linotype" w:eastAsia="Batang" w:hAnsi="Palatino Linotype"/>
                <w:sz w:val="21"/>
                <w:szCs w:val="21"/>
              </w:rPr>
              <w:t>Pianificazione f</w:t>
            </w:r>
            <w:r w:rsidRPr="007535B0">
              <w:rPr>
                <w:rFonts w:ascii="Palatino Linotype" w:eastAsia="Batang" w:hAnsi="Palatino Linotype"/>
                <w:sz w:val="21"/>
                <w:szCs w:val="21"/>
              </w:rPr>
              <w:t>asi di progettazione e tempi di esecuzione</w:t>
            </w:r>
          </w:p>
          <w:p w:rsidR="009D2BC7" w:rsidRPr="007535B0" w:rsidRDefault="009D2BC7" w:rsidP="009D2BC7">
            <w:pPr>
              <w:numPr>
                <w:ilvl w:val="0"/>
                <w:numId w:val="166"/>
              </w:numPr>
              <w:jc w:val="both"/>
              <w:rPr>
                <w:rFonts w:ascii="Palatino Linotype" w:eastAsia="Batang" w:hAnsi="Palatino Linotype"/>
                <w:sz w:val="21"/>
                <w:szCs w:val="21"/>
              </w:rPr>
            </w:pPr>
            <w:r w:rsidRPr="007535B0">
              <w:rPr>
                <w:rFonts w:ascii="Palatino Linotype" w:eastAsia="Batang" w:hAnsi="Palatino Linotype"/>
                <w:sz w:val="21"/>
                <w:szCs w:val="21"/>
              </w:rPr>
              <w:t>Elaborati grafici e descrittivi dell’opera (tipologia)</w:t>
            </w:r>
          </w:p>
          <w:p w:rsidR="009D2BC7" w:rsidRPr="007535B0" w:rsidRDefault="009D2BC7" w:rsidP="009D2BC7">
            <w:pPr>
              <w:numPr>
                <w:ilvl w:val="0"/>
                <w:numId w:val="166"/>
              </w:numPr>
              <w:jc w:val="both"/>
              <w:rPr>
                <w:rFonts w:ascii="Palatino Linotype" w:eastAsia="Batang" w:hAnsi="Palatino Linotype"/>
                <w:sz w:val="21"/>
                <w:szCs w:val="21"/>
              </w:rPr>
            </w:pPr>
            <w:r w:rsidRPr="007535B0">
              <w:rPr>
                <w:rFonts w:ascii="Palatino Linotype" w:eastAsia="Batang" w:hAnsi="Palatino Linotype"/>
                <w:sz w:val="21"/>
                <w:szCs w:val="21"/>
              </w:rPr>
              <w:t xml:space="preserve">Limiti finanziari da rispettare  </w:t>
            </w:r>
          </w:p>
          <w:p w:rsidR="009D2BC7" w:rsidRPr="007535B0" w:rsidRDefault="009D2BC7" w:rsidP="009D2BC7">
            <w:pPr>
              <w:numPr>
                <w:ilvl w:val="0"/>
                <w:numId w:val="166"/>
              </w:numPr>
              <w:jc w:val="both"/>
              <w:rPr>
                <w:rFonts w:ascii="Palatino Linotype" w:eastAsia="Batang" w:hAnsi="Palatino Linotype"/>
                <w:sz w:val="21"/>
                <w:szCs w:val="21"/>
              </w:rPr>
            </w:pPr>
            <w:r w:rsidRPr="007535B0">
              <w:rPr>
                <w:rFonts w:ascii="Palatino Linotype" w:eastAsia="Batang" w:hAnsi="Palatino Linotype"/>
                <w:sz w:val="21"/>
                <w:szCs w:val="21"/>
              </w:rPr>
              <w:t>Stima dei costi e delle fonti di finanziamento</w:t>
            </w:r>
          </w:p>
          <w:p w:rsidR="009D2BC7" w:rsidRPr="007535B0" w:rsidRDefault="009D2BC7" w:rsidP="009D2BC7">
            <w:pPr>
              <w:numPr>
                <w:ilvl w:val="0"/>
                <w:numId w:val="166"/>
              </w:numPr>
              <w:jc w:val="both"/>
              <w:rPr>
                <w:rFonts w:ascii="Palatino Linotype" w:eastAsia="Batang" w:hAnsi="Palatino Linotype"/>
                <w:sz w:val="21"/>
                <w:szCs w:val="21"/>
              </w:rPr>
            </w:pPr>
            <w:r w:rsidRPr="007535B0">
              <w:rPr>
                <w:rFonts w:ascii="Palatino Linotype" w:eastAsia="Batang" w:hAnsi="Palatino Linotype"/>
                <w:sz w:val="21"/>
                <w:szCs w:val="21"/>
              </w:rPr>
              <w:t>Sistema di realizzazione da impiegare</w:t>
            </w:r>
          </w:p>
          <w:p w:rsidR="009D2BC7" w:rsidRPr="007535B0" w:rsidRDefault="009D2BC7" w:rsidP="009D2BC7">
            <w:pPr>
              <w:numPr>
                <w:ilvl w:val="0"/>
                <w:numId w:val="166"/>
              </w:numPr>
              <w:jc w:val="both"/>
              <w:rPr>
                <w:rFonts w:ascii="Palatino Linotype" w:eastAsia="Batang" w:hAnsi="Palatino Linotype"/>
                <w:sz w:val="21"/>
                <w:szCs w:val="21"/>
              </w:rPr>
            </w:pPr>
            <w:r w:rsidRPr="007535B0">
              <w:rPr>
                <w:rFonts w:ascii="Palatino Linotype" w:eastAsia="Batang" w:hAnsi="Palatino Linotype"/>
                <w:sz w:val="21"/>
                <w:szCs w:val="21"/>
              </w:rPr>
              <w:t>Risorse interne ed esterne da impiegare per l’intervento (progettazione – direzione lavori - collaudo statico – collaudo T</w:t>
            </w:r>
            <w:r>
              <w:rPr>
                <w:rFonts w:ascii="Palatino Linotype" w:eastAsia="Batang" w:hAnsi="Palatino Linotype"/>
                <w:sz w:val="21"/>
                <w:szCs w:val="21"/>
              </w:rPr>
              <w:t xml:space="preserve">ecnico </w:t>
            </w:r>
            <w:r w:rsidRPr="007535B0">
              <w:rPr>
                <w:rFonts w:ascii="Palatino Linotype" w:eastAsia="Batang" w:hAnsi="Palatino Linotype"/>
                <w:sz w:val="21"/>
                <w:szCs w:val="21"/>
              </w:rPr>
              <w:t>A</w:t>
            </w:r>
            <w:r>
              <w:rPr>
                <w:rFonts w:ascii="Palatino Linotype" w:eastAsia="Batang" w:hAnsi="Palatino Linotype"/>
                <w:sz w:val="21"/>
                <w:szCs w:val="21"/>
              </w:rPr>
              <w:t>mministrativo – affidamento appalto</w:t>
            </w:r>
            <w:r w:rsidRPr="007535B0">
              <w:rPr>
                <w:rFonts w:ascii="Palatino Linotype" w:eastAsia="Batang" w:hAnsi="Palatino Linotype"/>
                <w:sz w:val="21"/>
                <w:szCs w:val="21"/>
              </w:rPr>
              <w:t>)</w:t>
            </w:r>
          </w:p>
        </w:tc>
        <w:tc>
          <w:tcPr>
            <w:tcW w:w="1134" w:type="dxa"/>
            <w:shd w:val="clear" w:color="auto" w:fill="DEEAF6"/>
          </w:tcPr>
          <w:p w:rsidR="009D2BC7" w:rsidRPr="007535B0" w:rsidRDefault="009D2BC7">
            <w:pPr>
              <w:jc w:val="center"/>
              <w:rPr>
                <w:rFonts w:ascii="Palatino Linotype" w:eastAsia="Batang" w:hAnsi="Palatino Linotype"/>
                <w:sz w:val="21"/>
                <w:szCs w:val="21"/>
              </w:rPr>
            </w:pPr>
            <w:r w:rsidRPr="007535B0">
              <w:rPr>
                <w:rFonts w:ascii="Palatino Linotype" w:eastAsia="Batang" w:hAnsi="Palatino Linotype"/>
                <w:sz w:val="21"/>
                <w:szCs w:val="21"/>
              </w:rPr>
              <w:t>RUP – Resp. Area tecnica</w:t>
            </w:r>
          </w:p>
        </w:tc>
      </w:tr>
      <w:tr w:rsidR="009D2BC7" w:rsidRPr="007535B0" w:rsidTr="009D2BC7">
        <w:tblPrEx>
          <w:tblCellMar>
            <w:left w:w="70" w:type="dxa"/>
            <w:right w:w="70" w:type="dxa"/>
          </w:tblCellMar>
          <w:tblLook w:val="0000" w:firstRow="0" w:lastRow="0" w:firstColumn="0" w:lastColumn="0" w:noHBand="0" w:noVBand="0"/>
        </w:tblPrEx>
        <w:trPr>
          <w:cantSplit/>
          <w:trHeight w:val="824"/>
        </w:trPr>
        <w:tc>
          <w:tcPr>
            <w:tcW w:w="425" w:type="dxa"/>
            <w:shd w:val="clear" w:color="auto" w:fill="DEEAF6"/>
          </w:tcPr>
          <w:p w:rsidR="009D2BC7" w:rsidRPr="007535B0" w:rsidRDefault="009D2BC7">
            <w:pPr>
              <w:spacing w:before="120" w:after="120"/>
              <w:jc w:val="center"/>
              <w:rPr>
                <w:rFonts w:ascii="Palatino Linotype" w:eastAsia="Batang" w:hAnsi="Palatino Linotype"/>
                <w:sz w:val="18"/>
                <w:szCs w:val="18"/>
              </w:rPr>
            </w:pPr>
            <w:r>
              <w:rPr>
                <w:rFonts w:ascii="Palatino Linotype" w:eastAsia="Batang" w:hAnsi="Palatino Linotype"/>
                <w:sz w:val="18"/>
                <w:szCs w:val="18"/>
              </w:rPr>
              <w:lastRenderedPageBreak/>
              <w:t>3</w:t>
            </w:r>
          </w:p>
        </w:tc>
        <w:tc>
          <w:tcPr>
            <w:tcW w:w="2694" w:type="dxa"/>
            <w:shd w:val="clear" w:color="auto" w:fill="DEEAF6"/>
          </w:tcPr>
          <w:p w:rsidR="009D2BC7" w:rsidRPr="007535B0" w:rsidRDefault="009D2BC7">
            <w:pPr>
              <w:rPr>
                <w:rFonts w:ascii="Palatino Linotype" w:hAnsi="Palatino Linotype"/>
                <w:sz w:val="21"/>
                <w:szCs w:val="21"/>
              </w:rPr>
            </w:pPr>
            <w:r>
              <w:rPr>
                <w:rFonts w:ascii="Palatino Linotype" w:hAnsi="Palatino Linotype"/>
                <w:sz w:val="21"/>
                <w:szCs w:val="21"/>
              </w:rPr>
              <w:t xml:space="preserve">Sviluppo progetto </w:t>
            </w:r>
            <w:r w:rsidRPr="007535B0">
              <w:rPr>
                <w:rFonts w:ascii="Palatino Linotype" w:hAnsi="Palatino Linotype"/>
                <w:sz w:val="21"/>
                <w:szCs w:val="21"/>
              </w:rPr>
              <w:t>di fattibilità Tecnic</w:t>
            </w:r>
            <w:r>
              <w:rPr>
                <w:rFonts w:ascii="Palatino Linotype" w:hAnsi="Palatino Linotype"/>
                <w:sz w:val="21"/>
                <w:szCs w:val="21"/>
              </w:rPr>
              <w:t>o</w:t>
            </w:r>
            <w:r w:rsidRPr="007535B0">
              <w:rPr>
                <w:rFonts w:ascii="Palatino Linotype" w:hAnsi="Palatino Linotype"/>
                <w:sz w:val="21"/>
                <w:szCs w:val="21"/>
              </w:rPr>
              <w:t xml:space="preserve"> Economica </w:t>
            </w:r>
            <w:r>
              <w:rPr>
                <w:rFonts w:ascii="Palatino Linotype" w:hAnsi="Palatino Linotype"/>
                <w:sz w:val="21"/>
                <w:szCs w:val="21"/>
              </w:rPr>
              <w:t xml:space="preserve">e </w:t>
            </w:r>
            <w:r w:rsidRPr="007535B0">
              <w:rPr>
                <w:rFonts w:ascii="Palatino Linotype" w:hAnsi="Palatino Linotype"/>
                <w:sz w:val="21"/>
                <w:szCs w:val="21"/>
              </w:rPr>
              <w:t>pianificazione</w:t>
            </w:r>
          </w:p>
        </w:tc>
        <w:tc>
          <w:tcPr>
            <w:tcW w:w="6520" w:type="dxa"/>
            <w:shd w:val="clear" w:color="auto" w:fill="DEEAF6"/>
          </w:tcPr>
          <w:p w:rsidR="009D2BC7" w:rsidRDefault="009D2BC7">
            <w:pPr>
              <w:jc w:val="both"/>
              <w:rPr>
                <w:rFonts w:ascii="Palatino Linotype" w:eastAsia="Batang" w:hAnsi="Palatino Linotype"/>
                <w:sz w:val="21"/>
                <w:szCs w:val="21"/>
              </w:rPr>
            </w:pPr>
            <w:r>
              <w:rPr>
                <w:rFonts w:ascii="Palatino Linotype" w:eastAsia="Batang" w:hAnsi="Palatino Linotype"/>
                <w:sz w:val="21"/>
                <w:szCs w:val="21"/>
              </w:rPr>
              <w:t xml:space="preserve">Il progetto </w:t>
            </w:r>
            <w:r w:rsidRPr="007535B0">
              <w:rPr>
                <w:rFonts w:ascii="Palatino Linotype" w:eastAsia="Batang" w:hAnsi="Palatino Linotype"/>
                <w:sz w:val="21"/>
                <w:szCs w:val="21"/>
              </w:rPr>
              <w:t xml:space="preserve">di fattibilità T.E può assumere la veste di una relazione tecnica sul progetto da sviluppare e/o intervento da realizzare. </w:t>
            </w:r>
            <w:r>
              <w:rPr>
                <w:rFonts w:ascii="Palatino Linotype" w:eastAsia="Batang" w:hAnsi="Palatino Linotype"/>
                <w:sz w:val="21"/>
                <w:szCs w:val="21"/>
              </w:rPr>
              <w:t>In linea di massima esso:</w:t>
            </w:r>
          </w:p>
          <w:p w:rsidR="009D2BC7" w:rsidRPr="00C43D6B" w:rsidRDefault="009D2BC7" w:rsidP="009D2BC7">
            <w:pPr>
              <w:numPr>
                <w:ilvl w:val="0"/>
                <w:numId w:val="164"/>
              </w:numPr>
              <w:autoSpaceDE w:val="0"/>
              <w:autoSpaceDN w:val="0"/>
              <w:adjustRightInd w:val="0"/>
              <w:spacing w:after="1"/>
              <w:rPr>
                <w:rFonts w:ascii="Palatino Linotype" w:eastAsia="Batang" w:hAnsi="Palatino Linotype"/>
                <w:sz w:val="21"/>
                <w:szCs w:val="21"/>
              </w:rPr>
            </w:pPr>
            <w:r w:rsidRPr="00C43D6B">
              <w:rPr>
                <w:rFonts w:ascii="Palatino Linotype" w:eastAsia="Batang" w:hAnsi="Palatino Linotype"/>
                <w:sz w:val="21"/>
                <w:szCs w:val="21"/>
              </w:rPr>
              <w:t xml:space="preserve">individua, tra più soluzioni possibili, quella che esprime il rapporto migliore tra costi e benefici per la collettività in relazione alle specifiche esigenze da soddisfare e alle prestazioni da fornire; </w:t>
            </w:r>
          </w:p>
          <w:p w:rsidR="009D2BC7" w:rsidRPr="00C43D6B" w:rsidRDefault="009D2BC7" w:rsidP="009D2BC7">
            <w:pPr>
              <w:numPr>
                <w:ilvl w:val="0"/>
                <w:numId w:val="164"/>
              </w:numPr>
              <w:autoSpaceDE w:val="0"/>
              <w:autoSpaceDN w:val="0"/>
              <w:adjustRightInd w:val="0"/>
              <w:spacing w:after="1"/>
              <w:jc w:val="both"/>
              <w:rPr>
                <w:rFonts w:ascii="Palatino Linotype" w:eastAsia="Batang" w:hAnsi="Palatino Linotype"/>
                <w:sz w:val="21"/>
                <w:szCs w:val="21"/>
              </w:rPr>
            </w:pPr>
            <w:r w:rsidRPr="00C43D6B">
              <w:rPr>
                <w:rFonts w:ascii="Palatino Linotype" w:eastAsia="Batang" w:hAnsi="Palatino Linotype"/>
                <w:sz w:val="21"/>
                <w:szCs w:val="21"/>
              </w:rPr>
              <w:t xml:space="preserve">contiene i necessari richiami all’eventuale uso di metodi e strumenti di gestione informativa digitale delle costruzioni; </w:t>
            </w:r>
          </w:p>
          <w:p w:rsidR="009D2BC7" w:rsidRPr="00C43D6B" w:rsidRDefault="009D2BC7" w:rsidP="009D2BC7">
            <w:pPr>
              <w:numPr>
                <w:ilvl w:val="0"/>
                <w:numId w:val="164"/>
              </w:numPr>
              <w:autoSpaceDE w:val="0"/>
              <w:autoSpaceDN w:val="0"/>
              <w:adjustRightInd w:val="0"/>
              <w:spacing w:after="1"/>
              <w:jc w:val="both"/>
              <w:rPr>
                <w:rFonts w:ascii="Palatino Linotype" w:eastAsia="Batang" w:hAnsi="Palatino Linotype"/>
                <w:sz w:val="21"/>
                <w:szCs w:val="21"/>
              </w:rPr>
            </w:pPr>
            <w:r w:rsidRPr="00C43D6B">
              <w:rPr>
                <w:rFonts w:ascii="Palatino Linotype" w:eastAsia="Batang" w:hAnsi="Palatino Linotype"/>
                <w:sz w:val="21"/>
                <w:szCs w:val="21"/>
              </w:rPr>
              <w:t xml:space="preserve">sviluppa, nel rispetto del quadro delle necessità, tutte le indagini e gli studi necessari per la definizione degli aspetti di cui al comma; </w:t>
            </w:r>
          </w:p>
          <w:p w:rsidR="009D2BC7" w:rsidRPr="00C43D6B" w:rsidRDefault="009D2BC7" w:rsidP="009D2BC7">
            <w:pPr>
              <w:numPr>
                <w:ilvl w:val="0"/>
                <w:numId w:val="164"/>
              </w:numPr>
              <w:autoSpaceDE w:val="0"/>
              <w:autoSpaceDN w:val="0"/>
              <w:adjustRightInd w:val="0"/>
              <w:spacing w:after="1"/>
              <w:jc w:val="both"/>
              <w:rPr>
                <w:rFonts w:ascii="Palatino Linotype" w:eastAsia="Batang" w:hAnsi="Palatino Linotype"/>
                <w:sz w:val="21"/>
                <w:szCs w:val="21"/>
              </w:rPr>
            </w:pPr>
            <w:r w:rsidRPr="00C43D6B">
              <w:rPr>
                <w:rFonts w:ascii="Palatino Linotype" w:eastAsia="Batang" w:hAnsi="Palatino Linotype"/>
                <w:sz w:val="21"/>
                <w:szCs w:val="21"/>
              </w:rPr>
              <w:t xml:space="preserve">individua le caratteristiche dimensionali, tipologiche, funzionali e tecnologiche dei lavori da realizzare, compresa la scelta in merito alla possibile suddivisione in lotti funzionali; </w:t>
            </w:r>
          </w:p>
          <w:p w:rsidR="009D2BC7" w:rsidRPr="00C43D6B" w:rsidRDefault="009D2BC7" w:rsidP="009D2BC7">
            <w:pPr>
              <w:numPr>
                <w:ilvl w:val="0"/>
                <w:numId w:val="164"/>
              </w:numPr>
              <w:autoSpaceDE w:val="0"/>
              <w:autoSpaceDN w:val="0"/>
              <w:adjustRightInd w:val="0"/>
              <w:spacing w:after="1"/>
              <w:jc w:val="both"/>
              <w:rPr>
                <w:rFonts w:ascii="Palatino Linotype" w:eastAsia="Batang" w:hAnsi="Palatino Linotype"/>
                <w:sz w:val="21"/>
                <w:szCs w:val="21"/>
              </w:rPr>
            </w:pPr>
            <w:r w:rsidRPr="00C43D6B">
              <w:rPr>
                <w:rFonts w:ascii="Palatino Linotype" w:eastAsia="Batang" w:hAnsi="Palatino Linotype"/>
                <w:sz w:val="21"/>
                <w:szCs w:val="21"/>
              </w:rPr>
              <w:t xml:space="preserve">consente, ove necessario, l’avvio della procedura espropriativa; </w:t>
            </w:r>
          </w:p>
          <w:p w:rsidR="009D2BC7" w:rsidRPr="00C43D6B" w:rsidRDefault="009D2BC7" w:rsidP="009D2BC7">
            <w:pPr>
              <w:numPr>
                <w:ilvl w:val="0"/>
                <w:numId w:val="164"/>
              </w:numPr>
              <w:autoSpaceDE w:val="0"/>
              <w:autoSpaceDN w:val="0"/>
              <w:adjustRightInd w:val="0"/>
              <w:spacing w:after="1"/>
              <w:jc w:val="both"/>
              <w:rPr>
                <w:rFonts w:ascii="Palatino Linotype" w:eastAsia="Batang" w:hAnsi="Palatino Linotype"/>
                <w:sz w:val="21"/>
                <w:szCs w:val="21"/>
              </w:rPr>
            </w:pPr>
            <w:r w:rsidRPr="00C43D6B">
              <w:rPr>
                <w:rFonts w:ascii="Palatino Linotype" w:eastAsia="Batang" w:hAnsi="Palatino Linotype"/>
                <w:sz w:val="21"/>
                <w:szCs w:val="21"/>
              </w:rPr>
              <w:t xml:space="preserve">contiene tutti gli elementi necessari per il rilascio delle autorizzazioni e approvazioni prescritte; </w:t>
            </w:r>
          </w:p>
          <w:p w:rsidR="009D2BC7" w:rsidRPr="00C43D6B" w:rsidRDefault="009D2BC7" w:rsidP="009D2BC7">
            <w:pPr>
              <w:numPr>
                <w:ilvl w:val="0"/>
                <w:numId w:val="164"/>
              </w:numPr>
              <w:autoSpaceDE w:val="0"/>
              <w:autoSpaceDN w:val="0"/>
              <w:adjustRightInd w:val="0"/>
              <w:jc w:val="both"/>
              <w:rPr>
                <w:rFonts w:ascii="Palatino Linotype" w:eastAsia="Batang" w:hAnsi="Palatino Linotype"/>
                <w:sz w:val="21"/>
                <w:szCs w:val="21"/>
              </w:rPr>
            </w:pPr>
            <w:r w:rsidRPr="00C43D6B">
              <w:rPr>
                <w:rFonts w:ascii="Palatino Linotype" w:eastAsia="Batang" w:hAnsi="Palatino Linotype"/>
                <w:sz w:val="21"/>
                <w:szCs w:val="21"/>
              </w:rPr>
              <w:t xml:space="preserve">contiene il piano preliminare di manutenzione dell’opera e delle sue parti. </w:t>
            </w:r>
          </w:p>
          <w:p w:rsidR="009D2BC7" w:rsidRDefault="009D2BC7">
            <w:pPr>
              <w:jc w:val="both"/>
              <w:rPr>
                <w:rFonts w:ascii="Palatino Linotype" w:eastAsia="Batang" w:hAnsi="Palatino Linotype"/>
                <w:sz w:val="21"/>
                <w:szCs w:val="21"/>
              </w:rPr>
            </w:pPr>
          </w:p>
          <w:p w:rsidR="009D2BC7" w:rsidRPr="007535B0" w:rsidRDefault="009D2BC7">
            <w:pPr>
              <w:jc w:val="both"/>
              <w:rPr>
                <w:rFonts w:ascii="Palatino Linotype" w:eastAsia="Batang" w:hAnsi="Palatino Linotype"/>
                <w:sz w:val="21"/>
                <w:szCs w:val="21"/>
              </w:rPr>
            </w:pPr>
            <w:r>
              <w:rPr>
                <w:rFonts w:ascii="Palatino Linotype" w:eastAsia="Batang" w:hAnsi="Palatino Linotype"/>
                <w:sz w:val="21"/>
                <w:szCs w:val="21"/>
              </w:rPr>
              <w:t>Il progetto di fattibilità tecnico – economica contiene indicazioni su:</w:t>
            </w:r>
          </w:p>
          <w:p w:rsidR="009D2BC7" w:rsidRPr="007535B0" w:rsidRDefault="009D2BC7" w:rsidP="009D2BC7">
            <w:pPr>
              <w:numPr>
                <w:ilvl w:val="0"/>
                <w:numId w:val="164"/>
              </w:numPr>
              <w:overflowPunct w:val="0"/>
              <w:autoSpaceDE w:val="0"/>
              <w:autoSpaceDN w:val="0"/>
              <w:adjustRightInd w:val="0"/>
              <w:jc w:val="both"/>
              <w:textAlignment w:val="baseline"/>
              <w:rPr>
                <w:rFonts w:ascii="Palatino Linotype" w:eastAsia="Batang" w:hAnsi="Palatino Linotype"/>
                <w:sz w:val="21"/>
                <w:szCs w:val="21"/>
              </w:rPr>
            </w:pPr>
            <w:r>
              <w:rPr>
                <w:rFonts w:ascii="Palatino Linotype" w:eastAsia="Batang" w:hAnsi="Palatino Linotype"/>
                <w:sz w:val="21"/>
                <w:szCs w:val="21"/>
              </w:rPr>
              <w:t>f</w:t>
            </w:r>
            <w:r w:rsidRPr="007535B0">
              <w:rPr>
                <w:rFonts w:ascii="Palatino Linotype" w:eastAsia="Batang" w:hAnsi="Palatino Linotype"/>
                <w:sz w:val="21"/>
                <w:szCs w:val="21"/>
              </w:rPr>
              <w:t>onti di finanziamento e riferimenti normativi applicabili</w:t>
            </w:r>
          </w:p>
          <w:p w:rsidR="009D2BC7" w:rsidRPr="007535B0" w:rsidRDefault="009D2BC7" w:rsidP="009D2BC7">
            <w:pPr>
              <w:numPr>
                <w:ilvl w:val="0"/>
                <w:numId w:val="164"/>
              </w:numPr>
              <w:overflowPunct w:val="0"/>
              <w:autoSpaceDE w:val="0"/>
              <w:autoSpaceDN w:val="0"/>
              <w:adjustRightInd w:val="0"/>
              <w:jc w:val="both"/>
              <w:textAlignment w:val="baseline"/>
              <w:rPr>
                <w:rFonts w:ascii="Palatino Linotype" w:eastAsia="Batang" w:hAnsi="Palatino Linotype"/>
                <w:sz w:val="21"/>
                <w:szCs w:val="21"/>
              </w:rPr>
            </w:pPr>
            <w:r w:rsidRPr="007535B0">
              <w:rPr>
                <w:rFonts w:ascii="Palatino Linotype" w:eastAsia="Batang" w:hAnsi="Palatino Linotype"/>
                <w:sz w:val="21"/>
                <w:szCs w:val="21"/>
              </w:rPr>
              <w:t>descrizione dell’intervento con caratteristiche tecniche di massima</w:t>
            </w:r>
          </w:p>
          <w:p w:rsidR="009D2BC7" w:rsidRPr="007535B0" w:rsidRDefault="009D2BC7" w:rsidP="009D2BC7">
            <w:pPr>
              <w:numPr>
                <w:ilvl w:val="0"/>
                <w:numId w:val="164"/>
              </w:numPr>
              <w:overflowPunct w:val="0"/>
              <w:autoSpaceDE w:val="0"/>
              <w:autoSpaceDN w:val="0"/>
              <w:adjustRightInd w:val="0"/>
              <w:jc w:val="both"/>
              <w:textAlignment w:val="baseline"/>
              <w:rPr>
                <w:rFonts w:ascii="Palatino Linotype" w:eastAsia="Batang" w:hAnsi="Palatino Linotype"/>
                <w:sz w:val="21"/>
                <w:szCs w:val="21"/>
              </w:rPr>
            </w:pPr>
            <w:r w:rsidRPr="007535B0">
              <w:rPr>
                <w:rFonts w:ascii="Palatino Linotype" w:eastAsia="Batang" w:hAnsi="Palatino Linotype"/>
                <w:sz w:val="21"/>
                <w:szCs w:val="21"/>
              </w:rPr>
              <w:t>i risultati attesi dalla progettazione e la destinazione in termini di utilizzo dell’opera</w:t>
            </w:r>
          </w:p>
          <w:p w:rsidR="009D2BC7" w:rsidRPr="007535B0" w:rsidRDefault="009D2BC7" w:rsidP="009D2BC7">
            <w:pPr>
              <w:numPr>
                <w:ilvl w:val="0"/>
                <w:numId w:val="164"/>
              </w:numPr>
              <w:overflowPunct w:val="0"/>
              <w:autoSpaceDE w:val="0"/>
              <w:autoSpaceDN w:val="0"/>
              <w:adjustRightInd w:val="0"/>
              <w:jc w:val="both"/>
              <w:textAlignment w:val="baseline"/>
              <w:rPr>
                <w:rFonts w:ascii="Palatino Linotype" w:eastAsia="Batang" w:hAnsi="Palatino Linotype"/>
                <w:sz w:val="21"/>
                <w:szCs w:val="21"/>
              </w:rPr>
            </w:pPr>
            <w:r w:rsidRPr="007535B0">
              <w:rPr>
                <w:rFonts w:ascii="Palatino Linotype" w:eastAsia="Batang" w:hAnsi="Palatino Linotype"/>
                <w:sz w:val="21"/>
                <w:szCs w:val="21"/>
              </w:rPr>
              <w:t>tempi previsti per le fasi di sviluppo e di approvazione e/o appaltabilità.</w:t>
            </w:r>
          </w:p>
          <w:p w:rsidR="009D2BC7" w:rsidRDefault="009D2BC7" w:rsidP="009D2BC7">
            <w:pPr>
              <w:numPr>
                <w:ilvl w:val="0"/>
                <w:numId w:val="164"/>
              </w:numPr>
              <w:overflowPunct w:val="0"/>
              <w:autoSpaceDE w:val="0"/>
              <w:autoSpaceDN w:val="0"/>
              <w:adjustRightInd w:val="0"/>
              <w:jc w:val="both"/>
              <w:textAlignment w:val="baseline"/>
              <w:rPr>
                <w:rFonts w:ascii="Palatino Linotype" w:eastAsia="Batang" w:hAnsi="Palatino Linotype"/>
                <w:sz w:val="21"/>
                <w:szCs w:val="21"/>
              </w:rPr>
            </w:pPr>
            <w:r w:rsidRPr="007535B0">
              <w:rPr>
                <w:rFonts w:ascii="Palatino Linotype" w:eastAsia="Batang" w:hAnsi="Palatino Linotype"/>
                <w:sz w:val="21"/>
                <w:szCs w:val="21"/>
              </w:rPr>
              <w:t>eventuali tavole e/o elaborati allegati</w:t>
            </w:r>
          </w:p>
          <w:p w:rsidR="009D2BC7" w:rsidRDefault="009D2BC7">
            <w:pPr>
              <w:overflowPunct w:val="0"/>
              <w:autoSpaceDE w:val="0"/>
              <w:autoSpaceDN w:val="0"/>
              <w:adjustRightInd w:val="0"/>
              <w:jc w:val="both"/>
              <w:textAlignment w:val="baseline"/>
              <w:rPr>
                <w:rFonts w:ascii="Palatino Linotype" w:eastAsia="Batang" w:hAnsi="Palatino Linotype"/>
                <w:sz w:val="21"/>
                <w:szCs w:val="21"/>
              </w:rPr>
            </w:pPr>
            <w:r>
              <w:rPr>
                <w:rFonts w:ascii="Palatino Linotype" w:eastAsia="Batang" w:hAnsi="Palatino Linotype"/>
                <w:sz w:val="21"/>
                <w:szCs w:val="21"/>
              </w:rPr>
              <w:t xml:space="preserve">E’ possibile che il progetto di fattibilità tecnico economica possa contenere </w:t>
            </w:r>
            <w:r w:rsidRPr="007535B0">
              <w:rPr>
                <w:rFonts w:ascii="Palatino Linotype" w:eastAsia="Batang" w:hAnsi="Palatino Linotype"/>
                <w:sz w:val="21"/>
                <w:szCs w:val="21"/>
              </w:rPr>
              <w:t>eventuali tavole e/o elaborati allegati</w:t>
            </w:r>
            <w:r>
              <w:rPr>
                <w:rFonts w:ascii="Palatino Linotype" w:eastAsia="Batang" w:hAnsi="Palatino Linotype"/>
                <w:sz w:val="21"/>
                <w:szCs w:val="21"/>
              </w:rPr>
              <w:t>.</w:t>
            </w:r>
          </w:p>
          <w:p w:rsidR="009D2BC7" w:rsidRPr="00547D41" w:rsidRDefault="009D2BC7">
            <w:pPr>
              <w:overflowPunct w:val="0"/>
              <w:autoSpaceDE w:val="0"/>
              <w:autoSpaceDN w:val="0"/>
              <w:adjustRightInd w:val="0"/>
              <w:jc w:val="both"/>
              <w:textAlignment w:val="baseline"/>
              <w:rPr>
                <w:rFonts w:ascii="Palatino Linotype" w:eastAsia="Batang" w:hAnsi="Palatino Linotype"/>
                <w:sz w:val="21"/>
                <w:szCs w:val="21"/>
              </w:rPr>
            </w:pPr>
            <w:r w:rsidRPr="00C43D6B">
              <w:rPr>
                <w:rFonts w:ascii="Palatino Linotype" w:eastAsia="Batang" w:hAnsi="Palatino Linotype"/>
                <w:sz w:val="21"/>
                <w:szCs w:val="21"/>
              </w:rPr>
              <w:t>Il progetto di fattibilità potrebbe riportare delle revisioni alla pianificazione delle fasi di progettazione qualora siano intervenuti elementi di modifica alla pianificazione indicata nel DIP.</w:t>
            </w:r>
            <w:r>
              <w:rPr>
                <w:rFonts w:ascii="Palatino Linotype" w:eastAsia="Batang" w:hAnsi="Palatino Linotype"/>
                <w:sz w:val="21"/>
                <w:szCs w:val="21"/>
              </w:rPr>
              <w:t xml:space="preserve"> </w:t>
            </w:r>
          </w:p>
        </w:tc>
        <w:tc>
          <w:tcPr>
            <w:tcW w:w="1134" w:type="dxa"/>
            <w:shd w:val="clear" w:color="auto" w:fill="DEEAF6"/>
          </w:tcPr>
          <w:p w:rsidR="009D2BC7" w:rsidRPr="007535B0" w:rsidRDefault="009D2BC7">
            <w:pPr>
              <w:jc w:val="center"/>
              <w:rPr>
                <w:rFonts w:ascii="Palatino Linotype" w:eastAsia="Batang" w:hAnsi="Palatino Linotype"/>
                <w:sz w:val="21"/>
                <w:szCs w:val="21"/>
              </w:rPr>
            </w:pPr>
            <w:r w:rsidRPr="007535B0">
              <w:rPr>
                <w:rFonts w:ascii="Palatino Linotype" w:eastAsia="Batang" w:hAnsi="Palatino Linotype"/>
                <w:sz w:val="21"/>
                <w:szCs w:val="21"/>
              </w:rPr>
              <w:t>RUP</w:t>
            </w:r>
          </w:p>
          <w:p w:rsidR="009D2BC7" w:rsidRPr="007535B0" w:rsidRDefault="009D2BC7">
            <w:pPr>
              <w:jc w:val="center"/>
              <w:rPr>
                <w:rFonts w:ascii="Palatino Linotype" w:eastAsia="Batang" w:hAnsi="Palatino Linotype"/>
                <w:sz w:val="21"/>
                <w:szCs w:val="21"/>
              </w:rPr>
            </w:pPr>
          </w:p>
          <w:p w:rsidR="009D2BC7" w:rsidRPr="007535B0" w:rsidRDefault="009D2BC7">
            <w:pPr>
              <w:jc w:val="center"/>
              <w:rPr>
                <w:rFonts w:ascii="Palatino Linotype" w:eastAsia="Batang" w:hAnsi="Palatino Linotype"/>
                <w:sz w:val="21"/>
                <w:szCs w:val="21"/>
              </w:rPr>
            </w:pPr>
            <w:r w:rsidRPr="007535B0">
              <w:rPr>
                <w:rFonts w:ascii="Palatino Linotype" w:eastAsia="Batang" w:hAnsi="Palatino Linotype"/>
                <w:sz w:val="21"/>
                <w:szCs w:val="21"/>
              </w:rPr>
              <w:t>Resp. Area Tecnica</w:t>
            </w:r>
          </w:p>
          <w:p w:rsidR="009D2BC7" w:rsidRPr="007535B0" w:rsidRDefault="009D2BC7">
            <w:pPr>
              <w:jc w:val="center"/>
              <w:rPr>
                <w:rFonts w:ascii="Palatino Linotype" w:eastAsia="Batang" w:hAnsi="Palatino Linotype"/>
                <w:sz w:val="21"/>
                <w:szCs w:val="21"/>
              </w:rPr>
            </w:pPr>
          </w:p>
          <w:p w:rsidR="009D2BC7" w:rsidRPr="007535B0" w:rsidRDefault="009D2BC7">
            <w:pPr>
              <w:jc w:val="center"/>
              <w:rPr>
                <w:rFonts w:ascii="Palatino Linotype" w:eastAsia="Batang" w:hAnsi="Palatino Linotype"/>
                <w:sz w:val="21"/>
                <w:szCs w:val="21"/>
              </w:rPr>
            </w:pPr>
          </w:p>
          <w:p w:rsidR="009D2BC7" w:rsidRPr="007535B0" w:rsidRDefault="009D2BC7">
            <w:pPr>
              <w:jc w:val="center"/>
              <w:rPr>
                <w:rFonts w:ascii="Palatino Linotype" w:eastAsia="Batang" w:hAnsi="Palatino Linotype"/>
                <w:sz w:val="21"/>
                <w:szCs w:val="21"/>
              </w:rPr>
            </w:pPr>
            <w:r w:rsidRPr="007535B0">
              <w:rPr>
                <w:rFonts w:ascii="Palatino Linotype" w:eastAsia="Batang" w:hAnsi="Palatino Linotype"/>
                <w:sz w:val="21"/>
                <w:szCs w:val="21"/>
              </w:rPr>
              <w:t>Progettista</w:t>
            </w:r>
          </w:p>
        </w:tc>
      </w:tr>
      <w:tr w:rsidR="009D2BC7" w:rsidRPr="008A3872" w:rsidTr="009D2BC7">
        <w:tblPrEx>
          <w:tblCellMar>
            <w:left w:w="70" w:type="dxa"/>
            <w:right w:w="70" w:type="dxa"/>
          </w:tblCellMar>
          <w:tblLook w:val="0000" w:firstRow="0" w:lastRow="0" w:firstColumn="0" w:lastColumn="0" w:noHBand="0" w:noVBand="0"/>
        </w:tblPrEx>
        <w:trPr>
          <w:cantSplit/>
          <w:trHeight w:val="824"/>
        </w:trPr>
        <w:tc>
          <w:tcPr>
            <w:tcW w:w="425" w:type="dxa"/>
            <w:shd w:val="clear" w:color="auto" w:fill="DEEAF6"/>
          </w:tcPr>
          <w:p w:rsidR="009D2BC7" w:rsidRPr="00BD757A" w:rsidRDefault="009D2BC7">
            <w:pPr>
              <w:spacing w:before="120" w:after="120"/>
              <w:jc w:val="center"/>
              <w:rPr>
                <w:rFonts w:ascii="Palatino Linotype" w:eastAsia="Batang" w:hAnsi="Palatino Linotype"/>
                <w:sz w:val="21"/>
                <w:szCs w:val="21"/>
              </w:rPr>
            </w:pPr>
            <w:r>
              <w:rPr>
                <w:rFonts w:ascii="Palatino Linotype" w:eastAsia="Batang" w:hAnsi="Palatino Linotype"/>
                <w:sz w:val="21"/>
                <w:szCs w:val="21"/>
              </w:rPr>
              <w:t>4</w:t>
            </w:r>
          </w:p>
          <w:p w:rsidR="009D2BC7" w:rsidRPr="00BD757A" w:rsidRDefault="009D2BC7">
            <w:pPr>
              <w:spacing w:before="120" w:after="120"/>
              <w:jc w:val="center"/>
              <w:rPr>
                <w:rFonts w:ascii="Palatino Linotype" w:eastAsia="Batang" w:hAnsi="Palatino Linotype"/>
                <w:sz w:val="21"/>
                <w:szCs w:val="21"/>
              </w:rPr>
            </w:pPr>
          </w:p>
        </w:tc>
        <w:tc>
          <w:tcPr>
            <w:tcW w:w="2694" w:type="dxa"/>
            <w:shd w:val="clear" w:color="auto" w:fill="DEEAF6"/>
          </w:tcPr>
          <w:p w:rsidR="009D2BC7" w:rsidRPr="00BD757A" w:rsidRDefault="009D2BC7">
            <w:pPr>
              <w:jc w:val="both"/>
              <w:rPr>
                <w:rFonts w:ascii="Palatino Linotype" w:eastAsia="Batang" w:hAnsi="Palatino Linotype"/>
                <w:sz w:val="21"/>
                <w:szCs w:val="21"/>
              </w:rPr>
            </w:pPr>
            <w:r w:rsidRPr="00BD757A">
              <w:rPr>
                <w:rFonts w:ascii="Palatino Linotype" w:eastAsia="Batang" w:hAnsi="Palatino Linotype"/>
                <w:sz w:val="21"/>
                <w:szCs w:val="21"/>
              </w:rPr>
              <w:t xml:space="preserve">Sviluppo elaborati, Verifica ed invio a soggetti competenti per rilascio autorizzazioni e pareri </w:t>
            </w:r>
          </w:p>
        </w:tc>
        <w:tc>
          <w:tcPr>
            <w:tcW w:w="6520" w:type="dxa"/>
            <w:shd w:val="clear" w:color="auto" w:fill="DEEAF6"/>
          </w:tcPr>
          <w:p w:rsidR="009D2BC7" w:rsidRPr="00BD757A" w:rsidRDefault="009D2BC7">
            <w:pPr>
              <w:jc w:val="both"/>
              <w:rPr>
                <w:rFonts w:ascii="Palatino Linotype" w:eastAsia="Batang" w:hAnsi="Palatino Linotype"/>
                <w:sz w:val="21"/>
                <w:szCs w:val="21"/>
              </w:rPr>
            </w:pPr>
            <w:r w:rsidRPr="00BD757A">
              <w:rPr>
                <w:rFonts w:ascii="Palatino Linotype" w:eastAsia="Batang" w:hAnsi="Palatino Linotype"/>
                <w:sz w:val="21"/>
                <w:szCs w:val="21"/>
              </w:rPr>
              <w:t>Qualora il progetto</w:t>
            </w:r>
            <w:r>
              <w:rPr>
                <w:rFonts w:ascii="Palatino Linotype" w:eastAsia="Batang" w:hAnsi="Palatino Linotype"/>
                <w:sz w:val="21"/>
                <w:szCs w:val="21"/>
              </w:rPr>
              <w:t xml:space="preserve">, </w:t>
            </w:r>
            <w:r w:rsidRPr="00BD757A">
              <w:rPr>
                <w:rFonts w:ascii="Palatino Linotype" w:eastAsia="Batang" w:hAnsi="Palatino Linotype"/>
                <w:sz w:val="21"/>
                <w:szCs w:val="21"/>
              </w:rPr>
              <w:t>in tutto o in parte, deve essere inviato ad organi competenti per il rilascio di autorizzazioni, pareri e prescrizioni. (VVF; Soprintendenza; USL, Regione</w:t>
            </w:r>
            <w:r w:rsidRPr="00DD49A9">
              <w:rPr>
                <w:rFonts w:ascii="Palatino Linotype" w:eastAsia="Batang" w:hAnsi="Palatino Linotype"/>
                <w:sz w:val="21"/>
                <w:szCs w:val="21"/>
              </w:rPr>
              <w:t xml:space="preserve">…) ivi compreso l’eventuale autorizzazione sismica, </w:t>
            </w:r>
            <w:r w:rsidRPr="00BD757A">
              <w:rPr>
                <w:rFonts w:ascii="Palatino Linotype" w:eastAsia="Batang" w:hAnsi="Palatino Linotype"/>
                <w:sz w:val="21"/>
                <w:szCs w:val="21"/>
              </w:rPr>
              <w:t>il RUP garantisce una verifica propedeutica degli elaborati tecnici di pertinenza. La registrazione di tale verifica trova riscontro nel “Verbale di Verifica Progetto FTE per pareri” (vd M1/0</w:t>
            </w:r>
            <w:r>
              <w:rPr>
                <w:rFonts w:ascii="Palatino Linotype" w:eastAsia="Batang" w:hAnsi="Palatino Linotype"/>
                <w:sz w:val="21"/>
                <w:szCs w:val="21"/>
              </w:rPr>
              <w:t>2</w:t>
            </w:r>
            <w:r w:rsidRPr="00BD757A">
              <w:rPr>
                <w:rFonts w:ascii="Palatino Linotype" w:eastAsia="Batang" w:hAnsi="Palatino Linotype"/>
                <w:sz w:val="21"/>
                <w:szCs w:val="21"/>
              </w:rPr>
              <w:t xml:space="preserve">) firmato dal RUP o dal Resp. Area tecnica </w:t>
            </w:r>
            <w:r>
              <w:rPr>
                <w:rFonts w:ascii="Palatino Linotype" w:eastAsia="Batang" w:hAnsi="Palatino Linotype"/>
                <w:sz w:val="21"/>
                <w:szCs w:val="21"/>
              </w:rPr>
              <w:t>(in caso di nomina del RUP da parte del Committente).</w:t>
            </w:r>
          </w:p>
        </w:tc>
        <w:tc>
          <w:tcPr>
            <w:tcW w:w="1134" w:type="dxa"/>
            <w:shd w:val="clear" w:color="auto" w:fill="DEEAF6"/>
          </w:tcPr>
          <w:p w:rsidR="009D2BC7" w:rsidRPr="00BD757A" w:rsidRDefault="009D2BC7">
            <w:pPr>
              <w:jc w:val="center"/>
              <w:rPr>
                <w:rFonts w:ascii="Palatino Linotype" w:eastAsia="Batang" w:hAnsi="Palatino Linotype"/>
                <w:sz w:val="21"/>
                <w:szCs w:val="21"/>
              </w:rPr>
            </w:pPr>
            <w:r w:rsidRPr="00BD757A">
              <w:rPr>
                <w:rFonts w:ascii="Palatino Linotype" w:eastAsia="Batang" w:hAnsi="Palatino Linotype"/>
                <w:sz w:val="21"/>
                <w:szCs w:val="21"/>
              </w:rPr>
              <w:t>RUP</w:t>
            </w:r>
          </w:p>
        </w:tc>
      </w:tr>
      <w:tr w:rsidR="009D2BC7" w:rsidRPr="008A3872" w:rsidTr="009D2BC7">
        <w:tblPrEx>
          <w:tblCellMar>
            <w:left w:w="70" w:type="dxa"/>
            <w:right w:w="70" w:type="dxa"/>
          </w:tblCellMar>
          <w:tblLook w:val="0000" w:firstRow="0" w:lastRow="0" w:firstColumn="0" w:lastColumn="0" w:noHBand="0" w:noVBand="0"/>
        </w:tblPrEx>
        <w:trPr>
          <w:cantSplit/>
          <w:trHeight w:val="824"/>
        </w:trPr>
        <w:tc>
          <w:tcPr>
            <w:tcW w:w="425" w:type="dxa"/>
            <w:shd w:val="clear" w:color="auto" w:fill="DEEAF6"/>
          </w:tcPr>
          <w:p w:rsidR="009D2BC7" w:rsidRPr="00BD757A" w:rsidRDefault="009D2BC7">
            <w:pPr>
              <w:spacing w:before="120" w:after="120"/>
              <w:jc w:val="center"/>
              <w:rPr>
                <w:rFonts w:ascii="Palatino Linotype" w:eastAsia="Batang" w:hAnsi="Palatino Linotype"/>
                <w:sz w:val="21"/>
                <w:szCs w:val="21"/>
              </w:rPr>
            </w:pPr>
            <w:r>
              <w:rPr>
                <w:rFonts w:ascii="Palatino Linotype" w:eastAsia="Batang" w:hAnsi="Palatino Linotype"/>
                <w:sz w:val="21"/>
                <w:szCs w:val="21"/>
              </w:rPr>
              <w:lastRenderedPageBreak/>
              <w:t>5</w:t>
            </w:r>
          </w:p>
        </w:tc>
        <w:tc>
          <w:tcPr>
            <w:tcW w:w="2694" w:type="dxa"/>
            <w:shd w:val="clear" w:color="auto" w:fill="DEEAF6"/>
          </w:tcPr>
          <w:p w:rsidR="009D2BC7" w:rsidRPr="00BD757A" w:rsidRDefault="009D2BC7">
            <w:pPr>
              <w:jc w:val="both"/>
              <w:rPr>
                <w:rFonts w:ascii="Palatino Linotype" w:eastAsia="Batang" w:hAnsi="Palatino Linotype"/>
                <w:sz w:val="21"/>
                <w:szCs w:val="21"/>
              </w:rPr>
            </w:pPr>
            <w:r>
              <w:rPr>
                <w:rFonts w:ascii="Palatino Linotype" w:eastAsia="Batang" w:hAnsi="Palatino Linotype"/>
                <w:sz w:val="21"/>
                <w:szCs w:val="21"/>
              </w:rPr>
              <w:t>Eventuali adeguamenti al progetto o rinvio delle modifiche alla fase di progettazione esecutiva.</w:t>
            </w:r>
          </w:p>
        </w:tc>
        <w:tc>
          <w:tcPr>
            <w:tcW w:w="6520" w:type="dxa"/>
            <w:shd w:val="clear" w:color="auto" w:fill="DEEAF6"/>
          </w:tcPr>
          <w:p w:rsidR="009D2BC7" w:rsidRPr="00BD757A" w:rsidRDefault="009D2BC7">
            <w:pPr>
              <w:jc w:val="both"/>
              <w:rPr>
                <w:rFonts w:ascii="Palatino Linotype" w:eastAsia="Batang" w:hAnsi="Palatino Linotype"/>
                <w:sz w:val="21"/>
                <w:szCs w:val="21"/>
              </w:rPr>
            </w:pPr>
            <w:r>
              <w:rPr>
                <w:rFonts w:ascii="Palatino Linotype" w:eastAsia="Batang" w:hAnsi="Palatino Linotype"/>
                <w:sz w:val="21"/>
                <w:szCs w:val="21"/>
              </w:rPr>
              <w:t>In funzione dei pareri e/o prescrizioni e/o autorizzazioni, l’organizzazione effettua le eventuali modifiche agli elaborati tecnici ed invia, se necessario, nuovamente agli organi interessati gli elaborati aggiornati nell’indice di revisione. Alcune prescrizioni e/o richieste di adeguamento possono essere rinviati alla fase di progettazione esecutiva. Elaborati eventualmente aggiornati con le modifiche richieste dagli organi interessati.</w:t>
            </w:r>
          </w:p>
        </w:tc>
        <w:tc>
          <w:tcPr>
            <w:tcW w:w="1134" w:type="dxa"/>
            <w:shd w:val="clear" w:color="auto" w:fill="DEEAF6"/>
          </w:tcPr>
          <w:p w:rsidR="009D2BC7" w:rsidRDefault="009D2BC7">
            <w:pPr>
              <w:jc w:val="center"/>
              <w:rPr>
                <w:rFonts w:ascii="Palatino Linotype" w:eastAsia="Batang" w:hAnsi="Palatino Linotype"/>
                <w:sz w:val="21"/>
                <w:szCs w:val="21"/>
              </w:rPr>
            </w:pPr>
            <w:r>
              <w:rPr>
                <w:rFonts w:ascii="Palatino Linotype" w:eastAsia="Batang" w:hAnsi="Palatino Linotype"/>
                <w:sz w:val="21"/>
                <w:szCs w:val="21"/>
              </w:rPr>
              <w:t>RUP</w:t>
            </w:r>
          </w:p>
          <w:p w:rsidR="009D2BC7" w:rsidRDefault="009D2BC7">
            <w:pPr>
              <w:jc w:val="center"/>
              <w:rPr>
                <w:rFonts w:ascii="Palatino Linotype" w:eastAsia="Batang" w:hAnsi="Palatino Linotype"/>
                <w:sz w:val="21"/>
                <w:szCs w:val="21"/>
              </w:rPr>
            </w:pPr>
          </w:p>
          <w:p w:rsidR="009D2BC7" w:rsidRPr="00BD757A" w:rsidRDefault="009D2BC7">
            <w:pPr>
              <w:jc w:val="center"/>
              <w:rPr>
                <w:rFonts w:ascii="Palatino Linotype" w:eastAsia="Batang" w:hAnsi="Palatino Linotype"/>
                <w:sz w:val="21"/>
                <w:szCs w:val="21"/>
              </w:rPr>
            </w:pPr>
            <w:r>
              <w:rPr>
                <w:rFonts w:ascii="Palatino Linotype" w:eastAsia="Batang" w:hAnsi="Palatino Linotype"/>
                <w:sz w:val="21"/>
                <w:szCs w:val="21"/>
              </w:rPr>
              <w:t>Gruppo di progetto</w:t>
            </w:r>
          </w:p>
        </w:tc>
      </w:tr>
      <w:tr w:rsidR="009D2BC7" w:rsidRPr="008A3872" w:rsidTr="009D2BC7">
        <w:tblPrEx>
          <w:tblCellMar>
            <w:left w:w="70" w:type="dxa"/>
            <w:right w:w="70" w:type="dxa"/>
          </w:tblCellMar>
          <w:tblLook w:val="0000" w:firstRow="0" w:lastRow="0" w:firstColumn="0" w:lastColumn="0" w:noHBand="0" w:noVBand="0"/>
        </w:tblPrEx>
        <w:trPr>
          <w:cantSplit/>
          <w:trHeight w:val="586"/>
        </w:trPr>
        <w:tc>
          <w:tcPr>
            <w:tcW w:w="425" w:type="dxa"/>
            <w:shd w:val="clear" w:color="auto" w:fill="DEEAF6"/>
          </w:tcPr>
          <w:p w:rsidR="009D2BC7" w:rsidRPr="00CC2B0F" w:rsidRDefault="009D2BC7">
            <w:pPr>
              <w:spacing w:before="120" w:after="120"/>
              <w:jc w:val="center"/>
              <w:rPr>
                <w:rFonts w:ascii="Palatino Linotype" w:eastAsia="Batang" w:hAnsi="Palatino Linotype"/>
                <w:sz w:val="21"/>
                <w:szCs w:val="21"/>
              </w:rPr>
            </w:pPr>
            <w:r>
              <w:rPr>
                <w:rFonts w:ascii="Palatino Linotype" w:eastAsia="Batang" w:hAnsi="Palatino Linotype"/>
                <w:sz w:val="21"/>
                <w:szCs w:val="21"/>
              </w:rPr>
              <w:t>6</w:t>
            </w:r>
          </w:p>
          <w:p w:rsidR="009D2BC7" w:rsidRPr="00CC2B0F" w:rsidRDefault="009D2BC7">
            <w:pPr>
              <w:spacing w:before="120" w:after="120"/>
              <w:jc w:val="center"/>
              <w:rPr>
                <w:rFonts w:ascii="Palatino Linotype" w:eastAsia="Batang" w:hAnsi="Palatino Linotype"/>
                <w:sz w:val="21"/>
                <w:szCs w:val="21"/>
              </w:rPr>
            </w:pPr>
          </w:p>
        </w:tc>
        <w:tc>
          <w:tcPr>
            <w:tcW w:w="2694" w:type="dxa"/>
            <w:shd w:val="clear" w:color="auto" w:fill="DEEAF6"/>
          </w:tcPr>
          <w:p w:rsidR="009D2BC7" w:rsidRPr="00CC2B0F" w:rsidRDefault="009D2BC7">
            <w:pPr>
              <w:jc w:val="both"/>
              <w:rPr>
                <w:rFonts w:ascii="Palatino Linotype" w:eastAsia="Batang" w:hAnsi="Palatino Linotype"/>
                <w:sz w:val="21"/>
                <w:szCs w:val="21"/>
              </w:rPr>
            </w:pPr>
            <w:r w:rsidRPr="00CC2B0F">
              <w:rPr>
                <w:rFonts w:ascii="Palatino Linotype" w:eastAsia="Batang" w:hAnsi="Palatino Linotype"/>
                <w:sz w:val="21"/>
                <w:szCs w:val="21"/>
              </w:rPr>
              <w:t>Verifica-riesame e validazione del progetto di fattibilità T.E</w:t>
            </w:r>
          </w:p>
          <w:p w:rsidR="009D2BC7" w:rsidRPr="00CC2B0F" w:rsidRDefault="009D2BC7">
            <w:pPr>
              <w:jc w:val="both"/>
              <w:rPr>
                <w:rFonts w:ascii="Palatino Linotype" w:eastAsia="Batang" w:hAnsi="Palatino Linotype"/>
                <w:sz w:val="21"/>
                <w:szCs w:val="21"/>
              </w:rPr>
            </w:pPr>
          </w:p>
        </w:tc>
        <w:tc>
          <w:tcPr>
            <w:tcW w:w="6520" w:type="dxa"/>
            <w:shd w:val="clear" w:color="auto" w:fill="DEEAF6"/>
          </w:tcPr>
          <w:p w:rsidR="009D2BC7" w:rsidRPr="00CC2B0F" w:rsidRDefault="009D2BC7">
            <w:pPr>
              <w:jc w:val="both"/>
              <w:rPr>
                <w:rFonts w:ascii="Palatino Linotype" w:eastAsia="Batang" w:hAnsi="Palatino Linotype"/>
                <w:sz w:val="21"/>
                <w:szCs w:val="21"/>
              </w:rPr>
            </w:pPr>
            <w:r w:rsidRPr="00CC2B0F">
              <w:rPr>
                <w:rFonts w:ascii="Palatino Linotype" w:eastAsia="Batang" w:hAnsi="Palatino Linotype"/>
                <w:sz w:val="21"/>
                <w:szCs w:val="21"/>
              </w:rPr>
              <w:t>La verifica, il riesame e la validazione del</w:t>
            </w:r>
            <w:r>
              <w:rPr>
                <w:rFonts w:ascii="Palatino Linotype" w:eastAsia="Batang" w:hAnsi="Palatino Linotype"/>
                <w:sz w:val="21"/>
                <w:szCs w:val="21"/>
              </w:rPr>
              <w:t xml:space="preserve"> progetto</w:t>
            </w:r>
            <w:r w:rsidRPr="00CC2B0F">
              <w:rPr>
                <w:rFonts w:ascii="Palatino Linotype" w:eastAsia="Batang" w:hAnsi="Palatino Linotype"/>
                <w:sz w:val="21"/>
                <w:szCs w:val="21"/>
              </w:rPr>
              <w:t xml:space="preserve">, viene effettuata dal RUP interno, per progetti interni.  In caso di RUP </w:t>
            </w:r>
            <w:r>
              <w:rPr>
                <w:rFonts w:ascii="Palatino Linotype" w:eastAsia="Batang" w:hAnsi="Palatino Linotype"/>
                <w:sz w:val="21"/>
                <w:szCs w:val="21"/>
              </w:rPr>
              <w:t xml:space="preserve">in capo al committente, </w:t>
            </w:r>
            <w:r w:rsidRPr="00CC2B0F">
              <w:rPr>
                <w:rFonts w:ascii="Palatino Linotype" w:eastAsia="Batang" w:hAnsi="Palatino Linotype"/>
                <w:sz w:val="21"/>
                <w:szCs w:val="21"/>
              </w:rPr>
              <w:t>il Coordinatore del gruppo di progettazione</w:t>
            </w:r>
            <w:r>
              <w:rPr>
                <w:rFonts w:ascii="Palatino Linotype" w:eastAsia="Batang" w:hAnsi="Palatino Linotype"/>
                <w:sz w:val="21"/>
                <w:szCs w:val="21"/>
              </w:rPr>
              <w:t>/Resp. Area Tecnica</w:t>
            </w:r>
            <w:r w:rsidRPr="00CC2B0F">
              <w:rPr>
                <w:rFonts w:ascii="Palatino Linotype" w:eastAsia="Batang" w:hAnsi="Palatino Linotype"/>
                <w:sz w:val="21"/>
                <w:szCs w:val="21"/>
              </w:rPr>
              <w:t xml:space="preserve">, garantisce la effettuazione della verifica, prima dell’invio al RUP </w:t>
            </w:r>
            <w:r>
              <w:rPr>
                <w:rFonts w:ascii="Palatino Linotype" w:eastAsia="Batang" w:hAnsi="Palatino Linotype"/>
                <w:sz w:val="21"/>
                <w:szCs w:val="21"/>
              </w:rPr>
              <w:t xml:space="preserve">del committente per la validazione. </w:t>
            </w:r>
            <w:r w:rsidRPr="00CC2B0F">
              <w:rPr>
                <w:rFonts w:ascii="Palatino Linotype" w:eastAsia="Batang" w:hAnsi="Palatino Linotype"/>
                <w:sz w:val="21"/>
                <w:szCs w:val="21"/>
              </w:rPr>
              <w:t>L’esito della verifica/riesame/validazione viene registrato su apposito modulo (vd M1/0</w:t>
            </w:r>
            <w:r>
              <w:rPr>
                <w:rFonts w:ascii="Palatino Linotype" w:eastAsia="Batang" w:hAnsi="Palatino Linotype"/>
                <w:sz w:val="21"/>
                <w:szCs w:val="21"/>
              </w:rPr>
              <w:t>3</w:t>
            </w:r>
            <w:r w:rsidRPr="00CC2B0F">
              <w:rPr>
                <w:rFonts w:ascii="Palatino Linotype" w:eastAsia="Batang" w:hAnsi="Palatino Linotype"/>
                <w:sz w:val="21"/>
                <w:szCs w:val="21"/>
              </w:rPr>
              <w:t>) firmato dai progettisti, dal Coordinatore della progettazione e dal RUP</w:t>
            </w:r>
            <w:r>
              <w:rPr>
                <w:rFonts w:ascii="Palatino Linotype" w:eastAsia="Batang" w:hAnsi="Palatino Linotype"/>
                <w:sz w:val="21"/>
                <w:szCs w:val="21"/>
              </w:rPr>
              <w:t xml:space="preserve"> interno</w:t>
            </w:r>
            <w:r w:rsidRPr="00CC2B0F">
              <w:rPr>
                <w:rFonts w:ascii="Palatino Linotype" w:eastAsia="Batang" w:hAnsi="Palatino Linotype"/>
                <w:sz w:val="21"/>
                <w:szCs w:val="21"/>
              </w:rPr>
              <w:t>.</w:t>
            </w:r>
            <w:r>
              <w:rPr>
                <w:rFonts w:ascii="Palatino Linotype" w:eastAsia="Batang" w:hAnsi="Palatino Linotype"/>
                <w:sz w:val="21"/>
                <w:szCs w:val="21"/>
              </w:rPr>
              <w:t xml:space="preserve"> </w:t>
            </w:r>
          </w:p>
        </w:tc>
        <w:tc>
          <w:tcPr>
            <w:tcW w:w="1134" w:type="dxa"/>
            <w:shd w:val="clear" w:color="auto" w:fill="DEEAF6"/>
          </w:tcPr>
          <w:p w:rsidR="009D2BC7" w:rsidRPr="00CC2B0F" w:rsidRDefault="009D2BC7">
            <w:pPr>
              <w:jc w:val="center"/>
              <w:rPr>
                <w:rFonts w:ascii="Palatino Linotype" w:eastAsia="Batang" w:hAnsi="Palatino Linotype"/>
                <w:sz w:val="21"/>
                <w:szCs w:val="21"/>
              </w:rPr>
            </w:pPr>
            <w:r w:rsidRPr="00CC2B0F">
              <w:rPr>
                <w:rFonts w:ascii="Palatino Linotype" w:eastAsia="Batang" w:hAnsi="Palatino Linotype"/>
                <w:sz w:val="21"/>
                <w:szCs w:val="21"/>
              </w:rPr>
              <w:t>RUP</w:t>
            </w:r>
          </w:p>
          <w:p w:rsidR="009D2BC7" w:rsidRPr="00CC2B0F" w:rsidRDefault="009D2BC7">
            <w:pPr>
              <w:jc w:val="center"/>
              <w:rPr>
                <w:rFonts w:ascii="Palatino Linotype" w:eastAsia="Batang" w:hAnsi="Palatino Linotype"/>
                <w:sz w:val="21"/>
                <w:szCs w:val="21"/>
              </w:rPr>
            </w:pPr>
            <w:r w:rsidRPr="00CC2B0F">
              <w:rPr>
                <w:rFonts w:ascii="Palatino Linotype" w:eastAsia="Batang" w:hAnsi="Palatino Linotype"/>
                <w:sz w:val="21"/>
                <w:szCs w:val="21"/>
              </w:rPr>
              <w:t>Coord. di progetto</w:t>
            </w:r>
          </w:p>
        </w:tc>
      </w:tr>
      <w:tr w:rsidR="009D2BC7" w:rsidRPr="00CC2B0F" w:rsidTr="009D2BC7">
        <w:tblPrEx>
          <w:tblCellMar>
            <w:left w:w="70" w:type="dxa"/>
            <w:right w:w="70" w:type="dxa"/>
          </w:tblCellMar>
          <w:tblLook w:val="0000" w:firstRow="0" w:lastRow="0" w:firstColumn="0" w:lastColumn="0" w:noHBand="0" w:noVBand="0"/>
        </w:tblPrEx>
        <w:trPr>
          <w:cantSplit/>
          <w:trHeight w:val="764"/>
        </w:trPr>
        <w:tc>
          <w:tcPr>
            <w:tcW w:w="425" w:type="dxa"/>
            <w:shd w:val="clear" w:color="auto" w:fill="DEEAF6"/>
          </w:tcPr>
          <w:p w:rsidR="009D2BC7" w:rsidRPr="00CC2B0F" w:rsidRDefault="009D2BC7">
            <w:pPr>
              <w:spacing w:before="120" w:after="120"/>
              <w:jc w:val="center"/>
              <w:rPr>
                <w:rFonts w:ascii="Palatino Linotype" w:eastAsia="Batang" w:hAnsi="Palatino Linotype"/>
                <w:sz w:val="21"/>
                <w:szCs w:val="21"/>
              </w:rPr>
            </w:pPr>
            <w:r>
              <w:rPr>
                <w:rFonts w:ascii="Palatino Linotype" w:eastAsia="Batang" w:hAnsi="Palatino Linotype"/>
                <w:sz w:val="21"/>
                <w:szCs w:val="21"/>
              </w:rPr>
              <w:t>7</w:t>
            </w:r>
          </w:p>
        </w:tc>
        <w:tc>
          <w:tcPr>
            <w:tcW w:w="2694" w:type="dxa"/>
            <w:shd w:val="clear" w:color="auto" w:fill="DEEAF6"/>
          </w:tcPr>
          <w:p w:rsidR="009D2BC7" w:rsidRPr="00CC2B0F" w:rsidRDefault="009D2BC7">
            <w:pPr>
              <w:jc w:val="both"/>
              <w:rPr>
                <w:rFonts w:ascii="Palatino Linotype" w:eastAsia="Batang" w:hAnsi="Palatino Linotype"/>
                <w:sz w:val="21"/>
                <w:szCs w:val="21"/>
              </w:rPr>
            </w:pPr>
            <w:r w:rsidRPr="00CC2B0F">
              <w:rPr>
                <w:rFonts w:ascii="Palatino Linotype" w:eastAsia="Batang" w:hAnsi="Palatino Linotype"/>
                <w:sz w:val="21"/>
                <w:szCs w:val="21"/>
              </w:rPr>
              <w:t xml:space="preserve">Approvazione Progetto di fattibilità T.E da parte degli organi preposti </w:t>
            </w:r>
          </w:p>
        </w:tc>
        <w:tc>
          <w:tcPr>
            <w:tcW w:w="6520" w:type="dxa"/>
            <w:shd w:val="clear" w:color="auto" w:fill="DEEAF6"/>
          </w:tcPr>
          <w:p w:rsidR="009D2BC7" w:rsidRDefault="009D2BC7">
            <w:pPr>
              <w:jc w:val="both"/>
              <w:rPr>
                <w:rFonts w:ascii="Palatino Linotype" w:eastAsia="Batang" w:hAnsi="Palatino Linotype"/>
                <w:sz w:val="21"/>
                <w:szCs w:val="21"/>
              </w:rPr>
            </w:pPr>
            <w:r w:rsidRPr="00CC2B0F">
              <w:rPr>
                <w:rFonts w:ascii="Palatino Linotype" w:eastAsia="Batang" w:hAnsi="Palatino Linotype"/>
                <w:sz w:val="21"/>
                <w:szCs w:val="21"/>
              </w:rPr>
              <w:t xml:space="preserve">La documentazione costituente </w:t>
            </w:r>
            <w:r>
              <w:rPr>
                <w:rFonts w:ascii="Palatino Linotype" w:eastAsia="Batang" w:hAnsi="Palatino Linotype"/>
                <w:sz w:val="21"/>
                <w:szCs w:val="21"/>
              </w:rPr>
              <w:t xml:space="preserve">il progetto </w:t>
            </w:r>
            <w:r w:rsidRPr="00CC2B0F">
              <w:rPr>
                <w:rFonts w:ascii="Palatino Linotype" w:eastAsia="Batang" w:hAnsi="Palatino Linotype"/>
                <w:sz w:val="21"/>
                <w:szCs w:val="21"/>
              </w:rPr>
              <w:t xml:space="preserve">di fattibilità </w:t>
            </w:r>
            <w:r>
              <w:rPr>
                <w:rFonts w:ascii="Palatino Linotype" w:eastAsia="Batang" w:hAnsi="Palatino Linotype"/>
                <w:sz w:val="21"/>
                <w:szCs w:val="21"/>
              </w:rPr>
              <w:t xml:space="preserve">Tecnico economica </w:t>
            </w:r>
            <w:r w:rsidRPr="00CC2B0F">
              <w:rPr>
                <w:rFonts w:ascii="Palatino Linotype" w:eastAsia="Batang" w:hAnsi="Palatino Linotype"/>
                <w:sz w:val="21"/>
                <w:szCs w:val="21"/>
              </w:rPr>
              <w:t xml:space="preserve">viene </w:t>
            </w:r>
            <w:r>
              <w:rPr>
                <w:rFonts w:ascii="Palatino Linotype" w:eastAsia="Batang" w:hAnsi="Palatino Linotype"/>
                <w:sz w:val="21"/>
                <w:szCs w:val="21"/>
              </w:rPr>
              <w:t xml:space="preserve">approvato da DIR. </w:t>
            </w:r>
          </w:p>
          <w:p w:rsidR="009D2BC7" w:rsidRDefault="009D2BC7">
            <w:pPr>
              <w:jc w:val="both"/>
              <w:rPr>
                <w:rFonts w:ascii="Palatino Linotype" w:eastAsia="Batang" w:hAnsi="Palatino Linotype"/>
                <w:sz w:val="21"/>
                <w:szCs w:val="21"/>
              </w:rPr>
            </w:pPr>
            <w:r>
              <w:rPr>
                <w:rFonts w:ascii="Palatino Linotype" w:eastAsia="Batang" w:hAnsi="Palatino Linotype"/>
                <w:sz w:val="21"/>
                <w:szCs w:val="21"/>
              </w:rPr>
              <w:t>In caso di progetto affidato a EPG da C</w:t>
            </w:r>
            <w:r w:rsidRPr="00CC2B0F">
              <w:rPr>
                <w:rFonts w:ascii="Palatino Linotype" w:eastAsia="Batang" w:hAnsi="Palatino Linotype"/>
                <w:sz w:val="21"/>
                <w:szCs w:val="21"/>
              </w:rPr>
              <w:t>ommittente</w:t>
            </w:r>
            <w:r>
              <w:rPr>
                <w:rFonts w:ascii="Palatino Linotype" w:eastAsia="Batang" w:hAnsi="Palatino Linotype"/>
                <w:sz w:val="21"/>
                <w:szCs w:val="21"/>
              </w:rPr>
              <w:t xml:space="preserve"> la documentazione tecnica,  con anche il verbale di Verifica – Riesame e Validazione,  viene inviata a quest’ultimo per </w:t>
            </w:r>
            <w:r w:rsidRPr="00CC2B0F">
              <w:rPr>
                <w:rFonts w:ascii="Palatino Linotype" w:eastAsia="Batang" w:hAnsi="Palatino Linotype"/>
                <w:sz w:val="21"/>
                <w:szCs w:val="21"/>
              </w:rPr>
              <w:t>l</w:t>
            </w:r>
            <w:r>
              <w:rPr>
                <w:rFonts w:ascii="Palatino Linotype" w:eastAsia="Batang" w:hAnsi="Palatino Linotype"/>
                <w:sz w:val="21"/>
                <w:szCs w:val="21"/>
              </w:rPr>
              <w:t xml:space="preserve">’ </w:t>
            </w:r>
            <w:r w:rsidRPr="00CC2B0F">
              <w:rPr>
                <w:rFonts w:ascii="Palatino Linotype" w:eastAsia="Batang" w:hAnsi="Palatino Linotype"/>
                <w:sz w:val="21"/>
                <w:szCs w:val="21"/>
              </w:rPr>
              <w:t>approvazione.</w:t>
            </w:r>
          </w:p>
          <w:p w:rsidR="009D2BC7" w:rsidRPr="00CC2B0F" w:rsidRDefault="009D2BC7">
            <w:pPr>
              <w:jc w:val="both"/>
              <w:rPr>
                <w:rFonts w:ascii="Palatino Linotype" w:eastAsia="Batang" w:hAnsi="Palatino Linotype"/>
                <w:sz w:val="21"/>
                <w:szCs w:val="21"/>
              </w:rPr>
            </w:pPr>
            <w:r w:rsidRPr="00CC2B0F">
              <w:rPr>
                <w:rFonts w:ascii="Palatino Linotype" w:eastAsia="Batang" w:hAnsi="Palatino Linotype"/>
                <w:sz w:val="21"/>
                <w:szCs w:val="21"/>
              </w:rPr>
              <w:t xml:space="preserve">L’avvenuta approvazione </w:t>
            </w:r>
            <w:r>
              <w:rPr>
                <w:rFonts w:ascii="Palatino Linotype" w:eastAsia="Batang" w:hAnsi="Palatino Linotype"/>
                <w:sz w:val="21"/>
                <w:szCs w:val="21"/>
              </w:rPr>
              <w:t xml:space="preserve">interna da parte di DIR o esterna da parte del Committente </w:t>
            </w:r>
            <w:r w:rsidRPr="00CC2B0F">
              <w:rPr>
                <w:rFonts w:ascii="Palatino Linotype" w:eastAsia="Batang" w:hAnsi="Palatino Linotype"/>
                <w:sz w:val="21"/>
                <w:szCs w:val="21"/>
              </w:rPr>
              <w:t>autorizza il RUP allo sviluppo delle fasi di progettazione successive</w:t>
            </w:r>
            <w:r>
              <w:rPr>
                <w:rFonts w:ascii="Palatino Linotype" w:eastAsia="Batang" w:hAnsi="Palatino Linotype"/>
                <w:sz w:val="21"/>
                <w:szCs w:val="21"/>
              </w:rPr>
              <w:t>.</w:t>
            </w:r>
          </w:p>
        </w:tc>
        <w:tc>
          <w:tcPr>
            <w:tcW w:w="1134" w:type="dxa"/>
            <w:shd w:val="clear" w:color="auto" w:fill="DEEAF6"/>
          </w:tcPr>
          <w:p w:rsidR="009D2BC7" w:rsidRPr="00CC2B0F" w:rsidRDefault="009D2BC7">
            <w:pPr>
              <w:jc w:val="center"/>
              <w:rPr>
                <w:rFonts w:ascii="Palatino Linotype" w:eastAsia="Batang" w:hAnsi="Palatino Linotype"/>
                <w:sz w:val="21"/>
                <w:szCs w:val="21"/>
              </w:rPr>
            </w:pPr>
          </w:p>
          <w:p w:rsidR="009D2BC7" w:rsidRPr="00CC2B0F" w:rsidRDefault="009D2BC7">
            <w:pPr>
              <w:jc w:val="center"/>
              <w:rPr>
                <w:rFonts w:ascii="Palatino Linotype" w:eastAsia="Batang" w:hAnsi="Palatino Linotype"/>
                <w:sz w:val="21"/>
                <w:szCs w:val="21"/>
              </w:rPr>
            </w:pPr>
            <w:r w:rsidRPr="00CC2B0F">
              <w:rPr>
                <w:rFonts w:ascii="Palatino Linotype" w:eastAsia="Batang" w:hAnsi="Palatino Linotype"/>
                <w:sz w:val="21"/>
                <w:szCs w:val="21"/>
              </w:rPr>
              <w:t>Committente</w:t>
            </w:r>
          </w:p>
          <w:p w:rsidR="009D2BC7" w:rsidRPr="00CC2B0F" w:rsidRDefault="009D2BC7">
            <w:pPr>
              <w:jc w:val="center"/>
              <w:rPr>
                <w:rFonts w:ascii="Palatino Linotype" w:eastAsia="Batang" w:hAnsi="Palatino Linotype"/>
                <w:sz w:val="21"/>
                <w:szCs w:val="21"/>
              </w:rPr>
            </w:pPr>
          </w:p>
          <w:p w:rsidR="009D2BC7" w:rsidRPr="00CC2B0F" w:rsidRDefault="009D2BC7">
            <w:pPr>
              <w:jc w:val="center"/>
              <w:rPr>
                <w:rFonts w:ascii="Palatino Linotype" w:eastAsia="Batang" w:hAnsi="Palatino Linotype"/>
                <w:sz w:val="21"/>
                <w:szCs w:val="21"/>
              </w:rPr>
            </w:pPr>
            <w:r w:rsidRPr="00CC2B0F">
              <w:rPr>
                <w:rFonts w:ascii="Palatino Linotype" w:eastAsia="Batang" w:hAnsi="Palatino Linotype"/>
                <w:sz w:val="21"/>
                <w:szCs w:val="21"/>
              </w:rPr>
              <w:t>CdA</w:t>
            </w:r>
          </w:p>
        </w:tc>
      </w:tr>
      <w:tr w:rsidR="009D2BC7" w:rsidRPr="00CC2B0F" w:rsidTr="009D2BC7">
        <w:tblPrEx>
          <w:tblCellMar>
            <w:left w:w="70" w:type="dxa"/>
            <w:right w:w="70" w:type="dxa"/>
          </w:tblCellMar>
          <w:tblLook w:val="0000" w:firstRow="0" w:lastRow="0" w:firstColumn="0" w:lastColumn="0" w:noHBand="0" w:noVBand="0"/>
        </w:tblPrEx>
        <w:trPr>
          <w:cantSplit/>
          <w:trHeight w:val="764"/>
        </w:trPr>
        <w:tc>
          <w:tcPr>
            <w:tcW w:w="425" w:type="dxa"/>
            <w:shd w:val="clear" w:color="auto" w:fill="DEEAF6"/>
          </w:tcPr>
          <w:p w:rsidR="009D2BC7" w:rsidRPr="00CC2B0F" w:rsidRDefault="009D2BC7">
            <w:pPr>
              <w:spacing w:before="120" w:after="120"/>
              <w:jc w:val="center"/>
              <w:rPr>
                <w:rFonts w:ascii="Palatino Linotype" w:eastAsia="Batang" w:hAnsi="Palatino Linotype"/>
                <w:sz w:val="21"/>
                <w:szCs w:val="21"/>
              </w:rPr>
            </w:pPr>
            <w:r>
              <w:rPr>
                <w:rFonts w:ascii="Palatino Linotype" w:eastAsia="Batang" w:hAnsi="Palatino Linotype"/>
                <w:sz w:val="21"/>
                <w:szCs w:val="21"/>
              </w:rPr>
              <w:t>8</w:t>
            </w:r>
          </w:p>
        </w:tc>
        <w:tc>
          <w:tcPr>
            <w:tcW w:w="2694" w:type="dxa"/>
            <w:shd w:val="clear" w:color="auto" w:fill="DEEAF6"/>
          </w:tcPr>
          <w:p w:rsidR="009D2BC7" w:rsidRPr="00CC2B0F" w:rsidRDefault="009D2BC7">
            <w:pPr>
              <w:jc w:val="both"/>
              <w:rPr>
                <w:rFonts w:ascii="Palatino Linotype" w:eastAsia="Batang" w:hAnsi="Palatino Linotype"/>
                <w:sz w:val="21"/>
                <w:szCs w:val="21"/>
              </w:rPr>
            </w:pPr>
            <w:r w:rsidRPr="00CC2B0F">
              <w:rPr>
                <w:rFonts w:ascii="Palatino Linotype" w:eastAsia="Batang" w:hAnsi="Palatino Linotype"/>
                <w:sz w:val="21"/>
                <w:szCs w:val="21"/>
              </w:rPr>
              <w:t>Eventuale affidamento incarichi esterni.</w:t>
            </w:r>
          </w:p>
        </w:tc>
        <w:tc>
          <w:tcPr>
            <w:tcW w:w="6520" w:type="dxa"/>
            <w:shd w:val="clear" w:color="auto" w:fill="DEEAF6"/>
          </w:tcPr>
          <w:p w:rsidR="009D2BC7" w:rsidRPr="00CC2B0F" w:rsidRDefault="009D2BC7">
            <w:pPr>
              <w:jc w:val="both"/>
              <w:rPr>
                <w:rFonts w:ascii="Palatino Linotype" w:eastAsia="Batang" w:hAnsi="Palatino Linotype"/>
                <w:sz w:val="21"/>
                <w:szCs w:val="21"/>
              </w:rPr>
            </w:pPr>
            <w:r w:rsidRPr="00CC2B0F">
              <w:rPr>
                <w:rFonts w:ascii="Palatino Linotype" w:eastAsia="Batang" w:hAnsi="Palatino Linotype"/>
                <w:sz w:val="21"/>
                <w:szCs w:val="21"/>
              </w:rPr>
              <w:t>Successivamente l’approvazione dello studio di fattibilità si provvede alla eventuale formalizzazione degli incarichi esterni mediante opportuni atti formali.</w:t>
            </w:r>
          </w:p>
        </w:tc>
        <w:tc>
          <w:tcPr>
            <w:tcW w:w="1134" w:type="dxa"/>
            <w:shd w:val="clear" w:color="auto" w:fill="DEEAF6"/>
          </w:tcPr>
          <w:p w:rsidR="009D2BC7" w:rsidRPr="00CC2B0F" w:rsidRDefault="009D2BC7">
            <w:pPr>
              <w:jc w:val="center"/>
              <w:rPr>
                <w:rFonts w:ascii="Palatino Linotype" w:eastAsia="Batang" w:hAnsi="Palatino Linotype"/>
                <w:sz w:val="21"/>
                <w:szCs w:val="21"/>
              </w:rPr>
            </w:pPr>
            <w:r w:rsidRPr="00CC2B0F">
              <w:rPr>
                <w:rFonts w:ascii="Palatino Linotype" w:eastAsia="Batang" w:hAnsi="Palatino Linotype"/>
                <w:sz w:val="21"/>
                <w:szCs w:val="21"/>
              </w:rPr>
              <w:t>CdA – DIR</w:t>
            </w:r>
          </w:p>
        </w:tc>
      </w:tr>
      <w:tr w:rsidR="009D2BC7" w:rsidRPr="008A3872" w:rsidTr="009D2BC7">
        <w:tblPrEx>
          <w:tblCellMar>
            <w:left w:w="70" w:type="dxa"/>
            <w:right w:w="70" w:type="dxa"/>
          </w:tblCellMar>
          <w:tblLook w:val="0000" w:firstRow="0" w:lastRow="0" w:firstColumn="0" w:lastColumn="0" w:noHBand="0" w:noVBand="0"/>
        </w:tblPrEx>
        <w:trPr>
          <w:cantSplit/>
          <w:trHeight w:val="824"/>
        </w:trPr>
        <w:tc>
          <w:tcPr>
            <w:tcW w:w="425" w:type="dxa"/>
            <w:shd w:val="clear" w:color="auto" w:fill="DEEAF6"/>
          </w:tcPr>
          <w:p w:rsidR="009D2BC7" w:rsidRPr="008D200E" w:rsidRDefault="009D2BC7">
            <w:pPr>
              <w:spacing w:before="120" w:after="120"/>
              <w:jc w:val="center"/>
              <w:rPr>
                <w:rFonts w:ascii="Palatino Linotype" w:eastAsia="Batang" w:hAnsi="Palatino Linotype"/>
                <w:sz w:val="21"/>
                <w:szCs w:val="21"/>
              </w:rPr>
            </w:pPr>
            <w:r>
              <w:rPr>
                <w:rFonts w:ascii="Palatino Linotype" w:eastAsia="Batang" w:hAnsi="Palatino Linotype"/>
                <w:sz w:val="21"/>
                <w:szCs w:val="21"/>
              </w:rPr>
              <w:lastRenderedPageBreak/>
              <w:t>9</w:t>
            </w:r>
          </w:p>
        </w:tc>
        <w:tc>
          <w:tcPr>
            <w:tcW w:w="2694" w:type="dxa"/>
            <w:shd w:val="clear" w:color="auto" w:fill="DEEAF6"/>
          </w:tcPr>
          <w:p w:rsidR="009D2BC7" w:rsidRPr="008D200E" w:rsidRDefault="009D2BC7">
            <w:pPr>
              <w:jc w:val="both"/>
              <w:rPr>
                <w:rFonts w:ascii="Palatino Linotype" w:eastAsia="Batang" w:hAnsi="Palatino Linotype"/>
                <w:sz w:val="21"/>
                <w:szCs w:val="21"/>
              </w:rPr>
            </w:pPr>
            <w:r w:rsidRPr="008D200E">
              <w:rPr>
                <w:rFonts w:ascii="Palatino Linotype" w:eastAsia="Batang" w:hAnsi="Palatino Linotype"/>
                <w:sz w:val="21"/>
                <w:szCs w:val="21"/>
              </w:rPr>
              <w:t>Sviluppo progetto esecutivo</w:t>
            </w:r>
          </w:p>
        </w:tc>
        <w:tc>
          <w:tcPr>
            <w:tcW w:w="6520" w:type="dxa"/>
            <w:shd w:val="clear" w:color="auto" w:fill="DEEAF6"/>
          </w:tcPr>
          <w:p w:rsidR="009D2BC7" w:rsidRPr="00CC2B0F" w:rsidRDefault="009D2BC7">
            <w:pPr>
              <w:jc w:val="both"/>
              <w:rPr>
                <w:rFonts w:ascii="Palatino Linotype" w:eastAsia="Batang" w:hAnsi="Palatino Linotype"/>
                <w:sz w:val="21"/>
                <w:szCs w:val="21"/>
              </w:rPr>
            </w:pPr>
            <w:r w:rsidRPr="00CC2B0F">
              <w:rPr>
                <w:rFonts w:ascii="Palatino Linotype" w:eastAsia="Batang" w:hAnsi="Palatino Linotype"/>
                <w:sz w:val="21"/>
                <w:szCs w:val="21"/>
              </w:rPr>
              <w:t>Ad avvenuta approvazione del progetto di fattibilità tecnico economica da parte d</w:t>
            </w:r>
            <w:r>
              <w:rPr>
                <w:rFonts w:ascii="Palatino Linotype" w:eastAsia="Batang" w:hAnsi="Palatino Linotype"/>
                <w:sz w:val="21"/>
                <w:szCs w:val="21"/>
              </w:rPr>
              <w:t xml:space="preserve">i DIR o del Committente, </w:t>
            </w:r>
            <w:r w:rsidRPr="00CC2B0F">
              <w:rPr>
                <w:rFonts w:ascii="Palatino Linotype" w:eastAsia="Batang" w:hAnsi="Palatino Linotype"/>
                <w:sz w:val="21"/>
                <w:szCs w:val="21"/>
              </w:rPr>
              <w:t>il gruppo di progetto prosegue con la fase di progettazione esecutiva. Vengono sviluppati gli elaborati grafici di dettaglio (esecutivi) del progetto (impianti – strutture - etcc…). In presenza di una minore complessità del progetto, è possibile prevedere una fase di sviluppo che accomuna la fase di progettazione</w:t>
            </w:r>
            <w:r>
              <w:rPr>
                <w:rFonts w:ascii="Palatino Linotype" w:eastAsia="Batang" w:hAnsi="Palatino Linotype"/>
                <w:sz w:val="21"/>
                <w:szCs w:val="21"/>
              </w:rPr>
              <w:t xml:space="preserve"> di </w:t>
            </w:r>
            <w:r w:rsidRPr="00CC2B0F">
              <w:rPr>
                <w:rFonts w:ascii="Palatino Linotype" w:eastAsia="Batang" w:hAnsi="Palatino Linotype"/>
                <w:sz w:val="21"/>
                <w:szCs w:val="21"/>
              </w:rPr>
              <w:t>fattibilità tecnica economica con quella esecutiva.  Il coordinatore di progetto effettua un controllo dei requisiti formali del progetto esecutivo prima della sua verifica-riesame e validazione. Saranno presenti le copie degli elaborati e delle relazioni identificate nella codifica e nel loro stato di revisione.</w:t>
            </w:r>
          </w:p>
          <w:p w:rsidR="009D2BC7" w:rsidRPr="00CC2B0F" w:rsidRDefault="009D2BC7">
            <w:pPr>
              <w:overflowPunct w:val="0"/>
              <w:autoSpaceDE w:val="0"/>
              <w:autoSpaceDN w:val="0"/>
              <w:adjustRightInd w:val="0"/>
              <w:jc w:val="both"/>
              <w:textAlignment w:val="baseline"/>
              <w:rPr>
                <w:rFonts w:ascii="Palatino Linotype" w:eastAsia="Batang" w:hAnsi="Palatino Linotype"/>
                <w:sz w:val="21"/>
                <w:szCs w:val="21"/>
              </w:rPr>
            </w:pPr>
            <w:r w:rsidRPr="00CC2B0F">
              <w:rPr>
                <w:rFonts w:ascii="Palatino Linotype" w:eastAsia="Batang" w:hAnsi="Palatino Linotype"/>
                <w:sz w:val="21"/>
                <w:szCs w:val="21"/>
              </w:rPr>
              <w:t>Il progetto esecutivo:</w:t>
            </w:r>
          </w:p>
          <w:p w:rsidR="009D2BC7" w:rsidRPr="00CC2B0F" w:rsidRDefault="009D2BC7" w:rsidP="009D2BC7">
            <w:pPr>
              <w:pStyle w:val="Paragrafoelenco"/>
              <w:numPr>
                <w:ilvl w:val="0"/>
                <w:numId w:val="212"/>
              </w:numPr>
              <w:jc w:val="both"/>
              <w:rPr>
                <w:rFonts w:ascii="Palatino Linotype" w:eastAsia="Batang" w:hAnsi="Palatino Linotype"/>
                <w:sz w:val="21"/>
                <w:szCs w:val="21"/>
              </w:rPr>
            </w:pPr>
            <w:r w:rsidRPr="00CC2B0F">
              <w:rPr>
                <w:rFonts w:ascii="Palatino Linotype" w:eastAsia="Batang" w:hAnsi="Palatino Linotype"/>
                <w:sz w:val="21"/>
                <w:szCs w:val="21"/>
              </w:rPr>
              <w:t xml:space="preserve">sviluppa gli elementi idonei ad individuarne compiutamente la funzione, i requisiti, la qualità e il prezzo di elenco; </w:t>
            </w:r>
          </w:p>
          <w:p w:rsidR="009D2BC7" w:rsidRPr="00CC2B0F" w:rsidRDefault="009D2BC7" w:rsidP="009D2BC7">
            <w:pPr>
              <w:pStyle w:val="Paragrafoelenco"/>
              <w:numPr>
                <w:ilvl w:val="0"/>
                <w:numId w:val="212"/>
              </w:numPr>
              <w:jc w:val="both"/>
              <w:rPr>
                <w:rFonts w:ascii="Palatino Linotype" w:eastAsia="Batang" w:hAnsi="Palatino Linotype"/>
                <w:sz w:val="21"/>
                <w:szCs w:val="21"/>
              </w:rPr>
            </w:pPr>
            <w:r w:rsidRPr="00CC2B0F">
              <w:rPr>
                <w:rFonts w:ascii="Palatino Linotype" w:eastAsia="Batang" w:hAnsi="Palatino Linotype"/>
                <w:sz w:val="21"/>
                <w:szCs w:val="21"/>
              </w:rPr>
              <w:t xml:space="preserve">è corredato del piano di manutenzione dell’opera per l’intero ciclo di vita e determina in dettaglio i lavori da realizzare, il loro costo e i loro tempi di realizzazione; </w:t>
            </w:r>
          </w:p>
          <w:p w:rsidR="009D2BC7" w:rsidRPr="00CC2B0F" w:rsidRDefault="009D2BC7" w:rsidP="009D2BC7">
            <w:pPr>
              <w:pStyle w:val="Paragrafoelenco"/>
              <w:numPr>
                <w:ilvl w:val="0"/>
                <w:numId w:val="212"/>
              </w:numPr>
              <w:jc w:val="both"/>
              <w:rPr>
                <w:rFonts w:ascii="Palatino Linotype" w:eastAsia="Batang" w:hAnsi="Palatino Linotype"/>
                <w:sz w:val="21"/>
                <w:szCs w:val="21"/>
              </w:rPr>
            </w:pPr>
            <w:r w:rsidRPr="00CC2B0F">
              <w:rPr>
                <w:rFonts w:ascii="Palatino Linotype" w:eastAsia="Batang" w:hAnsi="Palatino Linotype"/>
                <w:sz w:val="21"/>
                <w:szCs w:val="21"/>
              </w:rPr>
              <w:t xml:space="preserve">se sono utilizzati metodi e strumenti di gestione informativa digitale delle costruzioni, sviluppa un livello di definizione degli oggetti rispondente a quanto specificato nel capitolato informativo a corredo del progetto; </w:t>
            </w:r>
          </w:p>
          <w:p w:rsidR="009D2BC7" w:rsidRPr="00CC2B0F" w:rsidRDefault="009D2BC7" w:rsidP="009D2BC7">
            <w:pPr>
              <w:pStyle w:val="Paragrafoelenco"/>
              <w:numPr>
                <w:ilvl w:val="0"/>
                <w:numId w:val="212"/>
              </w:numPr>
              <w:jc w:val="both"/>
              <w:rPr>
                <w:rFonts w:ascii="Palatino Linotype" w:eastAsia="Batang" w:hAnsi="Palatino Linotype"/>
                <w:sz w:val="21"/>
                <w:szCs w:val="21"/>
              </w:rPr>
            </w:pPr>
            <w:r w:rsidRPr="00CC2B0F">
              <w:rPr>
                <w:rFonts w:ascii="Palatino Linotype" w:eastAsia="Batang" w:hAnsi="Palatino Linotype"/>
                <w:sz w:val="21"/>
                <w:szCs w:val="21"/>
              </w:rPr>
              <w:t>di regola, è redatto dallo stesso soggetto che ha predisposto il progetto di fattibilità tecnico-economica. Nel caso in cui motivate ragioni giustifichino l’affidamento disgiunto, il nuovo progettista accetta senza riserve l’attività progettuale svolta in precedenza.</w:t>
            </w:r>
            <w:r w:rsidRPr="00CC2B0F">
              <w:rPr>
                <w:rFonts w:ascii="Lato" w:eastAsia="Calibri" w:hAnsi="Lato" w:cs="Lato"/>
                <w:sz w:val="16"/>
                <w:szCs w:val="16"/>
                <w:lang w:eastAsia="en-US"/>
              </w:rPr>
              <w:t xml:space="preserve"> </w:t>
            </w:r>
          </w:p>
        </w:tc>
        <w:tc>
          <w:tcPr>
            <w:tcW w:w="1134" w:type="dxa"/>
            <w:shd w:val="clear" w:color="auto" w:fill="DEEAF6"/>
          </w:tcPr>
          <w:p w:rsidR="009D2BC7" w:rsidRPr="00CC2B0F" w:rsidRDefault="009D2BC7">
            <w:pPr>
              <w:jc w:val="center"/>
              <w:rPr>
                <w:rFonts w:ascii="Palatino Linotype" w:eastAsia="Batang" w:hAnsi="Palatino Linotype"/>
                <w:sz w:val="21"/>
                <w:szCs w:val="21"/>
              </w:rPr>
            </w:pPr>
            <w:r w:rsidRPr="00CC2B0F">
              <w:rPr>
                <w:rFonts w:ascii="Palatino Linotype" w:eastAsia="Batang" w:hAnsi="Palatino Linotype"/>
                <w:sz w:val="21"/>
                <w:szCs w:val="21"/>
              </w:rPr>
              <w:t>Coord. Progetto</w:t>
            </w:r>
          </w:p>
          <w:p w:rsidR="009D2BC7" w:rsidRPr="00CC2B0F" w:rsidRDefault="009D2BC7">
            <w:pPr>
              <w:jc w:val="center"/>
              <w:rPr>
                <w:rFonts w:ascii="Palatino Linotype" w:eastAsia="Batang" w:hAnsi="Palatino Linotype"/>
                <w:sz w:val="21"/>
                <w:szCs w:val="21"/>
              </w:rPr>
            </w:pPr>
          </w:p>
          <w:p w:rsidR="009D2BC7" w:rsidRPr="00CC2B0F" w:rsidRDefault="009D2BC7">
            <w:pPr>
              <w:jc w:val="center"/>
              <w:rPr>
                <w:rFonts w:ascii="Palatino Linotype" w:eastAsia="Batang" w:hAnsi="Palatino Linotype"/>
                <w:sz w:val="21"/>
                <w:szCs w:val="21"/>
              </w:rPr>
            </w:pPr>
            <w:r w:rsidRPr="00CC2B0F">
              <w:rPr>
                <w:rFonts w:ascii="Palatino Linotype" w:eastAsia="Batang" w:hAnsi="Palatino Linotype"/>
                <w:sz w:val="21"/>
                <w:szCs w:val="21"/>
              </w:rPr>
              <w:t>Progettisti</w:t>
            </w:r>
          </w:p>
        </w:tc>
      </w:tr>
      <w:tr w:rsidR="009D2BC7" w:rsidRPr="003013DF" w:rsidTr="009D2BC7">
        <w:tblPrEx>
          <w:tblCellMar>
            <w:left w:w="70" w:type="dxa"/>
            <w:right w:w="70" w:type="dxa"/>
          </w:tblCellMar>
          <w:tblLook w:val="0000" w:firstRow="0" w:lastRow="0" w:firstColumn="0" w:lastColumn="0" w:noHBand="0" w:noVBand="0"/>
        </w:tblPrEx>
        <w:trPr>
          <w:cantSplit/>
          <w:trHeight w:val="824"/>
        </w:trPr>
        <w:tc>
          <w:tcPr>
            <w:tcW w:w="425" w:type="dxa"/>
            <w:shd w:val="clear" w:color="auto" w:fill="DEEAF6"/>
          </w:tcPr>
          <w:p w:rsidR="009D2BC7" w:rsidRPr="003013DF" w:rsidRDefault="009D2BC7">
            <w:pPr>
              <w:spacing w:before="120" w:after="120"/>
              <w:jc w:val="center"/>
              <w:rPr>
                <w:rFonts w:ascii="Palatino Linotype" w:eastAsia="Batang" w:hAnsi="Palatino Linotype"/>
                <w:sz w:val="21"/>
                <w:szCs w:val="21"/>
              </w:rPr>
            </w:pPr>
            <w:r w:rsidRPr="003013DF">
              <w:rPr>
                <w:rFonts w:ascii="Palatino Linotype" w:eastAsia="Batang" w:hAnsi="Palatino Linotype"/>
                <w:sz w:val="21"/>
                <w:szCs w:val="21"/>
              </w:rPr>
              <w:t>1</w:t>
            </w:r>
            <w:r>
              <w:rPr>
                <w:rFonts w:ascii="Palatino Linotype" w:eastAsia="Batang" w:hAnsi="Palatino Linotype"/>
                <w:sz w:val="21"/>
                <w:szCs w:val="21"/>
              </w:rPr>
              <w:t>0</w:t>
            </w:r>
          </w:p>
          <w:p w:rsidR="009D2BC7" w:rsidRPr="003013DF" w:rsidRDefault="009D2BC7">
            <w:pPr>
              <w:spacing w:before="120" w:after="120"/>
              <w:jc w:val="center"/>
              <w:rPr>
                <w:rFonts w:ascii="Palatino Linotype" w:eastAsia="Batang" w:hAnsi="Palatino Linotype"/>
                <w:sz w:val="21"/>
                <w:szCs w:val="21"/>
              </w:rPr>
            </w:pPr>
          </w:p>
        </w:tc>
        <w:tc>
          <w:tcPr>
            <w:tcW w:w="2694" w:type="dxa"/>
            <w:shd w:val="clear" w:color="auto" w:fill="DEEAF6"/>
          </w:tcPr>
          <w:p w:rsidR="009D2BC7" w:rsidRPr="003013DF" w:rsidRDefault="009D2BC7">
            <w:pPr>
              <w:jc w:val="both"/>
              <w:rPr>
                <w:rFonts w:ascii="Palatino Linotype" w:eastAsia="Batang" w:hAnsi="Palatino Linotype"/>
                <w:sz w:val="21"/>
                <w:szCs w:val="21"/>
              </w:rPr>
            </w:pPr>
            <w:r w:rsidRPr="003013DF">
              <w:rPr>
                <w:rFonts w:ascii="Palatino Linotype" w:eastAsia="Batang" w:hAnsi="Palatino Linotype"/>
                <w:sz w:val="21"/>
                <w:szCs w:val="21"/>
              </w:rPr>
              <w:t>Verifica -Riesame e Validazione Progetto Esecutivo</w:t>
            </w:r>
          </w:p>
          <w:p w:rsidR="009D2BC7" w:rsidRPr="003013DF" w:rsidRDefault="009D2BC7">
            <w:pPr>
              <w:jc w:val="both"/>
              <w:rPr>
                <w:rFonts w:ascii="Palatino Linotype" w:eastAsia="Batang" w:hAnsi="Palatino Linotype"/>
                <w:sz w:val="21"/>
                <w:szCs w:val="21"/>
              </w:rPr>
            </w:pPr>
          </w:p>
        </w:tc>
        <w:tc>
          <w:tcPr>
            <w:tcW w:w="6520" w:type="dxa"/>
            <w:shd w:val="clear" w:color="auto" w:fill="DEEAF6"/>
          </w:tcPr>
          <w:p w:rsidR="009D2BC7" w:rsidRPr="003013DF" w:rsidRDefault="009D2BC7">
            <w:pPr>
              <w:jc w:val="both"/>
              <w:rPr>
                <w:rFonts w:ascii="Palatino Linotype" w:eastAsia="Batang" w:hAnsi="Palatino Linotype"/>
                <w:sz w:val="21"/>
                <w:szCs w:val="21"/>
              </w:rPr>
            </w:pPr>
            <w:r w:rsidRPr="003013DF">
              <w:rPr>
                <w:rFonts w:ascii="Palatino Linotype" w:eastAsia="Batang" w:hAnsi="Palatino Linotype"/>
                <w:sz w:val="21"/>
                <w:szCs w:val="21"/>
              </w:rPr>
              <w:t>Alla fine della fase di sviluppo del progetto esecutivo viene predisposto il “</w:t>
            </w:r>
            <w:r>
              <w:rPr>
                <w:rFonts w:ascii="Palatino Linotype" w:eastAsia="Batang" w:hAnsi="Palatino Linotype"/>
                <w:sz w:val="21"/>
                <w:szCs w:val="21"/>
              </w:rPr>
              <w:t>V</w:t>
            </w:r>
            <w:r w:rsidRPr="003013DF">
              <w:rPr>
                <w:rFonts w:ascii="Palatino Linotype" w:eastAsia="Batang" w:hAnsi="Palatino Linotype"/>
                <w:sz w:val="21"/>
                <w:szCs w:val="21"/>
              </w:rPr>
              <w:t>erbale di verifica-riesame validazione del progetto esecutivo</w:t>
            </w:r>
            <w:r>
              <w:rPr>
                <w:rFonts w:ascii="Palatino Linotype" w:eastAsia="Batang" w:hAnsi="Palatino Linotype"/>
                <w:sz w:val="21"/>
                <w:szCs w:val="21"/>
              </w:rPr>
              <w:t>”</w:t>
            </w:r>
            <w:r w:rsidRPr="003013DF">
              <w:rPr>
                <w:rFonts w:ascii="Palatino Linotype" w:eastAsia="Batang" w:hAnsi="Palatino Linotype"/>
                <w:sz w:val="21"/>
                <w:szCs w:val="21"/>
              </w:rPr>
              <w:t xml:space="preserve"> (vd M1/0</w:t>
            </w:r>
            <w:r>
              <w:rPr>
                <w:rFonts w:ascii="Palatino Linotype" w:eastAsia="Batang" w:hAnsi="Palatino Linotype"/>
                <w:sz w:val="21"/>
                <w:szCs w:val="21"/>
              </w:rPr>
              <w:t>4</w:t>
            </w:r>
            <w:r w:rsidRPr="003013DF">
              <w:rPr>
                <w:rFonts w:ascii="Palatino Linotype" w:eastAsia="Batang" w:hAnsi="Palatino Linotype"/>
                <w:sz w:val="21"/>
                <w:szCs w:val="21"/>
              </w:rPr>
              <w:t>).  Esso attesta l’avvenuto controllo sulla fase finale dello sviluppo del progetto e la conformità degli elaborati ai requisiti definiti.</w:t>
            </w:r>
          </w:p>
        </w:tc>
        <w:tc>
          <w:tcPr>
            <w:tcW w:w="1134" w:type="dxa"/>
            <w:shd w:val="clear" w:color="auto" w:fill="DEEAF6"/>
          </w:tcPr>
          <w:p w:rsidR="009D2BC7" w:rsidRPr="003013DF" w:rsidRDefault="009D2BC7">
            <w:pPr>
              <w:jc w:val="center"/>
              <w:rPr>
                <w:rFonts w:ascii="Palatino Linotype" w:eastAsia="Batang" w:hAnsi="Palatino Linotype"/>
                <w:sz w:val="21"/>
                <w:szCs w:val="21"/>
              </w:rPr>
            </w:pPr>
            <w:r w:rsidRPr="003013DF">
              <w:rPr>
                <w:rFonts w:ascii="Palatino Linotype" w:eastAsia="Batang" w:hAnsi="Palatino Linotype"/>
                <w:sz w:val="21"/>
                <w:szCs w:val="21"/>
              </w:rPr>
              <w:t>RUP</w:t>
            </w:r>
          </w:p>
          <w:p w:rsidR="009D2BC7" w:rsidRPr="003013DF" w:rsidRDefault="009D2BC7">
            <w:pPr>
              <w:jc w:val="center"/>
              <w:rPr>
                <w:rFonts w:ascii="Palatino Linotype" w:eastAsia="Batang" w:hAnsi="Palatino Linotype"/>
                <w:sz w:val="21"/>
                <w:szCs w:val="21"/>
              </w:rPr>
            </w:pPr>
          </w:p>
          <w:p w:rsidR="009D2BC7" w:rsidRPr="003013DF" w:rsidRDefault="009D2BC7">
            <w:pPr>
              <w:jc w:val="center"/>
              <w:rPr>
                <w:rFonts w:ascii="Palatino Linotype" w:eastAsia="Batang" w:hAnsi="Palatino Linotype"/>
                <w:sz w:val="21"/>
                <w:szCs w:val="21"/>
              </w:rPr>
            </w:pPr>
            <w:r w:rsidRPr="003013DF">
              <w:rPr>
                <w:rFonts w:ascii="Palatino Linotype" w:eastAsia="Batang" w:hAnsi="Palatino Linotype"/>
                <w:sz w:val="21"/>
                <w:szCs w:val="21"/>
              </w:rPr>
              <w:t>Coord. Progetto</w:t>
            </w:r>
          </w:p>
          <w:p w:rsidR="009D2BC7" w:rsidRPr="003013DF" w:rsidRDefault="009D2BC7">
            <w:pPr>
              <w:jc w:val="center"/>
              <w:rPr>
                <w:rFonts w:ascii="Palatino Linotype" w:eastAsia="Batang" w:hAnsi="Palatino Linotype"/>
                <w:sz w:val="21"/>
                <w:szCs w:val="21"/>
              </w:rPr>
            </w:pPr>
          </w:p>
        </w:tc>
      </w:tr>
      <w:tr w:rsidR="009D2BC7" w:rsidRPr="003013DF" w:rsidTr="009D2BC7">
        <w:tblPrEx>
          <w:tblCellMar>
            <w:left w:w="70" w:type="dxa"/>
            <w:right w:w="70" w:type="dxa"/>
          </w:tblCellMar>
          <w:tblLook w:val="0000" w:firstRow="0" w:lastRow="0" w:firstColumn="0" w:lastColumn="0" w:noHBand="0" w:noVBand="0"/>
        </w:tblPrEx>
        <w:trPr>
          <w:cantSplit/>
          <w:trHeight w:val="824"/>
        </w:trPr>
        <w:tc>
          <w:tcPr>
            <w:tcW w:w="425" w:type="dxa"/>
            <w:shd w:val="clear" w:color="auto" w:fill="DEEAF6"/>
          </w:tcPr>
          <w:p w:rsidR="009D2BC7" w:rsidRPr="003013DF" w:rsidRDefault="009D2BC7">
            <w:pPr>
              <w:spacing w:before="120" w:after="120"/>
              <w:jc w:val="center"/>
              <w:rPr>
                <w:rFonts w:ascii="Palatino Linotype" w:eastAsia="Batang" w:hAnsi="Palatino Linotype"/>
                <w:sz w:val="21"/>
                <w:szCs w:val="21"/>
              </w:rPr>
            </w:pPr>
            <w:r w:rsidRPr="003013DF">
              <w:rPr>
                <w:rFonts w:ascii="Palatino Linotype" w:eastAsia="Batang" w:hAnsi="Palatino Linotype"/>
                <w:sz w:val="21"/>
                <w:szCs w:val="21"/>
              </w:rPr>
              <w:t>1</w:t>
            </w:r>
            <w:r>
              <w:rPr>
                <w:rFonts w:ascii="Palatino Linotype" w:eastAsia="Batang" w:hAnsi="Palatino Linotype"/>
                <w:sz w:val="21"/>
                <w:szCs w:val="21"/>
              </w:rPr>
              <w:t>1</w:t>
            </w:r>
          </w:p>
        </w:tc>
        <w:tc>
          <w:tcPr>
            <w:tcW w:w="2694" w:type="dxa"/>
            <w:shd w:val="clear" w:color="auto" w:fill="DEEAF6"/>
          </w:tcPr>
          <w:p w:rsidR="009D2BC7" w:rsidRPr="003013DF" w:rsidRDefault="009D2BC7">
            <w:pPr>
              <w:jc w:val="both"/>
              <w:rPr>
                <w:rFonts w:ascii="Palatino Linotype" w:eastAsia="Batang" w:hAnsi="Palatino Linotype"/>
                <w:sz w:val="21"/>
                <w:szCs w:val="21"/>
              </w:rPr>
            </w:pPr>
            <w:r w:rsidRPr="003013DF">
              <w:rPr>
                <w:rFonts w:ascii="Palatino Linotype" w:eastAsia="Batang" w:hAnsi="Palatino Linotype"/>
                <w:sz w:val="21"/>
                <w:szCs w:val="21"/>
              </w:rPr>
              <w:t>Approvazione DIR (in caso di progetti interni)</w:t>
            </w:r>
          </w:p>
        </w:tc>
        <w:tc>
          <w:tcPr>
            <w:tcW w:w="6520" w:type="dxa"/>
            <w:shd w:val="clear" w:color="auto" w:fill="DEEAF6"/>
          </w:tcPr>
          <w:p w:rsidR="009D2BC7" w:rsidRPr="003013DF" w:rsidRDefault="009D2BC7">
            <w:pPr>
              <w:jc w:val="both"/>
              <w:rPr>
                <w:rFonts w:ascii="Palatino Linotype" w:eastAsia="Batang" w:hAnsi="Palatino Linotype"/>
                <w:sz w:val="21"/>
                <w:szCs w:val="21"/>
              </w:rPr>
            </w:pPr>
            <w:r w:rsidRPr="003013DF">
              <w:rPr>
                <w:rFonts w:ascii="Palatino Linotype" w:eastAsia="Batang" w:hAnsi="Palatino Linotype"/>
                <w:sz w:val="21"/>
                <w:szCs w:val="21"/>
              </w:rPr>
              <w:t xml:space="preserve">Il progetto interno, nel suo complesso, viene predisposto per una </w:t>
            </w:r>
            <w:r>
              <w:rPr>
                <w:rFonts w:ascii="Palatino Linotype" w:eastAsia="Batang" w:hAnsi="Palatino Linotype"/>
                <w:sz w:val="21"/>
                <w:szCs w:val="21"/>
              </w:rPr>
              <w:t>presa d’atto</w:t>
            </w:r>
            <w:r w:rsidRPr="003013DF">
              <w:rPr>
                <w:rFonts w:ascii="Palatino Linotype" w:eastAsia="Batang" w:hAnsi="Palatino Linotype"/>
                <w:sz w:val="21"/>
                <w:szCs w:val="21"/>
              </w:rPr>
              <w:t xml:space="preserve"> da parte del DIR. Dell’avvenuta </w:t>
            </w:r>
            <w:r>
              <w:rPr>
                <w:rFonts w:ascii="Palatino Linotype" w:eastAsia="Batang" w:hAnsi="Palatino Linotype"/>
                <w:sz w:val="21"/>
                <w:szCs w:val="21"/>
              </w:rPr>
              <w:t xml:space="preserve">presa d’atto </w:t>
            </w:r>
            <w:r w:rsidRPr="003013DF">
              <w:rPr>
                <w:rFonts w:ascii="Palatino Linotype" w:eastAsia="Batang" w:hAnsi="Palatino Linotype"/>
                <w:sz w:val="21"/>
                <w:szCs w:val="21"/>
              </w:rPr>
              <w:t xml:space="preserve">si ha evidenza </w:t>
            </w:r>
            <w:r>
              <w:rPr>
                <w:rFonts w:ascii="Palatino Linotype" w:eastAsia="Batang" w:hAnsi="Palatino Linotype"/>
                <w:sz w:val="21"/>
                <w:szCs w:val="21"/>
              </w:rPr>
              <w:t>nel “Verbale di verifica – riesame e validazione”</w:t>
            </w:r>
            <w:r w:rsidRPr="003013DF">
              <w:rPr>
                <w:rFonts w:ascii="Palatino Linotype" w:eastAsia="Batang" w:hAnsi="Palatino Linotype"/>
                <w:sz w:val="21"/>
                <w:szCs w:val="21"/>
              </w:rPr>
              <w:t>.</w:t>
            </w:r>
            <w:r>
              <w:rPr>
                <w:rFonts w:ascii="Palatino Linotype" w:eastAsia="Batang" w:hAnsi="Palatino Linotype"/>
                <w:sz w:val="21"/>
                <w:szCs w:val="21"/>
              </w:rPr>
              <w:t xml:space="preserve"> E’ possibile che il progetto venga presentato, con una eventuale relazione di sintesi al CDA per l’approvazione con delibera.</w:t>
            </w:r>
          </w:p>
        </w:tc>
        <w:tc>
          <w:tcPr>
            <w:tcW w:w="1134" w:type="dxa"/>
            <w:shd w:val="clear" w:color="auto" w:fill="DEEAF6"/>
          </w:tcPr>
          <w:p w:rsidR="009D2BC7" w:rsidRPr="003013DF" w:rsidRDefault="009D2BC7">
            <w:pPr>
              <w:jc w:val="center"/>
              <w:rPr>
                <w:rFonts w:ascii="Palatino Linotype" w:eastAsia="Batang" w:hAnsi="Palatino Linotype"/>
                <w:sz w:val="21"/>
                <w:szCs w:val="21"/>
              </w:rPr>
            </w:pPr>
            <w:r w:rsidRPr="003013DF">
              <w:rPr>
                <w:rFonts w:ascii="Palatino Linotype" w:eastAsia="Batang" w:hAnsi="Palatino Linotype"/>
                <w:sz w:val="21"/>
                <w:szCs w:val="21"/>
              </w:rPr>
              <w:t>CdA</w:t>
            </w:r>
          </w:p>
        </w:tc>
      </w:tr>
      <w:tr w:rsidR="009D2BC7" w:rsidRPr="003013DF" w:rsidTr="009D2BC7">
        <w:tblPrEx>
          <w:tblCellMar>
            <w:left w:w="70" w:type="dxa"/>
            <w:right w:w="70" w:type="dxa"/>
          </w:tblCellMar>
          <w:tblLook w:val="0000" w:firstRow="0" w:lastRow="0" w:firstColumn="0" w:lastColumn="0" w:noHBand="0" w:noVBand="0"/>
        </w:tblPrEx>
        <w:trPr>
          <w:cantSplit/>
          <w:trHeight w:val="824"/>
        </w:trPr>
        <w:tc>
          <w:tcPr>
            <w:tcW w:w="425" w:type="dxa"/>
            <w:shd w:val="clear" w:color="auto" w:fill="DEEAF6"/>
          </w:tcPr>
          <w:p w:rsidR="009D2BC7" w:rsidRPr="003013DF" w:rsidRDefault="009D2BC7">
            <w:pPr>
              <w:spacing w:before="120" w:after="120"/>
              <w:jc w:val="center"/>
              <w:rPr>
                <w:rFonts w:ascii="Palatino Linotype" w:eastAsia="Batang" w:hAnsi="Palatino Linotype"/>
                <w:sz w:val="21"/>
                <w:szCs w:val="21"/>
              </w:rPr>
            </w:pPr>
            <w:r w:rsidRPr="003013DF">
              <w:rPr>
                <w:rFonts w:ascii="Palatino Linotype" w:eastAsia="Batang" w:hAnsi="Palatino Linotype"/>
                <w:sz w:val="21"/>
                <w:szCs w:val="21"/>
              </w:rPr>
              <w:t>1</w:t>
            </w:r>
            <w:r>
              <w:rPr>
                <w:rFonts w:ascii="Palatino Linotype" w:eastAsia="Batang" w:hAnsi="Palatino Linotype"/>
                <w:sz w:val="21"/>
                <w:szCs w:val="21"/>
              </w:rPr>
              <w:t>2</w:t>
            </w:r>
          </w:p>
        </w:tc>
        <w:tc>
          <w:tcPr>
            <w:tcW w:w="2694" w:type="dxa"/>
            <w:shd w:val="clear" w:color="auto" w:fill="DEEAF6"/>
          </w:tcPr>
          <w:p w:rsidR="009D2BC7" w:rsidRPr="003013DF" w:rsidRDefault="009D2BC7">
            <w:pPr>
              <w:jc w:val="both"/>
              <w:rPr>
                <w:rFonts w:ascii="Palatino Linotype" w:eastAsia="Batang" w:hAnsi="Palatino Linotype"/>
                <w:sz w:val="21"/>
                <w:szCs w:val="21"/>
              </w:rPr>
            </w:pPr>
            <w:r w:rsidRPr="003013DF">
              <w:rPr>
                <w:rFonts w:ascii="Palatino Linotype" w:eastAsia="Batang" w:hAnsi="Palatino Linotype"/>
                <w:sz w:val="21"/>
                <w:szCs w:val="21"/>
              </w:rPr>
              <w:t>Trasmissione progetto esecutivo per approvazione del committente</w:t>
            </w:r>
            <w:r>
              <w:rPr>
                <w:rFonts w:ascii="Palatino Linotype" w:eastAsia="Batang" w:hAnsi="Palatino Linotype"/>
                <w:sz w:val="21"/>
                <w:szCs w:val="21"/>
              </w:rPr>
              <w:t xml:space="preserve"> (in caso di progetti sviluppati per terzi)</w:t>
            </w:r>
          </w:p>
        </w:tc>
        <w:tc>
          <w:tcPr>
            <w:tcW w:w="6520" w:type="dxa"/>
            <w:shd w:val="clear" w:color="auto" w:fill="DEEAF6"/>
          </w:tcPr>
          <w:p w:rsidR="009D2BC7" w:rsidRPr="003013DF" w:rsidRDefault="009D2BC7">
            <w:pPr>
              <w:jc w:val="both"/>
              <w:rPr>
                <w:rFonts w:ascii="Palatino Linotype" w:eastAsia="Batang" w:hAnsi="Palatino Linotype"/>
                <w:sz w:val="21"/>
                <w:szCs w:val="21"/>
              </w:rPr>
            </w:pPr>
            <w:r w:rsidRPr="003013DF">
              <w:rPr>
                <w:rFonts w:ascii="Palatino Linotype" w:eastAsia="Batang" w:hAnsi="Palatino Linotype"/>
                <w:sz w:val="21"/>
                <w:szCs w:val="21"/>
              </w:rPr>
              <w:t>Il Verbale di verifica – riesame e validazione del progetto esecutivo, con gli elaborati di pertinenza, sono inviati formalmente al committente, per una formale approvazione da parte di quest’ultimo.</w:t>
            </w:r>
          </w:p>
        </w:tc>
        <w:tc>
          <w:tcPr>
            <w:tcW w:w="1134" w:type="dxa"/>
            <w:shd w:val="clear" w:color="auto" w:fill="DEEAF6"/>
          </w:tcPr>
          <w:p w:rsidR="009D2BC7" w:rsidRPr="003013DF" w:rsidRDefault="009D2BC7">
            <w:pPr>
              <w:jc w:val="center"/>
              <w:rPr>
                <w:rFonts w:ascii="Palatino Linotype" w:eastAsia="Batang" w:hAnsi="Palatino Linotype"/>
                <w:sz w:val="21"/>
                <w:szCs w:val="21"/>
              </w:rPr>
            </w:pPr>
            <w:r w:rsidRPr="003013DF">
              <w:rPr>
                <w:rFonts w:ascii="Palatino Linotype" w:eastAsia="Batang" w:hAnsi="Palatino Linotype"/>
                <w:sz w:val="21"/>
                <w:szCs w:val="21"/>
              </w:rPr>
              <w:t>RUP</w:t>
            </w:r>
          </w:p>
        </w:tc>
      </w:tr>
      <w:tr w:rsidR="009D2BC7" w:rsidRPr="003013DF" w:rsidTr="009D2BC7">
        <w:tblPrEx>
          <w:tblCellMar>
            <w:left w:w="70" w:type="dxa"/>
            <w:right w:w="70" w:type="dxa"/>
          </w:tblCellMar>
          <w:tblLook w:val="0000" w:firstRow="0" w:lastRow="0" w:firstColumn="0" w:lastColumn="0" w:noHBand="0" w:noVBand="0"/>
        </w:tblPrEx>
        <w:trPr>
          <w:cantSplit/>
          <w:trHeight w:val="824"/>
        </w:trPr>
        <w:tc>
          <w:tcPr>
            <w:tcW w:w="425" w:type="dxa"/>
            <w:shd w:val="clear" w:color="auto" w:fill="DEEAF6"/>
          </w:tcPr>
          <w:p w:rsidR="009D2BC7" w:rsidRPr="003013DF" w:rsidRDefault="009D2BC7">
            <w:pPr>
              <w:spacing w:before="120" w:after="120"/>
              <w:jc w:val="center"/>
              <w:rPr>
                <w:rFonts w:ascii="Palatino Linotype" w:eastAsia="Batang" w:hAnsi="Palatino Linotype"/>
                <w:sz w:val="21"/>
                <w:szCs w:val="21"/>
              </w:rPr>
            </w:pPr>
            <w:r w:rsidRPr="003013DF">
              <w:rPr>
                <w:rFonts w:ascii="Palatino Linotype" w:eastAsia="Batang" w:hAnsi="Palatino Linotype"/>
                <w:sz w:val="21"/>
                <w:szCs w:val="21"/>
              </w:rPr>
              <w:lastRenderedPageBreak/>
              <w:t>1</w:t>
            </w:r>
            <w:r>
              <w:rPr>
                <w:rFonts w:ascii="Palatino Linotype" w:eastAsia="Batang" w:hAnsi="Palatino Linotype"/>
                <w:sz w:val="21"/>
                <w:szCs w:val="21"/>
              </w:rPr>
              <w:t>3</w:t>
            </w:r>
          </w:p>
        </w:tc>
        <w:tc>
          <w:tcPr>
            <w:tcW w:w="2694" w:type="dxa"/>
            <w:shd w:val="clear" w:color="auto" w:fill="DEEAF6"/>
          </w:tcPr>
          <w:p w:rsidR="009D2BC7" w:rsidRPr="003013DF" w:rsidRDefault="009D2BC7">
            <w:pPr>
              <w:jc w:val="both"/>
              <w:rPr>
                <w:rFonts w:ascii="Palatino Linotype" w:eastAsia="Batang" w:hAnsi="Palatino Linotype"/>
                <w:sz w:val="21"/>
                <w:szCs w:val="21"/>
              </w:rPr>
            </w:pPr>
            <w:r w:rsidRPr="003013DF">
              <w:rPr>
                <w:rFonts w:ascii="Palatino Linotype" w:eastAsia="Batang" w:hAnsi="Palatino Linotype"/>
                <w:sz w:val="21"/>
                <w:szCs w:val="21"/>
              </w:rPr>
              <w:t>Trasmissione progetto agli organi deliberanti il finanziamento</w:t>
            </w:r>
          </w:p>
        </w:tc>
        <w:tc>
          <w:tcPr>
            <w:tcW w:w="6520" w:type="dxa"/>
            <w:shd w:val="clear" w:color="auto" w:fill="DEEAF6"/>
          </w:tcPr>
          <w:p w:rsidR="009D2BC7" w:rsidRPr="003013DF" w:rsidRDefault="009D2BC7">
            <w:pPr>
              <w:jc w:val="both"/>
              <w:rPr>
                <w:rFonts w:ascii="Palatino Linotype" w:eastAsia="Batang" w:hAnsi="Palatino Linotype"/>
                <w:sz w:val="21"/>
                <w:szCs w:val="21"/>
              </w:rPr>
            </w:pPr>
            <w:r w:rsidRPr="003013DF">
              <w:rPr>
                <w:rFonts w:ascii="Palatino Linotype" w:eastAsia="Batang" w:hAnsi="Palatino Linotype"/>
                <w:sz w:val="21"/>
                <w:szCs w:val="21"/>
              </w:rPr>
              <w:t xml:space="preserve">La trasmissione del progetto </w:t>
            </w:r>
            <w:r>
              <w:rPr>
                <w:rFonts w:ascii="Palatino Linotype" w:eastAsia="Batang" w:hAnsi="Palatino Linotype"/>
                <w:sz w:val="21"/>
                <w:szCs w:val="21"/>
              </w:rPr>
              <w:t xml:space="preserve">con i </w:t>
            </w:r>
            <w:r w:rsidRPr="003013DF">
              <w:rPr>
                <w:rFonts w:ascii="Palatino Linotype" w:eastAsia="Batang" w:hAnsi="Palatino Linotype"/>
                <w:sz w:val="21"/>
                <w:szCs w:val="21"/>
              </w:rPr>
              <w:t>Verbali di verifica-riesame e validazione</w:t>
            </w:r>
            <w:r>
              <w:rPr>
                <w:rFonts w:ascii="Palatino Linotype" w:eastAsia="Batang" w:hAnsi="Palatino Linotype"/>
                <w:sz w:val="21"/>
                <w:szCs w:val="21"/>
              </w:rPr>
              <w:t xml:space="preserve"> con gli e</w:t>
            </w:r>
            <w:r w:rsidRPr="003013DF">
              <w:rPr>
                <w:rFonts w:ascii="Palatino Linotype" w:eastAsia="Batang" w:hAnsi="Palatino Linotype"/>
                <w:sz w:val="21"/>
                <w:szCs w:val="21"/>
              </w:rPr>
              <w:t>laborati tecnici, economici</w:t>
            </w:r>
            <w:r>
              <w:rPr>
                <w:rFonts w:ascii="Palatino Linotype" w:eastAsia="Batang" w:hAnsi="Palatino Linotype"/>
                <w:sz w:val="21"/>
                <w:szCs w:val="21"/>
              </w:rPr>
              <w:t xml:space="preserve"> e la </w:t>
            </w:r>
            <w:r w:rsidRPr="003013DF">
              <w:rPr>
                <w:rFonts w:ascii="Palatino Linotype" w:eastAsia="Batang" w:hAnsi="Palatino Linotype"/>
                <w:sz w:val="21"/>
                <w:szCs w:val="21"/>
              </w:rPr>
              <w:t xml:space="preserve"> modulistica di accompagnamento, viene </w:t>
            </w:r>
            <w:r>
              <w:rPr>
                <w:rFonts w:ascii="Palatino Linotype" w:eastAsia="Batang" w:hAnsi="Palatino Linotype"/>
                <w:sz w:val="21"/>
                <w:szCs w:val="21"/>
              </w:rPr>
              <w:t xml:space="preserve">garantita </w:t>
            </w:r>
            <w:r w:rsidRPr="003013DF">
              <w:rPr>
                <w:rFonts w:ascii="Palatino Linotype" w:eastAsia="Batang" w:hAnsi="Palatino Linotype"/>
                <w:sz w:val="21"/>
                <w:szCs w:val="21"/>
              </w:rPr>
              <w:t>da</w:t>
            </w:r>
            <w:r>
              <w:rPr>
                <w:rFonts w:ascii="Palatino Linotype" w:eastAsia="Batang" w:hAnsi="Palatino Linotype"/>
                <w:sz w:val="21"/>
                <w:szCs w:val="21"/>
              </w:rPr>
              <w:t>l</w:t>
            </w:r>
            <w:r w:rsidRPr="003013DF">
              <w:rPr>
                <w:rFonts w:ascii="Palatino Linotype" w:eastAsia="Batang" w:hAnsi="Palatino Linotype"/>
                <w:sz w:val="21"/>
                <w:szCs w:val="21"/>
              </w:rPr>
              <w:t xml:space="preserve"> </w:t>
            </w:r>
            <w:r>
              <w:rPr>
                <w:rFonts w:ascii="Palatino Linotype" w:eastAsia="Batang" w:hAnsi="Palatino Linotype"/>
                <w:sz w:val="21"/>
                <w:szCs w:val="21"/>
              </w:rPr>
              <w:t>RUP</w:t>
            </w:r>
            <w:r w:rsidRPr="003013DF">
              <w:rPr>
                <w:rFonts w:ascii="Palatino Linotype" w:eastAsia="Batang" w:hAnsi="Palatino Linotype"/>
                <w:sz w:val="21"/>
                <w:szCs w:val="21"/>
              </w:rPr>
              <w:t>.</w:t>
            </w:r>
            <w:r>
              <w:rPr>
                <w:rFonts w:ascii="Palatino Linotype" w:eastAsia="Batang" w:hAnsi="Palatino Linotype"/>
                <w:sz w:val="21"/>
                <w:szCs w:val="21"/>
              </w:rPr>
              <w:t xml:space="preserve"> L’invio agli enti destinatari (es: Regione o MIT)  segue la normale procedura di comunicazione di atti formali a soggetti esterni. </w:t>
            </w:r>
          </w:p>
        </w:tc>
        <w:tc>
          <w:tcPr>
            <w:tcW w:w="1134" w:type="dxa"/>
            <w:shd w:val="clear" w:color="auto" w:fill="DEEAF6"/>
          </w:tcPr>
          <w:p w:rsidR="009D2BC7" w:rsidRPr="003013DF" w:rsidRDefault="009D2BC7">
            <w:pPr>
              <w:jc w:val="center"/>
              <w:rPr>
                <w:rFonts w:ascii="Palatino Linotype" w:eastAsia="Batang" w:hAnsi="Palatino Linotype"/>
                <w:sz w:val="21"/>
                <w:szCs w:val="21"/>
              </w:rPr>
            </w:pPr>
            <w:r>
              <w:rPr>
                <w:rFonts w:ascii="Palatino Linotype" w:eastAsia="Batang" w:hAnsi="Palatino Linotype"/>
                <w:sz w:val="21"/>
                <w:szCs w:val="21"/>
              </w:rPr>
              <w:t xml:space="preserve">RUP </w:t>
            </w:r>
          </w:p>
          <w:p w:rsidR="009D2BC7" w:rsidRPr="003013DF" w:rsidRDefault="009D2BC7">
            <w:pPr>
              <w:jc w:val="center"/>
              <w:rPr>
                <w:rFonts w:ascii="Palatino Linotype" w:eastAsia="Batang" w:hAnsi="Palatino Linotype"/>
                <w:sz w:val="21"/>
                <w:szCs w:val="21"/>
              </w:rPr>
            </w:pPr>
            <w:r>
              <w:rPr>
                <w:rFonts w:ascii="Palatino Linotype" w:eastAsia="Batang" w:hAnsi="Palatino Linotype"/>
                <w:sz w:val="21"/>
                <w:szCs w:val="21"/>
              </w:rPr>
              <w:t>Organi deliberanti il finanziamento</w:t>
            </w:r>
          </w:p>
        </w:tc>
      </w:tr>
      <w:tr w:rsidR="009D2BC7" w:rsidRPr="003013DF" w:rsidTr="009D2BC7">
        <w:tblPrEx>
          <w:tblCellMar>
            <w:left w:w="70" w:type="dxa"/>
            <w:right w:w="70" w:type="dxa"/>
          </w:tblCellMar>
          <w:tblLook w:val="0000" w:firstRow="0" w:lastRow="0" w:firstColumn="0" w:lastColumn="0" w:noHBand="0" w:noVBand="0"/>
        </w:tblPrEx>
        <w:trPr>
          <w:cantSplit/>
          <w:trHeight w:val="824"/>
        </w:trPr>
        <w:tc>
          <w:tcPr>
            <w:tcW w:w="425" w:type="dxa"/>
            <w:shd w:val="clear" w:color="auto" w:fill="DEEAF6"/>
          </w:tcPr>
          <w:p w:rsidR="009D2BC7" w:rsidRPr="003013DF" w:rsidRDefault="009D2BC7">
            <w:pPr>
              <w:spacing w:before="120" w:after="120"/>
              <w:jc w:val="center"/>
              <w:rPr>
                <w:rFonts w:ascii="Palatino Linotype" w:eastAsia="Batang" w:hAnsi="Palatino Linotype"/>
                <w:sz w:val="21"/>
                <w:szCs w:val="21"/>
              </w:rPr>
            </w:pPr>
            <w:r w:rsidRPr="003013DF">
              <w:rPr>
                <w:rFonts w:ascii="Palatino Linotype" w:eastAsia="Batang" w:hAnsi="Palatino Linotype"/>
                <w:sz w:val="21"/>
                <w:szCs w:val="21"/>
              </w:rPr>
              <w:t>1</w:t>
            </w:r>
            <w:r>
              <w:rPr>
                <w:rFonts w:ascii="Palatino Linotype" w:eastAsia="Batang" w:hAnsi="Palatino Linotype"/>
                <w:sz w:val="21"/>
                <w:szCs w:val="21"/>
              </w:rPr>
              <w:t>4</w:t>
            </w:r>
          </w:p>
        </w:tc>
        <w:tc>
          <w:tcPr>
            <w:tcW w:w="2694" w:type="dxa"/>
            <w:shd w:val="clear" w:color="auto" w:fill="DEEAF6"/>
          </w:tcPr>
          <w:p w:rsidR="009D2BC7" w:rsidRPr="003013DF" w:rsidRDefault="009D2BC7">
            <w:pPr>
              <w:jc w:val="both"/>
              <w:rPr>
                <w:rFonts w:ascii="Palatino Linotype" w:eastAsia="Batang" w:hAnsi="Palatino Linotype"/>
                <w:sz w:val="21"/>
                <w:szCs w:val="21"/>
              </w:rPr>
            </w:pPr>
            <w:r w:rsidRPr="003013DF">
              <w:rPr>
                <w:rFonts w:ascii="Palatino Linotype" w:eastAsia="Batang" w:hAnsi="Palatino Linotype"/>
                <w:sz w:val="21"/>
                <w:szCs w:val="21"/>
              </w:rPr>
              <w:t>Trasmissione documentazione per l’avvio del processo di appalto.</w:t>
            </w:r>
          </w:p>
        </w:tc>
        <w:tc>
          <w:tcPr>
            <w:tcW w:w="6520" w:type="dxa"/>
            <w:shd w:val="clear" w:color="auto" w:fill="DEEAF6"/>
          </w:tcPr>
          <w:p w:rsidR="009D2BC7" w:rsidRPr="003013DF" w:rsidRDefault="009D2BC7">
            <w:pPr>
              <w:jc w:val="both"/>
              <w:rPr>
                <w:rFonts w:ascii="Palatino Linotype" w:eastAsia="Batang" w:hAnsi="Palatino Linotype"/>
                <w:sz w:val="21"/>
                <w:szCs w:val="21"/>
              </w:rPr>
            </w:pPr>
            <w:r>
              <w:rPr>
                <w:rFonts w:ascii="Palatino Linotype" w:eastAsia="Batang" w:hAnsi="Palatino Linotype"/>
                <w:sz w:val="21"/>
                <w:szCs w:val="21"/>
              </w:rPr>
              <w:t xml:space="preserve">Ai fini dell’avvio del processo di appaltabilità dell’opera, il RUP provvede all’invio della documentazione agli uffici interessati. </w:t>
            </w:r>
          </w:p>
        </w:tc>
        <w:tc>
          <w:tcPr>
            <w:tcW w:w="1134" w:type="dxa"/>
            <w:shd w:val="clear" w:color="auto" w:fill="DEEAF6"/>
          </w:tcPr>
          <w:p w:rsidR="009D2BC7" w:rsidRPr="003013DF" w:rsidRDefault="009D2BC7">
            <w:pPr>
              <w:jc w:val="center"/>
              <w:rPr>
                <w:rFonts w:ascii="Palatino Linotype" w:eastAsia="Batang" w:hAnsi="Palatino Linotype"/>
                <w:sz w:val="21"/>
                <w:szCs w:val="21"/>
              </w:rPr>
            </w:pPr>
            <w:r w:rsidRPr="003013DF">
              <w:rPr>
                <w:rFonts w:ascii="Palatino Linotype" w:eastAsia="Batang" w:hAnsi="Palatino Linotype"/>
                <w:sz w:val="21"/>
                <w:szCs w:val="21"/>
              </w:rPr>
              <w:t>RUP</w:t>
            </w:r>
          </w:p>
        </w:tc>
      </w:tr>
      <w:tr w:rsidR="009D2BC7" w:rsidRPr="003013DF" w:rsidTr="009D2BC7">
        <w:tc>
          <w:tcPr>
            <w:tcW w:w="3119" w:type="dxa"/>
            <w:gridSpan w:val="2"/>
            <w:shd w:val="clear" w:color="auto" w:fill="E7E6E6"/>
          </w:tcPr>
          <w:p w:rsidR="009D2BC7" w:rsidRPr="003013DF" w:rsidRDefault="009D2BC7">
            <w:pPr>
              <w:rPr>
                <w:rFonts w:ascii="Palatino Linotype" w:eastAsia="Calibri" w:hAnsi="Palatino Linotype"/>
                <w:b/>
                <w:sz w:val="22"/>
                <w:szCs w:val="22"/>
              </w:rPr>
            </w:pPr>
            <w:r w:rsidRPr="003013DF">
              <w:rPr>
                <w:rFonts w:ascii="Palatino Linotype" w:eastAsia="Calibri" w:hAnsi="Palatino Linotype"/>
                <w:b/>
                <w:sz w:val="22"/>
                <w:szCs w:val="22"/>
              </w:rPr>
              <w:t>Sistema informativo - aggiornamento dati</w:t>
            </w:r>
          </w:p>
        </w:tc>
        <w:tc>
          <w:tcPr>
            <w:tcW w:w="7654" w:type="dxa"/>
            <w:gridSpan w:val="2"/>
            <w:shd w:val="clear" w:color="auto" w:fill="DEEAF6"/>
          </w:tcPr>
          <w:p w:rsidR="009D2BC7" w:rsidRPr="003013DF" w:rsidRDefault="009D2BC7" w:rsidP="009D2BC7">
            <w:pPr>
              <w:numPr>
                <w:ilvl w:val="0"/>
                <w:numId w:val="155"/>
              </w:numPr>
              <w:rPr>
                <w:rFonts w:ascii="Palatino Linotype" w:eastAsia="Calibri" w:hAnsi="Palatino Linotype"/>
                <w:sz w:val="21"/>
                <w:szCs w:val="21"/>
              </w:rPr>
            </w:pPr>
            <w:r w:rsidRPr="003013DF">
              <w:rPr>
                <w:rFonts w:ascii="Palatino Linotype" w:eastAsia="Calibri" w:hAnsi="Palatino Linotype"/>
                <w:sz w:val="21"/>
                <w:szCs w:val="21"/>
              </w:rPr>
              <w:t xml:space="preserve">Archiviazione elaborati nel loro stato di revisione e dei verbali di verifica riesame – validazione in versione PDF. </w:t>
            </w:r>
          </w:p>
        </w:tc>
      </w:tr>
      <w:tr w:rsidR="009D2BC7" w:rsidRPr="003013DF" w:rsidTr="009D2BC7">
        <w:tc>
          <w:tcPr>
            <w:tcW w:w="3119" w:type="dxa"/>
            <w:gridSpan w:val="2"/>
            <w:shd w:val="clear" w:color="auto" w:fill="E7E6E6"/>
          </w:tcPr>
          <w:p w:rsidR="009D2BC7" w:rsidRPr="003013DF" w:rsidRDefault="009D2BC7">
            <w:pPr>
              <w:rPr>
                <w:rFonts w:ascii="Palatino Linotype" w:eastAsia="Calibri" w:hAnsi="Palatino Linotype"/>
                <w:b/>
                <w:sz w:val="22"/>
                <w:szCs w:val="22"/>
              </w:rPr>
            </w:pPr>
            <w:r w:rsidRPr="003013DF">
              <w:rPr>
                <w:rFonts w:ascii="Palatino Linotype" w:eastAsia="Calibri" w:hAnsi="Palatino Linotype"/>
                <w:b/>
                <w:sz w:val="22"/>
                <w:szCs w:val="22"/>
              </w:rPr>
              <w:t>Tempi del processo</w:t>
            </w:r>
          </w:p>
        </w:tc>
        <w:tc>
          <w:tcPr>
            <w:tcW w:w="7654" w:type="dxa"/>
            <w:gridSpan w:val="2"/>
            <w:shd w:val="clear" w:color="auto" w:fill="DEEAF6"/>
          </w:tcPr>
          <w:p w:rsidR="009D2BC7" w:rsidRPr="003013DF" w:rsidRDefault="009D2BC7">
            <w:pPr>
              <w:rPr>
                <w:rFonts w:ascii="Palatino Linotype" w:eastAsia="Calibri" w:hAnsi="Palatino Linotype"/>
                <w:bCs/>
                <w:sz w:val="21"/>
                <w:szCs w:val="21"/>
              </w:rPr>
            </w:pPr>
            <w:r w:rsidRPr="003013DF">
              <w:rPr>
                <w:rFonts w:ascii="Palatino Linotype" w:eastAsia="Calibri" w:hAnsi="Palatino Linotype"/>
                <w:bCs/>
                <w:sz w:val="21"/>
                <w:szCs w:val="21"/>
              </w:rPr>
              <w:t xml:space="preserve">Secondo quanto previsto dagli atti di programmazione  </w:t>
            </w:r>
          </w:p>
        </w:tc>
      </w:tr>
      <w:tr w:rsidR="009D2BC7" w:rsidRPr="003013DF" w:rsidTr="009D2BC7">
        <w:tc>
          <w:tcPr>
            <w:tcW w:w="3119" w:type="dxa"/>
            <w:gridSpan w:val="2"/>
            <w:shd w:val="clear" w:color="auto" w:fill="E7E6E6"/>
          </w:tcPr>
          <w:p w:rsidR="009D2BC7" w:rsidRPr="003013DF" w:rsidRDefault="009D2BC7">
            <w:pPr>
              <w:rPr>
                <w:rFonts w:ascii="Palatino Linotype" w:eastAsia="Calibri" w:hAnsi="Palatino Linotype"/>
                <w:b/>
                <w:sz w:val="22"/>
                <w:szCs w:val="22"/>
              </w:rPr>
            </w:pPr>
            <w:r w:rsidRPr="003013DF">
              <w:rPr>
                <w:rFonts w:ascii="Palatino Linotype" w:eastAsia="Calibri" w:hAnsi="Palatino Linotype"/>
                <w:b/>
                <w:sz w:val="22"/>
                <w:szCs w:val="22"/>
              </w:rPr>
              <w:t>Controlli sul processo</w:t>
            </w:r>
          </w:p>
        </w:tc>
        <w:tc>
          <w:tcPr>
            <w:tcW w:w="7654" w:type="dxa"/>
            <w:gridSpan w:val="2"/>
            <w:shd w:val="clear" w:color="auto" w:fill="DEEAF6"/>
          </w:tcPr>
          <w:p w:rsidR="009D2BC7" w:rsidRPr="003013DF" w:rsidRDefault="009D2BC7">
            <w:pPr>
              <w:rPr>
                <w:rFonts w:ascii="Palatino Linotype" w:eastAsia="Calibri" w:hAnsi="Palatino Linotype"/>
                <w:b/>
                <w:sz w:val="21"/>
                <w:szCs w:val="21"/>
              </w:rPr>
            </w:pPr>
            <w:r w:rsidRPr="003013DF">
              <w:rPr>
                <w:rFonts w:ascii="Palatino Linotype" w:eastAsia="Calibri" w:hAnsi="Palatino Linotype"/>
                <w:sz w:val="21"/>
                <w:szCs w:val="21"/>
              </w:rPr>
              <w:t>Da parte delle funzioni di auditing secondo piano audit sui processi</w:t>
            </w:r>
          </w:p>
        </w:tc>
      </w:tr>
      <w:tr w:rsidR="009D2BC7" w:rsidRPr="003013DF" w:rsidTr="009D2BC7">
        <w:tc>
          <w:tcPr>
            <w:tcW w:w="3119" w:type="dxa"/>
            <w:gridSpan w:val="2"/>
            <w:shd w:val="clear" w:color="auto" w:fill="E7E6E6"/>
          </w:tcPr>
          <w:p w:rsidR="009D2BC7" w:rsidRPr="003013DF" w:rsidRDefault="009D2BC7">
            <w:pPr>
              <w:rPr>
                <w:rFonts w:ascii="Palatino Linotype" w:eastAsia="Calibri" w:hAnsi="Palatino Linotype"/>
                <w:b/>
                <w:sz w:val="22"/>
                <w:szCs w:val="22"/>
              </w:rPr>
            </w:pPr>
            <w:r w:rsidRPr="003013DF">
              <w:rPr>
                <w:rFonts w:ascii="Palatino Linotype" w:eastAsia="Calibri" w:hAnsi="Palatino Linotype"/>
                <w:b/>
                <w:sz w:val="22"/>
                <w:szCs w:val="22"/>
              </w:rPr>
              <w:t>Rischi – reati</w:t>
            </w:r>
          </w:p>
        </w:tc>
        <w:tc>
          <w:tcPr>
            <w:tcW w:w="7654" w:type="dxa"/>
            <w:gridSpan w:val="2"/>
            <w:shd w:val="clear" w:color="auto" w:fill="DEEAF6"/>
          </w:tcPr>
          <w:p w:rsidR="009D2BC7" w:rsidRPr="003013DF" w:rsidRDefault="009D2BC7" w:rsidP="009D2BC7">
            <w:pPr>
              <w:pStyle w:val="Paragrafoelenco"/>
              <w:numPr>
                <w:ilvl w:val="0"/>
                <w:numId w:val="157"/>
              </w:numPr>
              <w:spacing w:line="256" w:lineRule="auto"/>
              <w:contextualSpacing/>
              <w:rPr>
                <w:rFonts w:ascii="Palatino Linotype" w:eastAsia="Calibri" w:hAnsi="Palatino Linotype"/>
                <w:sz w:val="21"/>
                <w:szCs w:val="21"/>
              </w:rPr>
            </w:pPr>
            <w:r w:rsidRPr="003013DF">
              <w:rPr>
                <w:rFonts w:ascii="Palatino Linotype" w:eastAsia="Calibri" w:hAnsi="Palatino Linotype"/>
                <w:sz w:val="21"/>
                <w:szCs w:val="21"/>
              </w:rPr>
              <w:t xml:space="preserve">Rischi reato di cui al D.Lgs 231/2001 e Lg. 190/2012 </w:t>
            </w:r>
          </w:p>
          <w:p w:rsidR="009D2BC7" w:rsidRPr="003013DF" w:rsidRDefault="009D2BC7" w:rsidP="009D2BC7">
            <w:pPr>
              <w:pStyle w:val="Paragrafoelenco"/>
              <w:numPr>
                <w:ilvl w:val="1"/>
                <w:numId w:val="157"/>
              </w:numPr>
              <w:spacing w:line="256" w:lineRule="auto"/>
              <w:ind w:left="747"/>
              <w:contextualSpacing/>
              <w:rPr>
                <w:rFonts w:ascii="Palatino Linotype" w:eastAsia="Calibri" w:hAnsi="Palatino Linotype"/>
                <w:sz w:val="21"/>
                <w:szCs w:val="21"/>
              </w:rPr>
            </w:pPr>
            <w:r w:rsidRPr="003013DF">
              <w:rPr>
                <w:rFonts w:ascii="Palatino Linotype" w:eastAsia="Calibri" w:hAnsi="Palatino Linotype"/>
                <w:sz w:val="21"/>
                <w:szCs w:val="21"/>
              </w:rPr>
              <w:t>Corruzione (attiva)</w:t>
            </w:r>
          </w:p>
          <w:p w:rsidR="009D2BC7" w:rsidRPr="003013DF" w:rsidRDefault="009D2BC7" w:rsidP="009D2BC7">
            <w:pPr>
              <w:pStyle w:val="Paragrafoelenco"/>
              <w:numPr>
                <w:ilvl w:val="1"/>
                <w:numId w:val="157"/>
              </w:numPr>
              <w:spacing w:line="256" w:lineRule="auto"/>
              <w:ind w:left="747"/>
              <w:contextualSpacing/>
              <w:rPr>
                <w:rFonts w:ascii="Palatino Linotype" w:eastAsia="Calibri" w:hAnsi="Palatino Linotype"/>
                <w:sz w:val="21"/>
                <w:szCs w:val="21"/>
              </w:rPr>
            </w:pPr>
            <w:r w:rsidRPr="003013DF">
              <w:rPr>
                <w:rFonts w:ascii="Palatino Linotype" w:eastAsia="Calibri" w:hAnsi="Palatino Linotype"/>
                <w:sz w:val="21"/>
                <w:szCs w:val="21"/>
              </w:rPr>
              <w:t>Istigazione alla corruzione</w:t>
            </w:r>
          </w:p>
          <w:p w:rsidR="009D2BC7" w:rsidRPr="003013DF" w:rsidRDefault="009D2BC7" w:rsidP="009D2BC7">
            <w:pPr>
              <w:pStyle w:val="Paragrafoelenco"/>
              <w:numPr>
                <w:ilvl w:val="1"/>
                <w:numId w:val="157"/>
              </w:numPr>
              <w:spacing w:line="256" w:lineRule="auto"/>
              <w:ind w:left="747"/>
              <w:contextualSpacing/>
              <w:rPr>
                <w:rFonts w:ascii="Palatino Linotype" w:eastAsia="Calibri" w:hAnsi="Palatino Linotype"/>
                <w:iCs/>
                <w:sz w:val="21"/>
                <w:szCs w:val="21"/>
              </w:rPr>
            </w:pPr>
            <w:r w:rsidRPr="003013DF">
              <w:rPr>
                <w:rFonts w:ascii="Palatino Linotype" w:hAnsi="Palatino Linotype"/>
                <w:iCs/>
                <w:sz w:val="21"/>
                <w:szCs w:val="21"/>
              </w:rPr>
              <w:t>Malversazione a danno dello Stato o dell’Unione Europea;</w:t>
            </w:r>
          </w:p>
          <w:p w:rsidR="009D2BC7" w:rsidRPr="003013DF" w:rsidRDefault="009D2BC7" w:rsidP="009D2BC7">
            <w:pPr>
              <w:pStyle w:val="Paragrafoelenco"/>
              <w:numPr>
                <w:ilvl w:val="1"/>
                <w:numId w:val="157"/>
              </w:numPr>
              <w:spacing w:line="256" w:lineRule="auto"/>
              <w:ind w:left="747"/>
              <w:contextualSpacing/>
              <w:rPr>
                <w:rFonts w:ascii="Palatino Linotype" w:eastAsia="Calibri" w:hAnsi="Palatino Linotype"/>
                <w:sz w:val="21"/>
                <w:szCs w:val="21"/>
              </w:rPr>
            </w:pPr>
            <w:r w:rsidRPr="003013DF">
              <w:rPr>
                <w:rFonts w:ascii="Palatino Linotype" w:eastAsia="Calibri" w:hAnsi="Palatino Linotype"/>
                <w:sz w:val="21"/>
                <w:szCs w:val="21"/>
              </w:rPr>
              <w:t>Truffa aggravata ai danni dello Stato, di Ente pubblico e Comunione Europea;</w:t>
            </w:r>
          </w:p>
          <w:p w:rsidR="009D2BC7" w:rsidRPr="003013DF" w:rsidRDefault="009D2BC7" w:rsidP="009D2BC7">
            <w:pPr>
              <w:pStyle w:val="Paragrafoelenco"/>
              <w:numPr>
                <w:ilvl w:val="1"/>
                <w:numId w:val="157"/>
              </w:numPr>
              <w:spacing w:line="256" w:lineRule="auto"/>
              <w:ind w:left="747"/>
              <w:contextualSpacing/>
              <w:rPr>
                <w:rFonts w:ascii="Palatino Linotype" w:eastAsia="Calibri" w:hAnsi="Palatino Linotype"/>
                <w:sz w:val="21"/>
                <w:szCs w:val="21"/>
              </w:rPr>
            </w:pPr>
            <w:r w:rsidRPr="003013DF">
              <w:rPr>
                <w:rFonts w:ascii="Palatino Linotype" w:eastAsia="Calibri" w:hAnsi="Palatino Linotype"/>
                <w:sz w:val="21"/>
                <w:szCs w:val="21"/>
              </w:rPr>
              <w:t>Truffa aggravata per il conseguimento di erogazioni pubbliche</w:t>
            </w:r>
          </w:p>
          <w:p w:rsidR="009D2BC7" w:rsidRPr="003013DF" w:rsidRDefault="009D2BC7" w:rsidP="009D2BC7">
            <w:pPr>
              <w:pStyle w:val="Paragrafoelenco"/>
              <w:numPr>
                <w:ilvl w:val="1"/>
                <w:numId w:val="157"/>
              </w:numPr>
              <w:spacing w:line="256" w:lineRule="auto"/>
              <w:ind w:left="747"/>
              <w:contextualSpacing/>
              <w:rPr>
                <w:rFonts w:ascii="Palatino Linotype" w:eastAsia="Calibri" w:hAnsi="Palatino Linotype"/>
                <w:sz w:val="21"/>
                <w:szCs w:val="21"/>
              </w:rPr>
            </w:pPr>
            <w:r w:rsidRPr="003013DF">
              <w:rPr>
                <w:rFonts w:ascii="Palatino Linotype" w:eastAsia="Calibri" w:hAnsi="Palatino Linotype"/>
                <w:sz w:val="21"/>
                <w:szCs w:val="21"/>
              </w:rPr>
              <w:t>Reati informatici a danno dello stato</w:t>
            </w:r>
          </w:p>
          <w:p w:rsidR="009D2BC7" w:rsidRPr="003013DF" w:rsidRDefault="009D2BC7">
            <w:pPr>
              <w:autoSpaceDE w:val="0"/>
              <w:autoSpaceDN w:val="0"/>
              <w:adjustRightInd w:val="0"/>
              <w:ind w:left="38"/>
              <w:jc w:val="both"/>
              <w:rPr>
                <w:rFonts w:ascii="Palatino Linotype" w:eastAsia="Calibri" w:hAnsi="Palatino Linotype"/>
                <w:sz w:val="21"/>
                <w:szCs w:val="21"/>
              </w:rPr>
            </w:pPr>
            <w:r w:rsidRPr="003013DF">
              <w:rPr>
                <w:rFonts w:ascii="Palatino Linotype" w:eastAsia="Calibri" w:hAnsi="Palatino Linotype"/>
                <w:sz w:val="21"/>
                <w:szCs w:val="21"/>
              </w:rPr>
              <w:t>Nell’ambito dei reati di cui alla lettera a) e b) i riferimenti alla “altra utilità” possono essere identificabili in:</w:t>
            </w:r>
          </w:p>
          <w:p w:rsidR="009D2BC7" w:rsidRPr="003013DF" w:rsidRDefault="009D2BC7" w:rsidP="009D2BC7">
            <w:pPr>
              <w:numPr>
                <w:ilvl w:val="0"/>
                <w:numId w:val="157"/>
              </w:numPr>
              <w:autoSpaceDE w:val="0"/>
              <w:autoSpaceDN w:val="0"/>
              <w:adjustRightInd w:val="0"/>
              <w:jc w:val="both"/>
              <w:rPr>
                <w:rFonts w:ascii="Palatino Linotype" w:eastAsia="Calibri" w:hAnsi="Palatino Linotype"/>
                <w:sz w:val="21"/>
                <w:szCs w:val="21"/>
              </w:rPr>
            </w:pPr>
            <w:r w:rsidRPr="003013DF">
              <w:rPr>
                <w:rFonts w:ascii="Palatino Linotype" w:eastAsia="Calibri" w:hAnsi="Palatino Linotype"/>
                <w:sz w:val="21"/>
                <w:szCs w:val="21"/>
              </w:rPr>
              <w:t>liberalità di non “modico valore” al Pubblico Ufficiale e/o incaricato di Pubblico Servizio;</w:t>
            </w:r>
          </w:p>
          <w:p w:rsidR="009D2BC7" w:rsidRPr="003013DF" w:rsidRDefault="009D2BC7" w:rsidP="009D2BC7">
            <w:pPr>
              <w:numPr>
                <w:ilvl w:val="0"/>
                <w:numId w:val="157"/>
              </w:numPr>
              <w:autoSpaceDE w:val="0"/>
              <w:autoSpaceDN w:val="0"/>
              <w:adjustRightInd w:val="0"/>
              <w:jc w:val="both"/>
              <w:rPr>
                <w:rFonts w:ascii="Palatino Linotype" w:eastAsia="Calibri" w:hAnsi="Palatino Linotype"/>
                <w:sz w:val="21"/>
                <w:szCs w:val="21"/>
              </w:rPr>
            </w:pPr>
            <w:r w:rsidRPr="003013DF">
              <w:rPr>
                <w:rFonts w:ascii="Palatino Linotype" w:eastAsia="Calibri" w:hAnsi="Palatino Linotype"/>
                <w:sz w:val="21"/>
                <w:szCs w:val="21"/>
              </w:rPr>
              <w:t>assunzione di personale su indicazione del P.U e/o ’incaricato di P. Servizio;</w:t>
            </w:r>
          </w:p>
          <w:p w:rsidR="009D2BC7" w:rsidRPr="003013DF" w:rsidRDefault="009D2BC7" w:rsidP="009D2BC7">
            <w:pPr>
              <w:pStyle w:val="Paragrafoelenco"/>
              <w:numPr>
                <w:ilvl w:val="0"/>
                <w:numId w:val="157"/>
              </w:numPr>
              <w:spacing w:line="256" w:lineRule="auto"/>
              <w:contextualSpacing/>
              <w:rPr>
                <w:rFonts w:ascii="Palatino Linotype" w:eastAsia="Calibri" w:hAnsi="Palatino Linotype"/>
                <w:sz w:val="21"/>
                <w:szCs w:val="21"/>
              </w:rPr>
            </w:pPr>
            <w:r w:rsidRPr="003013DF">
              <w:rPr>
                <w:rFonts w:ascii="Palatino Linotype" w:eastAsia="Calibri" w:hAnsi="Palatino Linotype"/>
                <w:sz w:val="21"/>
                <w:szCs w:val="21"/>
              </w:rPr>
              <w:t>assegnazione di contratti di fornitura di beni e servizi/consulenze a soggetti indicati dal P.U e/o all’incaricato di Pubblico Servizio.</w:t>
            </w:r>
          </w:p>
          <w:p w:rsidR="009D2BC7" w:rsidRPr="003013DF" w:rsidRDefault="009D2BC7" w:rsidP="009D2BC7">
            <w:pPr>
              <w:pStyle w:val="Paragrafoelenco"/>
              <w:numPr>
                <w:ilvl w:val="0"/>
                <w:numId w:val="157"/>
              </w:numPr>
              <w:spacing w:line="256" w:lineRule="auto"/>
              <w:contextualSpacing/>
              <w:rPr>
                <w:rFonts w:ascii="Palatino Linotype" w:eastAsia="Calibri" w:hAnsi="Palatino Linotype"/>
                <w:sz w:val="21"/>
                <w:szCs w:val="21"/>
              </w:rPr>
            </w:pPr>
            <w:r w:rsidRPr="003013DF">
              <w:rPr>
                <w:rFonts w:ascii="Palatino Linotype" w:eastAsia="Calibri" w:hAnsi="Palatino Linotype"/>
                <w:sz w:val="21"/>
                <w:szCs w:val="21"/>
              </w:rPr>
              <w:t>Rischi trattamento illecito di dati personali</w:t>
            </w:r>
          </w:p>
          <w:p w:rsidR="009D2BC7" w:rsidRPr="003013DF" w:rsidRDefault="009D2BC7">
            <w:pPr>
              <w:pStyle w:val="Paragrafoelenco"/>
              <w:spacing w:line="256" w:lineRule="auto"/>
              <w:ind w:left="0"/>
              <w:contextualSpacing/>
              <w:rPr>
                <w:rFonts w:ascii="Palatino Linotype" w:eastAsia="Calibri" w:hAnsi="Palatino Linotype"/>
                <w:sz w:val="21"/>
                <w:szCs w:val="21"/>
              </w:rPr>
            </w:pPr>
            <w:r w:rsidRPr="003013DF">
              <w:rPr>
                <w:rFonts w:ascii="Palatino Linotype" w:eastAsia="Calibri" w:hAnsi="Palatino Linotype"/>
                <w:sz w:val="21"/>
                <w:szCs w:val="21"/>
              </w:rPr>
              <w:t>Avverso queste tipologie di rischio il personale coinvolto segue le disposizioni contenute nei seguenti documenti:</w:t>
            </w:r>
          </w:p>
          <w:p w:rsidR="009D2BC7" w:rsidRPr="003013DF" w:rsidRDefault="009D2BC7" w:rsidP="009D2BC7">
            <w:pPr>
              <w:pStyle w:val="Paragrafoelenco"/>
              <w:numPr>
                <w:ilvl w:val="0"/>
                <w:numId w:val="157"/>
              </w:numPr>
              <w:spacing w:line="256" w:lineRule="auto"/>
              <w:contextualSpacing/>
              <w:rPr>
                <w:rFonts w:ascii="Palatino Linotype" w:eastAsia="Calibri" w:hAnsi="Palatino Linotype"/>
                <w:sz w:val="21"/>
                <w:szCs w:val="21"/>
              </w:rPr>
            </w:pPr>
            <w:r w:rsidRPr="003013DF">
              <w:rPr>
                <w:rFonts w:ascii="Palatino Linotype" w:eastAsia="Calibri" w:hAnsi="Palatino Linotype"/>
                <w:sz w:val="21"/>
                <w:szCs w:val="21"/>
              </w:rPr>
              <w:t>Codice Etico ed il presente Modello Organizzativo</w:t>
            </w:r>
          </w:p>
          <w:p w:rsidR="009D2BC7" w:rsidRPr="003013DF" w:rsidRDefault="009D2BC7" w:rsidP="009D2BC7">
            <w:pPr>
              <w:pStyle w:val="Paragrafoelenco"/>
              <w:numPr>
                <w:ilvl w:val="0"/>
                <w:numId w:val="157"/>
              </w:numPr>
              <w:spacing w:line="256" w:lineRule="auto"/>
              <w:contextualSpacing/>
              <w:rPr>
                <w:rFonts w:ascii="Palatino Linotype" w:eastAsia="Calibri" w:hAnsi="Palatino Linotype"/>
                <w:sz w:val="21"/>
                <w:szCs w:val="21"/>
              </w:rPr>
            </w:pPr>
            <w:r w:rsidRPr="003013DF">
              <w:rPr>
                <w:rFonts w:ascii="Palatino Linotype" w:eastAsia="Calibri" w:hAnsi="Palatino Linotype"/>
                <w:sz w:val="21"/>
                <w:szCs w:val="21"/>
              </w:rPr>
              <w:t xml:space="preserve">Policies sul trattamento dei dati personali </w:t>
            </w:r>
          </w:p>
          <w:p w:rsidR="009D2BC7" w:rsidRPr="003013DF" w:rsidRDefault="009D2BC7" w:rsidP="009D2BC7">
            <w:pPr>
              <w:pStyle w:val="Paragrafoelenco"/>
              <w:numPr>
                <w:ilvl w:val="0"/>
                <w:numId w:val="157"/>
              </w:numPr>
              <w:spacing w:line="256" w:lineRule="auto"/>
              <w:contextualSpacing/>
              <w:rPr>
                <w:rFonts w:ascii="Palatino Linotype" w:eastAsia="Calibri" w:hAnsi="Palatino Linotype"/>
                <w:sz w:val="21"/>
                <w:szCs w:val="21"/>
              </w:rPr>
            </w:pPr>
            <w:r w:rsidRPr="003013DF">
              <w:rPr>
                <w:rFonts w:ascii="Palatino Linotype" w:eastAsia="Calibri" w:hAnsi="Palatino Linotype"/>
                <w:sz w:val="21"/>
                <w:szCs w:val="21"/>
              </w:rPr>
              <w:t>La presente procedura</w:t>
            </w:r>
          </w:p>
        </w:tc>
      </w:tr>
      <w:tr w:rsidR="009D2BC7" w:rsidRPr="003013DF" w:rsidTr="009D2BC7">
        <w:tc>
          <w:tcPr>
            <w:tcW w:w="3119" w:type="dxa"/>
            <w:gridSpan w:val="2"/>
            <w:shd w:val="clear" w:color="auto" w:fill="E7E6E6"/>
          </w:tcPr>
          <w:p w:rsidR="009D2BC7" w:rsidRPr="003013DF" w:rsidRDefault="009D2BC7">
            <w:pPr>
              <w:rPr>
                <w:rFonts w:ascii="Palatino Linotype" w:eastAsia="Calibri" w:hAnsi="Palatino Linotype"/>
                <w:b/>
                <w:sz w:val="22"/>
                <w:szCs w:val="22"/>
              </w:rPr>
            </w:pPr>
            <w:r w:rsidRPr="003013DF">
              <w:rPr>
                <w:rFonts w:ascii="Palatino Linotype" w:eastAsia="Calibri" w:hAnsi="Palatino Linotype"/>
                <w:b/>
                <w:sz w:val="22"/>
                <w:szCs w:val="22"/>
              </w:rPr>
              <w:t xml:space="preserve">Flussi informativi verso l’OdV e/o RPC </w:t>
            </w:r>
          </w:p>
        </w:tc>
        <w:tc>
          <w:tcPr>
            <w:tcW w:w="7654" w:type="dxa"/>
            <w:gridSpan w:val="2"/>
            <w:shd w:val="clear" w:color="auto" w:fill="DEEAF6"/>
          </w:tcPr>
          <w:p w:rsidR="009D2BC7" w:rsidRPr="003013DF" w:rsidRDefault="009D2BC7">
            <w:pPr>
              <w:autoSpaceDE w:val="0"/>
              <w:autoSpaceDN w:val="0"/>
              <w:adjustRightInd w:val="0"/>
              <w:jc w:val="both"/>
              <w:rPr>
                <w:rFonts w:ascii="Palatino Linotype" w:eastAsia="Calibri" w:hAnsi="Palatino Linotype"/>
                <w:sz w:val="21"/>
                <w:szCs w:val="21"/>
              </w:rPr>
            </w:pPr>
            <w:r w:rsidRPr="003013DF">
              <w:rPr>
                <w:rFonts w:ascii="Palatino Linotype" w:eastAsia="Calibri" w:hAnsi="Palatino Linotype"/>
                <w:sz w:val="21"/>
                <w:szCs w:val="21"/>
              </w:rPr>
              <w:t>Le funzioni responsabili dei processi aziendali interessati alla richiesta di convenzioni/autorizzazioni/certificazioni/concessioni da parte della P.A., devono mettere a disposizione dell’OdV, per quanto di competenza, quanto segue:</w:t>
            </w:r>
          </w:p>
          <w:p w:rsidR="009D2BC7" w:rsidRPr="003013DF" w:rsidRDefault="009D2BC7" w:rsidP="009D2BC7">
            <w:pPr>
              <w:numPr>
                <w:ilvl w:val="0"/>
                <w:numId w:val="165"/>
              </w:numPr>
              <w:autoSpaceDE w:val="0"/>
              <w:autoSpaceDN w:val="0"/>
              <w:adjustRightInd w:val="0"/>
              <w:jc w:val="both"/>
              <w:rPr>
                <w:rFonts w:ascii="Palatino Linotype" w:eastAsia="Calibri" w:hAnsi="Palatino Linotype"/>
                <w:sz w:val="21"/>
                <w:szCs w:val="21"/>
              </w:rPr>
            </w:pPr>
            <w:r w:rsidRPr="003013DF">
              <w:rPr>
                <w:rFonts w:ascii="Palatino Linotype" w:eastAsia="Calibri" w:hAnsi="Palatino Linotype"/>
                <w:sz w:val="21"/>
                <w:szCs w:val="21"/>
              </w:rPr>
              <w:t>Evidenze da protocollo di tutte le richieste di autorizzazioni provvedimenti, certificazioni, pareri ricevuti a seguito di presentazione di progetti;</w:t>
            </w:r>
          </w:p>
          <w:p w:rsidR="009D2BC7" w:rsidRPr="003013DF" w:rsidRDefault="009D2BC7" w:rsidP="009D2BC7">
            <w:pPr>
              <w:numPr>
                <w:ilvl w:val="0"/>
                <w:numId w:val="165"/>
              </w:numPr>
              <w:jc w:val="both"/>
              <w:rPr>
                <w:rFonts w:ascii="Palatino Linotype" w:eastAsia="Calibri" w:hAnsi="Palatino Linotype"/>
                <w:sz w:val="21"/>
                <w:szCs w:val="21"/>
              </w:rPr>
            </w:pPr>
            <w:r w:rsidRPr="003013DF">
              <w:rPr>
                <w:rFonts w:ascii="Palatino Linotype" w:eastAsia="Calibri" w:hAnsi="Palatino Linotype"/>
                <w:sz w:val="21"/>
                <w:szCs w:val="21"/>
              </w:rPr>
              <w:t>Evidenze da protocollo delle attestazioni, autorizzazioni, pareri, certificazioni ricevute da parte della P.A;</w:t>
            </w:r>
          </w:p>
          <w:p w:rsidR="009D2BC7" w:rsidRPr="003013DF" w:rsidRDefault="009D2BC7" w:rsidP="009D2BC7">
            <w:pPr>
              <w:numPr>
                <w:ilvl w:val="0"/>
                <w:numId w:val="165"/>
              </w:numPr>
              <w:jc w:val="both"/>
              <w:rPr>
                <w:rFonts w:ascii="Palatino Linotype" w:eastAsia="Calibri" w:hAnsi="Palatino Linotype"/>
                <w:sz w:val="21"/>
                <w:szCs w:val="21"/>
              </w:rPr>
            </w:pPr>
            <w:r w:rsidRPr="003013DF">
              <w:rPr>
                <w:rFonts w:ascii="Palatino Linotype" w:eastAsia="Calibri" w:hAnsi="Palatino Linotype"/>
                <w:sz w:val="21"/>
                <w:szCs w:val="21"/>
              </w:rPr>
              <w:t>Verbali di verifica-riesame-validazione delle fasi di progetto</w:t>
            </w:r>
          </w:p>
          <w:p w:rsidR="009D2BC7" w:rsidRPr="003013DF" w:rsidRDefault="009D2BC7">
            <w:pPr>
              <w:pStyle w:val="Corpodeltesto2"/>
              <w:spacing w:after="0" w:line="240" w:lineRule="auto"/>
              <w:rPr>
                <w:rFonts w:ascii="Palatino Linotype" w:eastAsia="Calibri" w:hAnsi="Palatino Linotype"/>
                <w:sz w:val="21"/>
                <w:szCs w:val="21"/>
              </w:rPr>
            </w:pPr>
            <w:r w:rsidRPr="003013DF">
              <w:rPr>
                <w:rFonts w:ascii="Palatino Linotype" w:eastAsia="Calibri" w:hAnsi="Palatino Linotype"/>
                <w:sz w:val="21"/>
                <w:szCs w:val="21"/>
              </w:rPr>
              <w:t xml:space="preserve">Devono essere fornite con immediatezza all’Organismo di Vigilanza le informazioni su situazioni di riscontrata inadeguatezza e/o non effettività e/o </w:t>
            </w:r>
            <w:r w:rsidRPr="003013DF">
              <w:rPr>
                <w:rFonts w:ascii="Palatino Linotype" w:eastAsia="Calibri" w:hAnsi="Palatino Linotype"/>
                <w:sz w:val="21"/>
                <w:szCs w:val="21"/>
              </w:rPr>
              <w:lastRenderedPageBreak/>
              <w:t>non conformità al Modello e alle relative procedure.</w:t>
            </w:r>
          </w:p>
        </w:tc>
      </w:tr>
      <w:tr w:rsidR="009D2BC7" w:rsidRPr="003013DF" w:rsidTr="009D2BC7">
        <w:tc>
          <w:tcPr>
            <w:tcW w:w="10773" w:type="dxa"/>
            <w:gridSpan w:val="4"/>
            <w:shd w:val="clear" w:color="auto" w:fill="E7E6E6"/>
          </w:tcPr>
          <w:p w:rsidR="009D2BC7" w:rsidRPr="003013DF" w:rsidRDefault="009D2BC7">
            <w:pPr>
              <w:pStyle w:val="Paragrafoelenco"/>
              <w:spacing w:line="256" w:lineRule="auto"/>
              <w:ind w:left="0"/>
              <w:contextualSpacing/>
              <w:rPr>
                <w:rFonts w:ascii="Palatino Linotype" w:eastAsia="Calibri" w:hAnsi="Palatino Linotype"/>
                <w:sz w:val="22"/>
                <w:szCs w:val="22"/>
              </w:rPr>
            </w:pPr>
            <w:r w:rsidRPr="003013DF">
              <w:rPr>
                <w:rFonts w:ascii="Palatino Linotype" w:eastAsia="Calibri" w:hAnsi="Palatino Linotype"/>
                <w:b/>
                <w:sz w:val="22"/>
                <w:szCs w:val="22"/>
              </w:rPr>
              <w:lastRenderedPageBreak/>
              <w:t>Comportamenti organizzativi specifici richiesti al personale</w:t>
            </w:r>
          </w:p>
        </w:tc>
      </w:tr>
      <w:tr w:rsidR="009D2BC7" w:rsidRPr="003013DF" w:rsidTr="009D2BC7">
        <w:tc>
          <w:tcPr>
            <w:tcW w:w="10773" w:type="dxa"/>
            <w:gridSpan w:val="4"/>
            <w:shd w:val="clear" w:color="auto" w:fill="DEEAF6"/>
          </w:tcPr>
          <w:p w:rsidR="009D2BC7" w:rsidRPr="003013DF" w:rsidRDefault="009D2BC7">
            <w:pPr>
              <w:autoSpaceDE w:val="0"/>
              <w:autoSpaceDN w:val="0"/>
              <w:adjustRightInd w:val="0"/>
              <w:jc w:val="both"/>
              <w:rPr>
                <w:rFonts w:ascii="Palatino Linotype" w:eastAsia="Calibri" w:hAnsi="Palatino Linotype"/>
                <w:sz w:val="21"/>
                <w:szCs w:val="21"/>
              </w:rPr>
            </w:pPr>
            <w:r w:rsidRPr="003013DF">
              <w:rPr>
                <w:rFonts w:ascii="Palatino Linotype" w:eastAsia="Calibri" w:hAnsi="Palatino Linotype"/>
                <w:sz w:val="21"/>
                <w:szCs w:val="21"/>
              </w:rPr>
              <w:t>Si fa riferimento alle norme comportamentali contenute nel Codice Etico.</w:t>
            </w:r>
          </w:p>
          <w:p w:rsidR="009D2BC7" w:rsidRPr="003013DF" w:rsidRDefault="009D2BC7">
            <w:pPr>
              <w:autoSpaceDE w:val="0"/>
              <w:autoSpaceDN w:val="0"/>
              <w:adjustRightInd w:val="0"/>
              <w:jc w:val="both"/>
              <w:rPr>
                <w:rFonts w:ascii="Palatino Linotype" w:eastAsia="Calibri" w:hAnsi="Palatino Linotype"/>
                <w:sz w:val="21"/>
                <w:szCs w:val="21"/>
              </w:rPr>
            </w:pPr>
            <w:r w:rsidRPr="003013DF">
              <w:rPr>
                <w:rFonts w:ascii="Palatino Linotype" w:eastAsia="Calibri" w:hAnsi="Palatino Linotype"/>
                <w:sz w:val="21"/>
                <w:szCs w:val="21"/>
              </w:rPr>
              <w:t>In particolare, si richiamano le regole al divieto di:</w:t>
            </w:r>
          </w:p>
          <w:p w:rsidR="009D2BC7" w:rsidRPr="003013DF" w:rsidRDefault="009D2BC7" w:rsidP="009D2BC7">
            <w:pPr>
              <w:pStyle w:val="Corpotesto"/>
              <w:numPr>
                <w:ilvl w:val="0"/>
                <w:numId w:val="47"/>
              </w:numPr>
              <w:spacing w:after="40"/>
              <w:jc w:val="both"/>
              <w:rPr>
                <w:rFonts w:ascii="Palatino Linotype" w:eastAsia="Calibri" w:hAnsi="Palatino Linotype"/>
                <w:color w:val="auto"/>
                <w:sz w:val="21"/>
                <w:szCs w:val="21"/>
              </w:rPr>
            </w:pPr>
            <w:r w:rsidRPr="003013DF">
              <w:rPr>
                <w:rFonts w:ascii="Palatino Linotype" w:eastAsia="Calibri" w:hAnsi="Palatino Linotype"/>
                <w:color w:val="auto"/>
                <w:sz w:val="21"/>
                <w:szCs w:val="21"/>
              </w:rPr>
              <w:t>promettere, concedere o ricevere, erogazioni in denaro per finalità diverse da quelle istituzionali;</w:t>
            </w:r>
          </w:p>
          <w:p w:rsidR="009D2BC7" w:rsidRPr="003013DF" w:rsidRDefault="009D2BC7" w:rsidP="009D2BC7">
            <w:pPr>
              <w:pStyle w:val="Corpotesto"/>
              <w:numPr>
                <w:ilvl w:val="0"/>
                <w:numId w:val="47"/>
              </w:numPr>
              <w:spacing w:after="40"/>
              <w:jc w:val="both"/>
              <w:rPr>
                <w:rFonts w:ascii="Palatino Linotype" w:eastAsia="Calibri" w:hAnsi="Palatino Linotype"/>
                <w:color w:val="auto"/>
                <w:sz w:val="21"/>
                <w:szCs w:val="21"/>
              </w:rPr>
            </w:pPr>
            <w:r w:rsidRPr="003013DF">
              <w:rPr>
                <w:rFonts w:ascii="Palatino Linotype" w:eastAsia="Calibri" w:hAnsi="Palatino Linotype"/>
                <w:color w:val="auto"/>
                <w:sz w:val="21"/>
                <w:szCs w:val="21"/>
              </w:rPr>
              <w:t>promettere o concedere favoritismi nell’assunzione di personale, nella scelta di fornitori di beni e servizi, nella comunicazione di informazioni e documenti; si precisa che la scelta “intuitu personae”, sulla base di adeguato curriculum, dei collaboratori e incaricati di prestazioni professionali, entro i limiti di importo fissati dalla legge e dal regolamento aziendale è consentita;</w:t>
            </w:r>
          </w:p>
          <w:p w:rsidR="009D2BC7" w:rsidRPr="003013DF" w:rsidRDefault="009D2BC7" w:rsidP="009D2BC7">
            <w:pPr>
              <w:pStyle w:val="Corpotesto"/>
              <w:numPr>
                <w:ilvl w:val="0"/>
                <w:numId w:val="47"/>
              </w:numPr>
              <w:spacing w:after="40"/>
              <w:jc w:val="both"/>
              <w:rPr>
                <w:rFonts w:ascii="Palatino Linotype" w:eastAsia="Calibri" w:hAnsi="Palatino Linotype"/>
                <w:color w:val="auto"/>
                <w:sz w:val="21"/>
                <w:szCs w:val="21"/>
              </w:rPr>
            </w:pPr>
            <w:r w:rsidRPr="003013DF">
              <w:rPr>
                <w:rFonts w:ascii="Palatino Linotype" w:eastAsia="Calibri" w:hAnsi="Palatino Linotype"/>
                <w:color w:val="auto"/>
                <w:sz w:val="21"/>
                <w:szCs w:val="21"/>
              </w:rPr>
              <w:t>produrre documenti e/o dati falsi o alterati od omettere informazioni dovute, anche al fine di ottenere autorizzazioni, certificazioni, concessioni ed attestazioni da parte dello Stato o di Enti pubblici o della Comunità Europea</w:t>
            </w:r>
          </w:p>
          <w:p w:rsidR="009D2BC7" w:rsidRPr="003013DF" w:rsidRDefault="009D2BC7" w:rsidP="009D2BC7">
            <w:pPr>
              <w:pStyle w:val="Corpotesto"/>
              <w:numPr>
                <w:ilvl w:val="0"/>
                <w:numId w:val="47"/>
              </w:numPr>
              <w:spacing w:after="40"/>
              <w:jc w:val="both"/>
              <w:rPr>
                <w:rFonts w:ascii="Palatino Linotype" w:eastAsia="Calibri" w:hAnsi="Palatino Linotype"/>
                <w:color w:val="auto"/>
                <w:sz w:val="21"/>
                <w:szCs w:val="21"/>
              </w:rPr>
            </w:pPr>
            <w:r w:rsidRPr="003013DF">
              <w:rPr>
                <w:rFonts w:ascii="Palatino Linotype" w:eastAsia="Calibri" w:hAnsi="Palatino Linotype"/>
                <w:color w:val="auto"/>
                <w:sz w:val="21"/>
                <w:szCs w:val="21"/>
              </w:rPr>
              <w:t>accedere in maniera non autorizzata ai sistemi informativi della Pubblica Amministrazione per ottenere e/o modificare informazioni a vantaggio della Società;</w:t>
            </w:r>
          </w:p>
          <w:p w:rsidR="009D2BC7" w:rsidRPr="003013DF" w:rsidRDefault="009D2BC7" w:rsidP="009D2BC7">
            <w:pPr>
              <w:pStyle w:val="Corpotesto"/>
              <w:numPr>
                <w:ilvl w:val="0"/>
                <w:numId w:val="47"/>
              </w:numPr>
              <w:spacing w:after="40"/>
              <w:jc w:val="both"/>
              <w:rPr>
                <w:rFonts w:ascii="Palatino Linotype" w:eastAsia="Calibri" w:hAnsi="Palatino Linotype"/>
                <w:color w:val="auto"/>
                <w:sz w:val="21"/>
                <w:szCs w:val="21"/>
              </w:rPr>
            </w:pPr>
            <w:r w:rsidRPr="003013DF">
              <w:rPr>
                <w:rFonts w:ascii="Palatino Linotype" w:eastAsia="Calibri" w:hAnsi="Palatino Linotype"/>
                <w:color w:val="auto"/>
                <w:sz w:val="21"/>
                <w:szCs w:val="21"/>
              </w:rPr>
              <w:t>alterare il funzionamento di un sistema informatico o telematico della Pubblica Amministrazione o manipolare i dati in esso contenuti al fine di ottenere un ingiusto profitto.</w:t>
            </w:r>
          </w:p>
          <w:p w:rsidR="009D2BC7" w:rsidRPr="003013DF" w:rsidRDefault="009D2BC7">
            <w:pPr>
              <w:pStyle w:val="Corpotesto"/>
              <w:spacing w:after="40"/>
              <w:jc w:val="both"/>
              <w:rPr>
                <w:rFonts w:ascii="Palatino Linotype" w:eastAsia="Calibri" w:hAnsi="Palatino Linotype"/>
                <w:color w:val="auto"/>
                <w:sz w:val="21"/>
                <w:szCs w:val="21"/>
              </w:rPr>
            </w:pPr>
            <w:r w:rsidRPr="003013DF">
              <w:rPr>
                <w:rFonts w:ascii="Palatino Linotype" w:eastAsia="Calibri" w:hAnsi="Palatino Linotype"/>
                <w:color w:val="auto"/>
                <w:sz w:val="21"/>
                <w:szCs w:val="21"/>
              </w:rPr>
              <w:t>Tutti gli atti dei procedimenti della Società  devono essere adeguatamente registrati per poter verificare il processo di formazione di ogni provvedimento adottato, le sue motivazioni ed i soggetti che lo hanno autorizzato, effettuato, registrato e verificato.</w:t>
            </w:r>
          </w:p>
          <w:p w:rsidR="009D2BC7" w:rsidRPr="003013DF" w:rsidRDefault="009D2BC7">
            <w:pPr>
              <w:pStyle w:val="Corpotesto"/>
              <w:spacing w:after="40"/>
              <w:jc w:val="both"/>
              <w:rPr>
                <w:rFonts w:ascii="Palatino Linotype" w:eastAsia="Calibri" w:hAnsi="Palatino Linotype"/>
                <w:color w:val="auto"/>
                <w:sz w:val="21"/>
                <w:szCs w:val="21"/>
              </w:rPr>
            </w:pPr>
            <w:r w:rsidRPr="003013DF">
              <w:rPr>
                <w:rFonts w:ascii="Palatino Linotype" w:eastAsia="Calibri" w:hAnsi="Palatino Linotype"/>
                <w:color w:val="auto"/>
                <w:sz w:val="21"/>
                <w:szCs w:val="21"/>
              </w:rPr>
              <w:t>Ogni operazione deve avere un adeguato supporto documentale al fine di poter procedere in qualsiasi momento all’effettuazione di controlli che attestino le caratteristiche e le motivazioni dell’operazione ed individuino i soggetti che hanno autorizzato, effettuato, registrato e verificato l’operazione medesima.</w:t>
            </w:r>
          </w:p>
        </w:tc>
      </w:tr>
    </w:tbl>
    <w:p w:rsidR="009D2BC7" w:rsidRDefault="009D2BC7" w:rsidP="00543A9F">
      <w:pPr>
        <w:autoSpaceDE w:val="0"/>
        <w:autoSpaceDN w:val="0"/>
        <w:adjustRightInd w:val="0"/>
        <w:jc w:val="both"/>
        <w:rPr>
          <w:rFonts w:ascii="Palatino Linotype" w:hAnsi="Palatino Linotype"/>
          <w:sz w:val="22"/>
          <w:szCs w:val="22"/>
        </w:rPr>
      </w:pPr>
    </w:p>
    <w:p w:rsidR="009D2BC7" w:rsidRDefault="009D2BC7" w:rsidP="00543A9F">
      <w:pPr>
        <w:autoSpaceDE w:val="0"/>
        <w:autoSpaceDN w:val="0"/>
        <w:adjustRightInd w:val="0"/>
        <w:jc w:val="both"/>
        <w:rPr>
          <w:rFonts w:ascii="Palatino Linotype" w:hAnsi="Palatino Linotype"/>
          <w:sz w:val="22"/>
          <w:szCs w:val="22"/>
        </w:rPr>
      </w:pPr>
    </w:p>
    <w:p w:rsidR="009D2BC7" w:rsidRPr="00FB772B" w:rsidRDefault="009D2BC7" w:rsidP="00543A9F">
      <w:pPr>
        <w:autoSpaceDE w:val="0"/>
        <w:autoSpaceDN w:val="0"/>
        <w:adjustRightInd w:val="0"/>
        <w:jc w:val="both"/>
        <w:rPr>
          <w:rFonts w:ascii="Palatino Linotype" w:hAnsi="Palatino Linotype"/>
          <w:sz w:val="22"/>
          <w:szCs w:val="22"/>
        </w:rPr>
      </w:pPr>
    </w:p>
    <w:p w:rsidR="00EB28EA" w:rsidRDefault="00EB28EA" w:rsidP="00EB28EA">
      <w:pPr>
        <w:pStyle w:val="Corpotesto"/>
        <w:spacing w:after="40"/>
        <w:jc w:val="both"/>
        <w:rPr>
          <w:rFonts w:ascii="Palatino Linotype" w:hAnsi="Palatino Linotype"/>
          <w:color w:val="auto"/>
          <w:sz w:val="22"/>
          <w:szCs w:val="22"/>
        </w:rPr>
      </w:pPr>
    </w:p>
    <w:p w:rsidR="0092433C" w:rsidRPr="00FB772B" w:rsidRDefault="0092433C" w:rsidP="00EB28EA">
      <w:pPr>
        <w:autoSpaceDE w:val="0"/>
        <w:autoSpaceDN w:val="0"/>
        <w:adjustRightInd w:val="0"/>
        <w:jc w:val="both"/>
        <w:rPr>
          <w:rFonts w:ascii="Palatino Linotype" w:hAnsi="Palatino Linotype" w:cs="Arial"/>
          <w:color w:val="000000"/>
          <w:sz w:val="22"/>
          <w:szCs w:val="22"/>
        </w:rPr>
      </w:pPr>
    </w:p>
    <w:tbl>
      <w:tblPr>
        <w:tblW w:w="107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7474"/>
      </w:tblGrid>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sz w:val="22"/>
                <w:szCs w:val="22"/>
              </w:rPr>
            </w:pPr>
            <w:r>
              <w:rPr>
                <w:rFonts w:ascii="Palatino Linotype" w:eastAsia="Calibri" w:hAnsi="Palatino Linotype"/>
                <w:b/>
                <w:sz w:val="22"/>
                <w:szCs w:val="22"/>
              </w:rPr>
              <w:t>AREA A RISCHIO</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rPr>
                <w:rFonts w:ascii="Palatino Linotype" w:eastAsia="Calibri" w:hAnsi="Palatino Linotype"/>
                <w:b/>
                <w:bCs/>
                <w:sz w:val="22"/>
                <w:szCs w:val="22"/>
              </w:rPr>
            </w:pPr>
            <w:r>
              <w:rPr>
                <w:rFonts w:ascii="Palatino Linotype" w:eastAsia="Calibri" w:hAnsi="Palatino Linotype"/>
                <w:b/>
              </w:rPr>
              <w:t>4.1 Rapporti – Relazioni con l Pubblica Amministrazione</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t>Identificazione processo</w:t>
            </w:r>
            <w:r>
              <w:rPr>
                <w:rFonts w:ascii="Palatino Linotype" w:eastAsia="Calibri" w:hAnsi="Palatino Linotype"/>
                <w:sz w:val="22"/>
                <w:szCs w:val="22"/>
              </w:rPr>
              <w:t xml:space="preserve">:  </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rPr>
                <w:rFonts w:ascii="Palatino Linotype" w:eastAsia="Calibri" w:hAnsi="Palatino Linotype"/>
                <w:b/>
                <w:bCs/>
                <w:sz w:val="22"/>
                <w:szCs w:val="22"/>
              </w:rPr>
            </w:pPr>
            <w:r>
              <w:rPr>
                <w:rFonts w:ascii="Palatino Linotype" w:eastAsia="Calibri" w:hAnsi="Palatino Linotype"/>
                <w:b/>
                <w:sz w:val="22"/>
                <w:szCs w:val="22"/>
              </w:rPr>
              <w:t>4.1.3.  Verifica requisiti di eleggibilità e mantenimento della carica</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t>Codifica procedura</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rPr>
                <w:rFonts w:ascii="Palatino Linotype" w:eastAsia="Calibri" w:hAnsi="Palatino Linotype"/>
                <w:b/>
                <w:bCs/>
                <w:sz w:val="22"/>
                <w:szCs w:val="22"/>
              </w:rPr>
            </w:pPr>
            <w:r>
              <w:rPr>
                <w:rFonts w:ascii="Palatino Linotype" w:eastAsia="Calibri" w:hAnsi="Palatino Linotype"/>
                <w:b/>
                <w:sz w:val="23"/>
                <w:szCs w:val="23"/>
              </w:rPr>
              <w:t xml:space="preserve">PR </w:t>
            </w:r>
            <w:r w:rsidR="005E4B32">
              <w:rPr>
                <w:rFonts w:ascii="Palatino Linotype" w:eastAsia="Calibri" w:hAnsi="Palatino Linotype"/>
                <w:b/>
                <w:sz w:val="23"/>
                <w:szCs w:val="23"/>
              </w:rPr>
              <w:t>5</w:t>
            </w:r>
            <w:r>
              <w:rPr>
                <w:rFonts w:ascii="Palatino Linotype" w:eastAsia="Calibri" w:hAnsi="Palatino Linotype"/>
                <w:b/>
                <w:sz w:val="23"/>
                <w:szCs w:val="23"/>
              </w:rPr>
              <w:t xml:space="preserve">   Rev. 0   del 30/11/2023</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t xml:space="preserve">Oggetto – Finalità  </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jc w:val="both"/>
              <w:rPr>
                <w:rFonts w:ascii="Palatino Linotype" w:eastAsia="Calibri" w:hAnsi="Palatino Linotype"/>
                <w:sz w:val="21"/>
                <w:szCs w:val="21"/>
              </w:rPr>
            </w:pPr>
            <w:r>
              <w:rPr>
                <w:rFonts w:ascii="Palatino Linotype" w:eastAsia="Calibri" w:hAnsi="Palatino Linotype"/>
                <w:sz w:val="21"/>
                <w:szCs w:val="21"/>
              </w:rPr>
              <w:t>Garantire in esecuzione della L. Regionale 2/2019 e s.m.i, della Legge 190/2012 e delle indicazioni ANAC il controllo dei requisiti soggettivi degli amministratori dell’Ente successivamente alla nomina e nel corso del loro mandato.</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t>Soggetti coinvolti nel processo</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pStyle w:val="Paragrafoelenco"/>
              <w:numPr>
                <w:ilvl w:val="0"/>
                <w:numId w:val="205"/>
              </w:numPr>
              <w:contextualSpacing/>
              <w:rPr>
                <w:rFonts w:ascii="Palatino Linotype" w:eastAsia="Calibri" w:hAnsi="Palatino Linotype"/>
                <w:sz w:val="21"/>
                <w:szCs w:val="21"/>
              </w:rPr>
            </w:pPr>
            <w:r>
              <w:rPr>
                <w:rFonts w:ascii="Palatino Linotype" w:eastAsia="Calibri" w:hAnsi="Palatino Linotype"/>
                <w:sz w:val="21"/>
                <w:szCs w:val="21"/>
              </w:rPr>
              <w:t>Amministratori nominati in qualità di Presidente e Consiglieri dell’Ente;</w:t>
            </w:r>
          </w:p>
          <w:p w:rsidR="00367C19" w:rsidRDefault="00367C19">
            <w:pPr>
              <w:pStyle w:val="Paragrafoelenco"/>
              <w:numPr>
                <w:ilvl w:val="0"/>
                <w:numId w:val="205"/>
              </w:numPr>
              <w:contextualSpacing/>
              <w:rPr>
                <w:rFonts w:ascii="Palatino Linotype" w:eastAsia="Calibri" w:hAnsi="Palatino Linotype"/>
                <w:sz w:val="21"/>
                <w:szCs w:val="21"/>
              </w:rPr>
            </w:pPr>
            <w:r>
              <w:rPr>
                <w:rFonts w:ascii="Palatino Linotype" w:eastAsia="Calibri" w:hAnsi="Palatino Linotype"/>
                <w:sz w:val="21"/>
                <w:szCs w:val="21"/>
              </w:rPr>
              <w:t>Assemblea dei Soci della Società;</w:t>
            </w:r>
          </w:p>
          <w:p w:rsidR="00367C19" w:rsidRDefault="00367C19">
            <w:pPr>
              <w:pStyle w:val="Paragrafoelenco"/>
              <w:numPr>
                <w:ilvl w:val="0"/>
                <w:numId w:val="205"/>
              </w:numPr>
              <w:contextualSpacing/>
              <w:rPr>
                <w:rFonts w:ascii="Palatino Linotype" w:eastAsia="Calibri" w:hAnsi="Palatino Linotype"/>
                <w:sz w:val="21"/>
                <w:szCs w:val="21"/>
              </w:rPr>
            </w:pPr>
            <w:r>
              <w:rPr>
                <w:rFonts w:ascii="Palatino Linotype" w:eastAsia="Calibri" w:hAnsi="Palatino Linotype"/>
                <w:sz w:val="21"/>
                <w:szCs w:val="21"/>
              </w:rPr>
              <w:t>Direttore Generale;</w:t>
            </w:r>
          </w:p>
          <w:p w:rsidR="00367C19" w:rsidRDefault="00367C19">
            <w:pPr>
              <w:pStyle w:val="Paragrafoelenco"/>
              <w:numPr>
                <w:ilvl w:val="0"/>
                <w:numId w:val="205"/>
              </w:numPr>
              <w:contextualSpacing/>
              <w:rPr>
                <w:rFonts w:ascii="Palatino Linotype" w:eastAsia="Calibri" w:hAnsi="Palatino Linotype"/>
                <w:sz w:val="21"/>
                <w:szCs w:val="21"/>
              </w:rPr>
            </w:pPr>
            <w:r>
              <w:rPr>
                <w:rFonts w:ascii="Palatino Linotype" w:eastAsia="Calibri" w:hAnsi="Palatino Linotype"/>
                <w:sz w:val="21"/>
                <w:szCs w:val="21"/>
              </w:rPr>
              <w:t>Resp. Area Amministrativa;</w:t>
            </w:r>
          </w:p>
          <w:p w:rsidR="00367C19" w:rsidRDefault="00367C19">
            <w:pPr>
              <w:pStyle w:val="Paragrafoelenco"/>
              <w:numPr>
                <w:ilvl w:val="0"/>
                <w:numId w:val="205"/>
              </w:numPr>
              <w:contextualSpacing/>
              <w:rPr>
                <w:rFonts w:ascii="Palatino Linotype" w:eastAsia="Calibri" w:hAnsi="Palatino Linotype"/>
                <w:sz w:val="21"/>
                <w:szCs w:val="21"/>
              </w:rPr>
            </w:pPr>
            <w:r>
              <w:rPr>
                <w:rFonts w:ascii="Palatino Linotype" w:eastAsia="Calibri" w:hAnsi="Palatino Linotype"/>
                <w:sz w:val="21"/>
                <w:szCs w:val="21"/>
              </w:rPr>
              <w:t>RPC</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t>Avvio del Processo</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jc w:val="both"/>
              <w:rPr>
                <w:rFonts w:ascii="Palatino Linotype" w:eastAsia="Calibri" w:hAnsi="Palatino Linotype"/>
                <w:sz w:val="21"/>
                <w:szCs w:val="21"/>
              </w:rPr>
            </w:pPr>
            <w:r>
              <w:rPr>
                <w:rFonts w:ascii="Palatino Linotype" w:eastAsia="Calibri" w:hAnsi="Palatino Linotype"/>
                <w:sz w:val="21"/>
                <w:szCs w:val="21"/>
              </w:rPr>
              <w:t>A seguito di nomina da parte dell’assemblea dei soci (comuni della provincia) ed annualmente mediante controllo dichiarazioni fornite dagli interessati</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t>Ordine di trattazione</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jc w:val="both"/>
              <w:rPr>
                <w:rFonts w:ascii="Palatino Linotype" w:eastAsia="Calibri" w:hAnsi="Palatino Linotype"/>
                <w:sz w:val="21"/>
                <w:szCs w:val="21"/>
              </w:rPr>
            </w:pPr>
            <w:r>
              <w:rPr>
                <w:rFonts w:ascii="Palatino Linotype" w:eastAsia="Calibri" w:hAnsi="Palatino Linotype"/>
                <w:sz w:val="21"/>
                <w:szCs w:val="21"/>
              </w:rPr>
              <w:t>N.A</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t>Modulistica da utilizzare</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rPr>
                <w:rFonts w:ascii="Palatino Linotype" w:eastAsia="Calibri" w:hAnsi="Palatino Linotype"/>
                <w:sz w:val="21"/>
                <w:szCs w:val="21"/>
              </w:rPr>
            </w:pPr>
            <w:r>
              <w:rPr>
                <w:rFonts w:ascii="Palatino Linotype" w:eastAsia="Calibri" w:hAnsi="Palatino Linotype"/>
                <w:sz w:val="21"/>
                <w:szCs w:val="21"/>
              </w:rPr>
              <w:t>Nessuna</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t>Presupposti per il riconoscimento/autorizzazione</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jc w:val="both"/>
              <w:rPr>
                <w:rFonts w:ascii="Palatino Linotype" w:eastAsia="Calibri" w:hAnsi="Palatino Linotype"/>
                <w:sz w:val="21"/>
                <w:szCs w:val="21"/>
              </w:rPr>
            </w:pPr>
            <w:r>
              <w:rPr>
                <w:rFonts w:ascii="Palatino Linotype" w:eastAsia="Calibri" w:hAnsi="Palatino Linotype"/>
                <w:sz w:val="21"/>
                <w:szCs w:val="21"/>
              </w:rPr>
              <w:t xml:space="preserve">Requisiti della Legge 39/2013 e s.m.i </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lastRenderedPageBreak/>
              <w:t>Documenti da allegare all’avvio dell’istruttoria</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pStyle w:val="Default"/>
              <w:numPr>
                <w:ilvl w:val="0"/>
                <w:numId w:val="206"/>
              </w:numPr>
              <w:rPr>
                <w:rFonts w:ascii="Palatino Linotype" w:eastAsia="Calibri" w:hAnsi="Palatino Linotype" w:cs="Times New Roman"/>
                <w:color w:val="auto"/>
                <w:sz w:val="21"/>
                <w:szCs w:val="21"/>
              </w:rPr>
            </w:pPr>
            <w:r>
              <w:rPr>
                <w:rFonts w:ascii="Palatino Linotype" w:eastAsia="Calibri" w:hAnsi="Palatino Linotype" w:cs="Times New Roman"/>
                <w:sz w:val="21"/>
                <w:szCs w:val="21"/>
              </w:rPr>
              <w:t>Verbale di avvenuta nomina da parte dell’Assemblea dei soci;</w:t>
            </w:r>
          </w:p>
          <w:p w:rsidR="00367C19" w:rsidRDefault="00367C19">
            <w:pPr>
              <w:pStyle w:val="Default"/>
              <w:numPr>
                <w:ilvl w:val="0"/>
                <w:numId w:val="206"/>
              </w:numPr>
              <w:rPr>
                <w:rFonts w:ascii="Palatino Linotype" w:eastAsia="Calibri" w:hAnsi="Palatino Linotype" w:cs="Times New Roman"/>
                <w:color w:val="auto"/>
                <w:sz w:val="21"/>
                <w:szCs w:val="21"/>
              </w:rPr>
            </w:pPr>
            <w:r>
              <w:rPr>
                <w:rFonts w:ascii="Palatino Linotype" w:eastAsia="Calibri" w:hAnsi="Palatino Linotype" w:cs="Times New Roman"/>
                <w:sz w:val="21"/>
                <w:szCs w:val="21"/>
              </w:rPr>
              <w:t>Documento di riconoscimento in corso di validità della persona nominata;</w:t>
            </w:r>
          </w:p>
          <w:p w:rsidR="00367C19" w:rsidRDefault="00367C19">
            <w:pPr>
              <w:pStyle w:val="Default"/>
              <w:numPr>
                <w:ilvl w:val="0"/>
                <w:numId w:val="206"/>
              </w:numPr>
              <w:rPr>
                <w:rFonts w:ascii="Palatino Linotype" w:eastAsia="Calibri" w:hAnsi="Palatino Linotype" w:cs="Times New Roman"/>
                <w:color w:val="auto"/>
                <w:sz w:val="21"/>
                <w:szCs w:val="21"/>
              </w:rPr>
            </w:pPr>
            <w:r>
              <w:rPr>
                <w:rFonts w:ascii="Palatino Linotype" w:eastAsia="Calibri" w:hAnsi="Palatino Linotype" w:cs="Times New Roman"/>
                <w:sz w:val="21"/>
                <w:szCs w:val="21"/>
              </w:rPr>
              <w:t>Dichiarazioni previste dal D.Lgs 33/2013 in materia di Trasparenza.</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t>Istruttoria e controlli</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pStyle w:val="Default"/>
              <w:numPr>
                <w:ilvl w:val="0"/>
                <w:numId w:val="207"/>
              </w:numPr>
              <w:rPr>
                <w:rFonts w:ascii="Palatino Linotype" w:eastAsia="Calibri" w:hAnsi="Palatino Linotype" w:cs="Times New Roman"/>
                <w:color w:val="auto"/>
                <w:sz w:val="21"/>
                <w:szCs w:val="21"/>
              </w:rPr>
            </w:pPr>
            <w:r>
              <w:rPr>
                <w:rFonts w:ascii="Palatino Linotype" w:eastAsia="Calibri" w:hAnsi="Palatino Linotype" w:cs="Times New Roman"/>
                <w:sz w:val="21"/>
                <w:szCs w:val="21"/>
              </w:rPr>
              <w:t>Verifica regolarità formale e sostanziale della delibera della CdE;</w:t>
            </w:r>
          </w:p>
          <w:p w:rsidR="00367C19" w:rsidRDefault="00367C19">
            <w:pPr>
              <w:pStyle w:val="Default"/>
              <w:numPr>
                <w:ilvl w:val="0"/>
                <w:numId w:val="207"/>
              </w:numPr>
              <w:rPr>
                <w:rFonts w:ascii="Palatino Linotype" w:eastAsia="Calibri" w:hAnsi="Palatino Linotype" w:cs="Times New Roman"/>
                <w:color w:val="auto"/>
                <w:sz w:val="21"/>
                <w:szCs w:val="21"/>
              </w:rPr>
            </w:pPr>
            <w:r>
              <w:rPr>
                <w:rFonts w:ascii="Palatino Linotype" w:eastAsia="Calibri" w:hAnsi="Palatino Linotype" w:cs="Times New Roman"/>
                <w:sz w:val="21"/>
                <w:szCs w:val="21"/>
              </w:rPr>
              <w:t>Verifica formale delle dichiarazioni rese della persona nominata al ruolo di Presidente o Consigliere della Società;</w:t>
            </w:r>
          </w:p>
          <w:p w:rsidR="00367C19" w:rsidRDefault="00367C19">
            <w:pPr>
              <w:pStyle w:val="Default"/>
              <w:numPr>
                <w:ilvl w:val="0"/>
                <w:numId w:val="207"/>
              </w:numPr>
              <w:rPr>
                <w:rFonts w:ascii="Palatino Linotype" w:eastAsia="Calibri" w:hAnsi="Palatino Linotype" w:cs="Times New Roman"/>
                <w:color w:val="auto"/>
                <w:sz w:val="21"/>
                <w:szCs w:val="21"/>
              </w:rPr>
            </w:pPr>
            <w:r>
              <w:rPr>
                <w:rFonts w:ascii="Palatino Linotype" w:eastAsia="Calibri" w:hAnsi="Palatino Linotype" w:cs="Times New Roman"/>
                <w:sz w:val="21"/>
                <w:szCs w:val="21"/>
              </w:rPr>
              <w:t>Richiesta casellario Giudiziale;</w:t>
            </w:r>
          </w:p>
          <w:p w:rsidR="00367C19" w:rsidRDefault="00367C19">
            <w:pPr>
              <w:pStyle w:val="Default"/>
              <w:numPr>
                <w:ilvl w:val="0"/>
                <w:numId w:val="207"/>
              </w:numPr>
              <w:rPr>
                <w:rFonts w:ascii="Palatino Linotype" w:eastAsia="Calibri" w:hAnsi="Palatino Linotype" w:cs="Times New Roman"/>
                <w:color w:val="auto"/>
                <w:sz w:val="21"/>
                <w:szCs w:val="21"/>
              </w:rPr>
            </w:pPr>
            <w:r>
              <w:rPr>
                <w:rFonts w:ascii="Palatino Linotype" w:eastAsia="Calibri" w:hAnsi="Palatino Linotype" w:cs="Times New Roman"/>
                <w:sz w:val="21"/>
                <w:szCs w:val="21"/>
              </w:rPr>
              <w:t>Valutazione requisiti ed eventuale comunicazione al Direttore Generale di problematiche sull’esistenza dei requisiti normativi;</w:t>
            </w:r>
          </w:p>
          <w:p w:rsidR="00367C19" w:rsidRDefault="00367C19">
            <w:pPr>
              <w:pStyle w:val="Default"/>
              <w:numPr>
                <w:ilvl w:val="0"/>
                <w:numId w:val="207"/>
              </w:numPr>
              <w:rPr>
                <w:rFonts w:ascii="Palatino Linotype" w:eastAsia="Calibri" w:hAnsi="Palatino Linotype" w:cs="Times New Roman"/>
                <w:color w:val="auto"/>
                <w:sz w:val="21"/>
                <w:szCs w:val="21"/>
              </w:rPr>
            </w:pPr>
            <w:r>
              <w:rPr>
                <w:rFonts w:ascii="Palatino Linotype" w:eastAsia="Calibri" w:hAnsi="Palatino Linotype" w:cs="Times New Roman"/>
                <w:sz w:val="21"/>
                <w:szCs w:val="21"/>
              </w:rPr>
              <w:t>Pubblicazione delle autodichiarazioni e della delibera dell’Assemblea dei Soci nella sezione specifica del sito aziendale;</w:t>
            </w:r>
          </w:p>
          <w:p w:rsidR="00367C19" w:rsidRDefault="00367C19">
            <w:pPr>
              <w:pStyle w:val="Default"/>
              <w:numPr>
                <w:ilvl w:val="0"/>
                <w:numId w:val="207"/>
              </w:numPr>
              <w:rPr>
                <w:rFonts w:ascii="Palatino Linotype" w:eastAsia="Calibri" w:hAnsi="Palatino Linotype" w:cs="Times New Roman"/>
                <w:color w:val="auto"/>
                <w:sz w:val="21"/>
                <w:szCs w:val="21"/>
              </w:rPr>
            </w:pPr>
            <w:r>
              <w:rPr>
                <w:rFonts w:ascii="Palatino Linotype" w:eastAsia="Calibri" w:hAnsi="Palatino Linotype" w:cs="Times New Roman"/>
                <w:sz w:val="21"/>
                <w:szCs w:val="21"/>
              </w:rPr>
              <w:t>Comunicazione ad ufficio Personale delle anagrafiche dei soggetti nominati, per la gestione amministrativa della posizione.</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t>Casistiche di accettabilità o non accettabilità</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jc w:val="both"/>
              <w:rPr>
                <w:rFonts w:ascii="Palatino Linotype" w:eastAsia="Calibri" w:hAnsi="Palatino Linotype"/>
                <w:sz w:val="21"/>
                <w:szCs w:val="21"/>
              </w:rPr>
            </w:pPr>
            <w:r>
              <w:rPr>
                <w:rFonts w:ascii="Palatino Linotype" w:eastAsia="Calibri" w:hAnsi="Palatino Linotype"/>
                <w:sz w:val="21"/>
                <w:szCs w:val="21"/>
              </w:rPr>
              <w:t>La nomina viene ufficializzata come “effettiva” solo a seguito dei controlli definiti dalle norme in vigore indicate nella presente procedura.</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t>Deleghe - responsabilità nel processo</w:t>
            </w:r>
          </w:p>
        </w:tc>
        <w:tc>
          <w:tcPr>
            <w:tcW w:w="7474" w:type="dxa"/>
            <w:tcBorders>
              <w:top w:val="single" w:sz="4" w:space="0" w:color="auto"/>
              <w:left w:val="single" w:sz="4" w:space="0" w:color="auto"/>
              <w:bottom w:val="single" w:sz="4" w:space="0" w:color="auto"/>
              <w:right w:val="single" w:sz="4" w:space="0" w:color="auto"/>
            </w:tcBorders>
            <w:shd w:val="clear" w:color="auto" w:fill="DEEAF6"/>
          </w:tcPr>
          <w:p w:rsidR="00367C19" w:rsidRDefault="00367C19">
            <w:pPr>
              <w:pStyle w:val="Paragrafoelenco"/>
              <w:numPr>
                <w:ilvl w:val="0"/>
                <w:numId w:val="208"/>
              </w:numPr>
              <w:contextualSpacing/>
              <w:rPr>
                <w:rFonts w:ascii="Palatino Linotype" w:eastAsia="Calibri" w:hAnsi="Palatino Linotype"/>
                <w:sz w:val="21"/>
                <w:szCs w:val="21"/>
              </w:rPr>
            </w:pPr>
            <w:r>
              <w:rPr>
                <w:rFonts w:ascii="Palatino Linotype" w:eastAsia="Calibri" w:hAnsi="Palatino Linotype"/>
                <w:sz w:val="21"/>
                <w:szCs w:val="21"/>
              </w:rPr>
              <w:t xml:space="preserve">Il Direttore Generale </w:t>
            </w:r>
          </w:p>
          <w:p w:rsidR="00367C19" w:rsidRDefault="00367C19">
            <w:pPr>
              <w:pStyle w:val="Paragrafoelenco"/>
              <w:numPr>
                <w:ilvl w:val="1"/>
                <w:numId w:val="208"/>
              </w:numPr>
              <w:ind w:left="748"/>
              <w:contextualSpacing/>
              <w:rPr>
                <w:rFonts w:ascii="Palatino Linotype" w:eastAsia="Calibri" w:hAnsi="Palatino Linotype"/>
                <w:sz w:val="21"/>
                <w:szCs w:val="21"/>
              </w:rPr>
            </w:pPr>
            <w:r>
              <w:rPr>
                <w:rFonts w:ascii="Palatino Linotype" w:eastAsia="Calibri" w:hAnsi="Palatino Linotype"/>
                <w:sz w:val="21"/>
                <w:szCs w:val="21"/>
              </w:rPr>
              <w:t>Controlla la regolarità formale dell’atto di nomina;</w:t>
            </w:r>
          </w:p>
          <w:p w:rsidR="00367C19" w:rsidRDefault="00367C19">
            <w:pPr>
              <w:pStyle w:val="Paragrafoelenco"/>
              <w:numPr>
                <w:ilvl w:val="1"/>
                <w:numId w:val="208"/>
              </w:numPr>
              <w:ind w:left="748"/>
              <w:contextualSpacing/>
              <w:rPr>
                <w:rFonts w:ascii="Palatino Linotype" w:eastAsia="Calibri" w:hAnsi="Palatino Linotype"/>
                <w:sz w:val="21"/>
                <w:szCs w:val="21"/>
              </w:rPr>
            </w:pPr>
            <w:r>
              <w:rPr>
                <w:rFonts w:ascii="Palatino Linotype" w:eastAsia="Calibri" w:hAnsi="Palatino Linotype"/>
                <w:sz w:val="21"/>
                <w:szCs w:val="21"/>
              </w:rPr>
              <w:t>Verifica la disponibilità della documentazione (documento di identità, autodichiarazioni in materia di assenza di cause di inconferibilità e incompatibilità);</w:t>
            </w:r>
          </w:p>
          <w:p w:rsidR="00367C19" w:rsidRDefault="00367C19">
            <w:pPr>
              <w:pStyle w:val="Paragrafoelenco"/>
              <w:numPr>
                <w:ilvl w:val="1"/>
                <w:numId w:val="208"/>
              </w:numPr>
              <w:ind w:left="748"/>
              <w:contextualSpacing/>
              <w:rPr>
                <w:rFonts w:ascii="Palatino Linotype" w:eastAsia="Calibri" w:hAnsi="Palatino Linotype"/>
                <w:sz w:val="21"/>
                <w:szCs w:val="21"/>
              </w:rPr>
            </w:pPr>
            <w:r>
              <w:rPr>
                <w:rFonts w:ascii="Palatino Linotype" w:eastAsia="Calibri" w:hAnsi="Palatino Linotype"/>
                <w:sz w:val="21"/>
                <w:szCs w:val="21"/>
              </w:rPr>
              <w:t>Coinvolge il RPC per le necessarie verifiche sulla veridicità delle informazioni fornite dal soggetto nominato;</w:t>
            </w:r>
          </w:p>
          <w:p w:rsidR="00367C19" w:rsidRDefault="00367C19">
            <w:pPr>
              <w:pStyle w:val="Paragrafoelenco"/>
              <w:numPr>
                <w:ilvl w:val="1"/>
                <w:numId w:val="208"/>
              </w:numPr>
              <w:ind w:left="748"/>
              <w:contextualSpacing/>
              <w:rPr>
                <w:rFonts w:ascii="Palatino Linotype" w:eastAsia="Calibri" w:hAnsi="Palatino Linotype"/>
                <w:sz w:val="21"/>
                <w:szCs w:val="21"/>
              </w:rPr>
            </w:pPr>
            <w:r>
              <w:rPr>
                <w:rFonts w:ascii="Palatino Linotype" w:eastAsia="Calibri" w:hAnsi="Palatino Linotype"/>
                <w:sz w:val="21"/>
                <w:szCs w:val="21"/>
              </w:rPr>
              <w:t>Predispone, successivamente ai controlli di RPC, quanto necessario per la gestione amministrativa del nuovo amministratore dell’Ente.</w:t>
            </w:r>
          </w:p>
          <w:p w:rsidR="00367C19" w:rsidRDefault="00367C19">
            <w:pPr>
              <w:pStyle w:val="Paragrafoelenco"/>
              <w:numPr>
                <w:ilvl w:val="1"/>
                <w:numId w:val="208"/>
              </w:numPr>
              <w:ind w:left="748"/>
              <w:contextualSpacing/>
              <w:rPr>
                <w:rFonts w:ascii="Palatino Linotype" w:eastAsia="Calibri" w:hAnsi="Palatino Linotype"/>
                <w:sz w:val="21"/>
                <w:szCs w:val="21"/>
              </w:rPr>
            </w:pPr>
            <w:r>
              <w:rPr>
                <w:rFonts w:ascii="Palatino Linotype" w:eastAsia="Calibri" w:hAnsi="Palatino Linotype"/>
                <w:sz w:val="21"/>
                <w:szCs w:val="21"/>
              </w:rPr>
              <w:t>Verifica le formali comunicazioni ad Enti interessati, della nomina degli amministratori (es: CCIAA, …)</w:t>
            </w:r>
          </w:p>
          <w:p w:rsidR="00367C19" w:rsidRDefault="00367C19">
            <w:pPr>
              <w:pStyle w:val="Paragrafoelenco"/>
              <w:numPr>
                <w:ilvl w:val="1"/>
                <w:numId w:val="208"/>
              </w:numPr>
              <w:ind w:left="748"/>
              <w:contextualSpacing/>
              <w:rPr>
                <w:rFonts w:ascii="Palatino Linotype" w:eastAsia="Calibri" w:hAnsi="Palatino Linotype"/>
                <w:sz w:val="21"/>
                <w:szCs w:val="21"/>
              </w:rPr>
            </w:pPr>
            <w:r>
              <w:rPr>
                <w:rFonts w:ascii="Palatino Linotype" w:eastAsia="Calibri" w:hAnsi="Palatino Linotype"/>
                <w:sz w:val="21"/>
                <w:szCs w:val="21"/>
              </w:rPr>
              <w:t>Richiede alla CdE eventuale rivalutazione della nomina, in caso in cui siano evidenti cause ostative alla nomina;</w:t>
            </w:r>
          </w:p>
          <w:p w:rsidR="00367C19" w:rsidRDefault="00367C19">
            <w:pPr>
              <w:pStyle w:val="Paragrafoelenco"/>
              <w:numPr>
                <w:ilvl w:val="1"/>
                <w:numId w:val="208"/>
              </w:numPr>
              <w:ind w:left="748"/>
              <w:contextualSpacing/>
              <w:jc w:val="both"/>
              <w:rPr>
                <w:rFonts w:ascii="Palatino Linotype" w:eastAsia="Calibri" w:hAnsi="Palatino Linotype"/>
                <w:sz w:val="21"/>
                <w:szCs w:val="21"/>
              </w:rPr>
            </w:pPr>
            <w:r>
              <w:rPr>
                <w:rFonts w:ascii="Palatino Linotype" w:eastAsia="Calibri" w:hAnsi="Palatino Linotype"/>
                <w:sz w:val="21"/>
                <w:szCs w:val="21"/>
              </w:rPr>
              <w:t>Richiede parere all’ANAC, qualora vi siano problemi di interpretazione e/o dubbi sulla conformità legislativa della nomina.</w:t>
            </w:r>
          </w:p>
          <w:p w:rsidR="00367C19" w:rsidRDefault="00367C19">
            <w:pPr>
              <w:pStyle w:val="Paragrafoelenco"/>
              <w:ind w:left="748"/>
              <w:contextualSpacing/>
              <w:jc w:val="both"/>
              <w:rPr>
                <w:rFonts w:ascii="Palatino Linotype" w:eastAsia="Calibri" w:hAnsi="Palatino Linotype"/>
                <w:sz w:val="21"/>
                <w:szCs w:val="21"/>
              </w:rPr>
            </w:pPr>
          </w:p>
          <w:p w:rsidR="00367C19" w:rsidRDefault="00367C19">
            <w:pPr>
              <w:pStyle w:val="Paragrafoelenco"/>
              <w:numPr>
                <w:ilvl w:val="0"/>
                <w:numId w:val="208"/>
              </w:numPr>
              <w:contextualSpacing/>
              <w:rPr>
                <w:rFonts w:ascii="Palatino Linotype" w:eastAsia="Calibri" w:hAnsi="Palatino Linotype"/>
                <w:sz w:val="21"/>
                <w:szCs w:val="21"/>
              </w:rPr>
            </w:pPr>
            <w:r>
              <w:rPr>
                <w:rFonts w:ascii="Palatino Linotype" w:eastAsia="Calibri" w:hAnsi="Palatino Linotype"/>
                <w:sz w:val="21"/>
                <w:szCs w:val="21"/>
              </w:rPr>
              <w:t xml:space="preserve">Il RPC </w:t>
            </w:r>
          </w:p>
          <w:p w:rsidR="00367C19" w:rsidRDefault="00367C19">
            <w:pPr>
              <w:pStyle w:val="Paragrafoelenco"/>
              <w:numPr>
                <w:ilvl w:val="1"/>
                <w:numId w:val="208"/>
              </w:numPr>
              <w:ind w:left="748"/>
              <w:contextualSpacing/>
              <w:rPr>
                <w:rFonts w:ascii="Palatino Linotype" w:eastAsia="Calibri" w:hAnsi="Palatino Linotype"/>
                <w:sz w:val="21"/>
                <w:szCs w:val="21"/>
              </w:rPr>
            </w:pPr>
            <w:r>
              <w:rPr>
                <w:rFonts w:ascii="Palatino Linotype" w:eastAsia="Calibri" w:hAnsi="Palatino Linotype"/>
                <w:sz w:val="21"/>
                <w:szCs w:val="21"/>
              </w:rPr>
              <w:t>Richiede agli enti preposti il casellario giudiziale;</w:t>
            </w:r>
          </w:p>
          <w:p w:rsidR="00367C19" w:rsidRDefault="00367C19">
            <w:pPr>
              <w:pStyle w:val="Paragrafoelenco"/>
              <w:numPr>
                <w:ilvl w:val="1"/>
                <w:numId w:val="208"/>
              </w:numPr>
              <w:ind w:left="748"/>
              <w:contextualSpacing/>
              <w:rPr>
                <w:rFonts w:ascii="Palatino Linotype" w:eastAsia="Calibri" w:hAnsi="Palatino Linotype"/>
                <w:sz w:val="21"/>
                <w:szCs w:val="21"/>
              </w:rPr>
            </w:pPr>
            <w:r>
              <w:rPr>
                <w:rFonts w:ascii="Palatino Linotype" w:eastAsia="Calibri" w:hAnsi="Palatino Linotype"/>
                <w:sz w:val="21"/>
                <w:szCs w:val="21"/>
              </w:rPr>
              <w:t>Verifica, attraverso i pubblici registri disponibili e consultabili (Registro Imprese), la veridicità su eventuali altri incarichi dichiarati dal soggetto nominato e sulla compatibilità di questi con la nomina ad amministratore della Società;</w:t>
            </w:r>
          </w:p>
          <w:p w:rsidR="00367C19" w:rsidRDefault="00367C19">
            <w:pPr>
              <w:pStyle w:val="Paragrafoelenco"/>
              <w:numPr>
                <w:ilvl w:val="1"/>
                <w:numId w:val="208"/>
              </w:numPr>
              <w:ind w:left="748"/>
              <w:contextualSpacing/>
              <w:rPr>
                <w:rFonts w:ascii="Palatino Linotype" w:eastAsia="Calibri" w:hAnsi="Palatino Linotype"/>
                <w:sz w:val="21"/>
                <w:szCs w:val="21"/>
              </w:rPr>
            </w:pPr>
            <w:r>
              <w:rPr>
                <w:rFonts w:ascii="Palatino Linotype" w:eastAsia="Calibri" w:hAnsi="Palatino Linotype"/>
                <w:sz w:val="21"/>
                <w:szCs w:val="21"/>
              </w:rPr>
              <w:t>Relaziona sulla verifica effettuata al Direttore per la regolare conclusione del procedimento di nomina o per gli approfondimenti che si dovessero rendere necessari alla luce di possibili carenze o insussistenza dei requisiti;</w:t>
            </w:r>
          </w:p>
          <w:p w:rsidR="00367C19" w:rsidRDefault="00367C19">
            <w:pPr>
              <w:pStyle w:val="Paragrafoelenco"/>
              <w:numPr>
                <w:ilvl w:val="1"/>
                <w:numId w:val="208"/>
              </w:numPr>
              <w:ind w:left="748"/>
              <w:contextualSpacing/>
              <w:rPr>
                <w:rFonts w:ascii="Palatino Linotype" w:eastAsia="Calibri" w:hAnsi="Palatino Linotype"/>
                <w:sz w:val="21"/>
                <w:szCs w:val="21"/>
              </w:rPr>
            </w:pPr>
            <w:r>
              <w:rPr>
                <w:rFonts w:ascii="Palatino Linotype" w:eastAsia="Calibri" w:hAnsi="Palatino Linotype"/>
                <w:sz w:val="21"/>
                <w:szCs w:val="21"/>
              </w:rPr>
              <w:t>Controlla, unitamente alla funzione Responsabile della Trasparenza, l’aggiornamento tempestivo a norma di legge, delle dichiarazioni rese da ogni singolo amministratore in materia di inconferibilità e incompatibilità degli incarichi.</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t xml:space="preserve">Documenti – registrazioni  a </w:t>
            </w:r>
            <w:r>
              <w:rPr>
                <w:rFonts w:ascii="Palatino Linotype" w:eastAsia="Calibri" w:hAnsi="Palatino Linotype"/>
                <w:b/>
                <w:sz w:val="22"/>
                <w:szCs w:val="22"/>
              </w:rPr>
              <w:lastRenderedPageBreak/>
              <w:t xml:space="preserve">supporto esito processo </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rPr>
                <w:rFonts w:ascii="Palatino Linotype" w:eastAsia="Calibri" w:hAnsi="Palatino Linotype"/>
                <w:sz w:val="21"/>
                <w:szCs w:val="21"/>
              </w:rPr>
            </w:pPr>
            <w:r>
              <w:rPr>
                <w:rFonts w:ascii="Palatino Linotype" w:eastAsia="Calibri" w:hAnsi="Palatino Linotype"/>
                <w:sz w:val="21"/>
                <w:szCs w:val="21"/>
              </w:rPr>
              <w:lastRenderedPageBreak/>
              <w:t xml:space="preserve">Dichiarazioni rese dall’amministratore; Casellario giudiziale; verbale </w:t>
            </w:r>
            <w:r>
              <w:rPr>
                <w:rFonts w:ascii="Palatino Linotype" w:eastAsia="Calibri" w:hAnsi="Palatino Linotype"/>
                <w:sz w:val="21"/>
                <w:szCs w:val="21"/>
              </w:rPr>
              <w:lastRenderedPageBreak/>
              <w:t>dell’Assemblea dei soci di nomina degli amministratori della Società</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lastRenderedPageBreak/>
              <w:t>Aggiornamento dati</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jc w:val="both"/>
              <w:rPr>
                <w:rFonts w:ascii="Palatino Linotype" w:eastAsia="Calibri" w:hAnsi="Palatino Linotype"/>
                <w:sz w:val="21"/>
                <w:szCs w:val="21"/>
              </w:rPr>
            </w:pPr>
            <w:r>
              <w:rPr>
                <w:rFonts w:ascii="Palatino Linotype" w:eastAsia="Calibri" w:hAnsi="Palatino Linotype"/>
                <w:sz w:val="21"/>
                <w:szCs w:val="21"/>
              </w:rPr>
              <w:t>Caricamento e/o aggiornamento della posizione amministrativa dell’amministratore dell’Ente ai fini della corresponsione degli emolumenti.</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t>Tempi del processo</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jc w:val="both"/>
              <w:rPr>
                <w:rFonts w:ascii="Palatino Linotype" w:eastAsia="Calibri" w:hAnsi="Palatino Linotype"/>
                <w:sz w:val="21"/>
                <w:szCs w:val="21"/>
              </w:rPr>
            </w:pPr>
            <w:r>
              <w:rPr>
                <w:rFonts w:ascii="Palatino Linotype" w:eastAsia="Calibri" w:hAnsi="Palatino Linotype"/>
                <w:sz w:val="21"/>
                <w:szCs w:val="21"/>
              </w:rPr>
              <w:t>Entro la prima convocazione del CdA della Società.</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t>Controlli sulla procedura</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rPr>
                <w:rFonts w:ascii="Palatino Linotype" w:eastAsia="Calibri" w:hAnsi="Palatino Linotype"/>
                <w:b/>
                <w:sz w:val="21"/>
                <w:szCs w:val="21"/>
              </w:rPr>
            </w:pPr>
            <w:r>
              <w:rPr>
                <w:rFonts w:ascii="Palatino Linotype" w:eastAsia="Calibri" w:hAnsi="Palatino Linotype"/>
                <w:sz w:val="21"/>
                <w:szCs w:val="21"/>
              </w:rPr>
              <w:t>Da parte delle funzioni di auditing secondo tabella piano audit sui processi</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t>Rischi – Reati</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rPr>
                <w:rFonts w:ascii="Palatino Linotype" w:eastAsia="Calibri" w:hAnsi="Palatino Linotype"/>
                <w:sz w:val="21"/>
                <w:szCs w:val="21"/>
              </w:rPr>
            </w:pPr>
            <w:r>
              <w:rPr>
                <w:rFonts w:ascii="Palatino Linotype" w:eastAsia="Calibri" w:hAnsi="Palatino Linotype"/>
                <w:sz w:val="21"/>
                <w:szCs w:val="21"/>
              </w:rPr>
              <w:t>Inosservanza requisiti normativi in materia di incarichi nella pubblica Amministrazione;</w:t>
            </w:r>
          </w:p>
          <w:p w:rsidR="00367C19" w:rsidRDefault="00367C19">
            <w:pPr>
              <w:pStyle w:val="Paragrafoelenco"/>
              <w:numPr>
                <w:ilvl w:val="0"/>
                <w:numId w:val="208"/>
              </w:numPr>
              <w:contextualSpacing/>
              <w:rPr>
                <w:rFonts w:ascii="Palatino Linotype" w:eastAsia="Calibri" w:hAnsi="Palatino Linotype"/>
                <w:sz w:val="21"/>
                <w:szCs w:val="21"/>
              </w:rPr>
            </w:pPr>
            <w:r>
              <w:rPr>
                <w:rFonts w:ascii="Palatino Linotype" w:eastAsia="Calibri" w:hAnsi="Palatino Linotype"/>
                <w:sz w:val="21"/>
                <w:szCs w:val="21"/>
              </w:rPr>
              <w:t>Rischio privacy- trattamento dati in formato elettronico e documentale;</w:t>
            </w:r>
          </w:p>
          <w:p w:rsidR="00367C19" w:rsidRDefault="00367C19">
            <w:pPr>
              <w:pStyle w:val="Paragrafoelenco"/>
              <w:numPr>
                <w:ilvl w:val="0"/>
                <w:numId w:val="208"/>
              </w:numPr>
              <w:contextualSpacing/>
              <w:rPr>
                <w:rFonts w:ascii="Palatino Linotype" w:eastAsia="Calibri" w:hAnsi="Palatino Linotype"/>
                <w:b/>
                <w:sz w:val="21"/>
                <w:szCs w:val="21"/>
              </w:rPr>
            </w:pPr>
            <w:r>
              <w:rPr>
                <w:rFonts w:ascii="Palatino Linotype" w:eastAsia="Calibri" w:hAnsi="Palatino Linotype"/>
                <w:sz w:val="21"/>
                <w:szCs w:val="21"/>
              </w:rPr>
              <w:t>Rischi reato di cui al D.Lgs 231/2001 (falso in atto pubblico)</w:t>
            </w:r>
          </w:p>
          <w:p w:rsidR="00367C19" w:rsidRDefault="00367C19">
            <w:pPr>
              <w:pStyle w:val="Paragrafoelenco"/>
              <w:ind w:left="0"/>
              <w:rPr>
                <w:rFonts w:ascii="Palatino Linotype" w:eastAsia="Calibri" w:hAnsi="Palatino Linotype"/>
                <w:sz w:val="21"/>
                <w:szCs w:val="21"/>
              </w:rPr>
            </w:pPr>
            <w:r>
              <w:rPr>
                <w:rFonts w:ascii="Palatino Linotype" w:eastAsia="Calibri" w:hAnsi="Palatino Linotype"/>
                <w:sz w:val="21"/>
                <w:szCs w:val="21"/>
              </w:rPr>
              <w:t>Avverso queste tipologie di rischio il personale coinvolto segue le disposizioni contenute nei seguenti documenti:</w:t>
            </w:r>
          </w:p>
          <w:p w:rsidR="00367C19" w:rsidRDefault="00367C19">
            <w:pPr>
              <w:pStyle w:val="Paragrafoelenco"/>
              <w:numPr>
                <w:ilvl w:val="0"/>
                <w:numId w:val="209"/>
              </w:numPr>
              <w:spacing w:line="252" w:lineRule="auto"/>
              <w:contextualSpacing/>
              <w:rPr>
                <w:rFonts w:ascii="Palatino Linotype" w:eastAsia="Calibri" w:hAnsi="Palatino Linotype"/>
                <w:sz w:val="21"/>
                <w:szCs w:val="21"/>
              </w:rPr>
            </w:pPr>
            <w:r>
              <w:rPr>
                <w:rFonts w:ascii="Palatino Linotype" w:eastAsia="Calibri" w:hAnsi="Palatino Linotype"/>
                <w:sz w:val="21"/>
                <w:szCs w:val="21"/>
              </w:rPr>
              <w:t>Codice Etico;</w:t>
            </w:r>
          </w:p>
          <w:p w:rsidR="00367C19" w:rsidRDefault="00367C19">
            <w:pPr>
              <w:pStyle w:val="Paragrafoelenco"/>
              <w:numPr>
                <w:ilvl w:val="0"/>
                <w:numId w:val="209"/>
              </w:numPr>
              <w:spacing w:line="252" w:lineRule="auto"/>
              <w:contextualSpacing/>
              <w:rPr>
                <w:rFonts w:ascii="Palatino Linotype" w:eastAsia="Calibri" w:hAnsi="Palatino Linotype"/>
                <w:sz w:val="21"/>
                <w:szCs w:val="21"/>
              </w:rPr>
            </w:pPr>
            <w:r>
              <w:rPr>
                <w:rFonts w:ascii="Palatino Linotype" w:eastAsia="Calibri" w:hAnsi="Palatino Linotype"/>
                <w:sz w:val="21"/>
                <w:szCs w:val="21"/>
              </w:rPr>
              <w:t xml:space="preserve">Modello Organizzativo di cui al D.Lgs 231/2001 </w:t>
            </w:r>
          </w:p>
          <w:p w:rsidR="00367C19" w:rsidRDefault="00367C19">
            <w:pPr>
              <w:pStyle w:val="Paragrafoelenco"/>
              <w:numPr>
                <w:ilvl w:val="0"/>
                <w:numId w:val="209"/>
              </w:numPr>
              <w:spacing w:line="252" w:lineRule="auto"/>
              <w:contextualSpacing/>
              <w:rPr>
                <w:rFonts w:ascii="Palatino Linotype" w:eastAsia="Calibri" w:hAnsi="Palatino Linotype"/>
                <w:sz w:val="21"/>
                <w:szCs w:val="21"/>
              </w:rPr>
            </w:pPr>
            <w:r>
              <w:rPr>
                <w:rFonts w:ascii="Palatino Linotype" w:eastAsia="Calibri" w:hAnsi="Palatino Linotype"/>
                <w:sz w:val="21"/>
                <w:szCs w:val="21"/>
              </w:rPr>
              <w:t>Policy in materia di gestione dei dati personali</w:t>
            </w:r>
          </w:p>
          <w:p w:rsidR="00367C19" w:rsidRDefault="00367C19">
            <w:pPr>
              <w:pStyle w:val="Paragrafoelenco"/>
              <w:numPr>
                <w:ilvl w:val="0"/>
                <w:numId w:val="209"/>
              </w:numPr>
              <w:contextualSpacing/>
              <w:rPr>
                <w:rFonts w:ascii="Palatino Linotype" w:eastAsia="Calibri" w:hAnsi="Palatino Linotype"/>
                <w:sz w:val="21"/>
                <w:szCs w:val="21"/>
              </w:rPr>
            </w:pPr>
            <w:r>
              <w:rPr>
                <w:rFonts w:ascii="Palatino Linotype" w:eastAsia="Calibri" w:hAnsi="Palatino Linotype"/>
                <w:sz w:val="21"/>
                <w:szCs w:val="21"/>
              </w:rPr>
              <w:t>La presente procedura</w:t>
            </w:r>
          </w:p>
        </w:tc>
      </w:tr>
      <w:tr w:rsidR="00367C19" w:rsidTr="00367C19">
        <w:tc>
          <w:tcPr>
            <w:tcW w:w="3300" w:type="dxa"/>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rPr>
                <w:rFonts w:ascii="Palatino Linotype" w:eastAsia="Calibri" w:hAnsi="Palatino Linotype"/>
                <w:b/>
                <w:sz w:val="22"/>
                <w:szCs w:val="22"/>
              </w:rPr>
            </w:pPr>
            <w:r>
              <w:rPr>
                <w:rFonts w:ascii="Palatino Linotype" w:eastAsia="Calibri" w:hAnsi="Palatino Linotype"/>
                <w:b/>
                <w:sz w:val="22"/>
                <w:szCs w:val="22"/>
              </w:rPr>
              <w:t>Flussi informativi verso l’OdV e/o RPC</w:t>
            </w:r>
          </w:p>
        </w:tc>
        <w:tc>
          <w:tcPr>
            <w:tcW w:w="7474" w:type="dxa"/>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rPr>
                <w:rFonts w:ascii="Palatino Linotype" w:eastAsia="Calibri" w:hAnsi="Palatino Linotype"/>
                <w:sz w:val="21"/>
                <w:szCs w:val="21"/>
              </w:rPr>
            </w:pPr>
            <w:r>
              <w:rPr>
                <w:rFonts w:ascii="Palatino Linotype" w:eastAsia="Calibri" w:hAnsi="Palatino Linotype"/>
                <w:sz w:val="21"/>
                <w:szCs w:val="21"/>
              </w:rPr>
              <w:t>A richiesta degli organi di controllo:</w:t>
            </w:r>
          </w:p>
          <w:p w:rsidR="00367C19" w:rsidRDefault="00367C19">
            <w:pPr>
              <w:numPr>
                <w:ilvl w:val="0"/>
                <w:numId w:val="210"/>
              </w:numPr>
              <w:rPr>
                <w:rFonts w:ascii="Palatino Linotype" w:eastAsia="Calibri" w:hAnsi="Palatino Linotype"/>
                <w:sz w:val="21"/>
                <w:szCs w:val="21"/>
              </w:rPr>
            </w:pPr>
            <w:r>
              <w:rPr>
                <w:rFonts w:ascii="Palatino Linotype" w:eastAsia="Calibri" w:hAnsi="Palatino Linotype"/>
                <w:sz w:val="21"/>
                <w:szCs w:val="21"/>
              </w:rPr>
              <w:t>Verbale nomina amministratori;</w:t>
            </w:r>
          </w:p>
          <w:p w:rsidR="00367C19" w:rsidRDefault="00367C19">
            <w:pPr>
              <w:numPr>
                <w:ilvl w:val="0"/>
                <w:numId w:val="210"/>
              </w:numPr>
              <w:rPr>
                <w:rFonts w:ascii="Palatino Linotype" w:eastAsia="Calibri" w:hAnsi="Palatino Linotype"/>
                <w:sz w:val="21"/>
                <w:szCs w:val="21"/>
              </w:rPr>
            </w:pPr>
            <w:r>
              <w:rPr>
                <w:rFonts w:ascii="Palatino Linotype" w:eastAsia="Calibri" w:hAnsi="Palatino Linotype"/>
                <w:sz w:val="21"/>
                <w:szCs w:val="21"/>
              </w:rPr>
              <w:t>Pubblicazione delle autodichiarazioni rilasciate dall’amministratore;</w:t>
            </w:r>
          </w:p>
          <w:p w:rsidR="00367C19" w:rsidRDefault="00367C19">
            <w:pPr>
              <w:numPr>
                <w:ilvl w:val="0"/>
                <w:numId w:val="210"/>
              </w:numPr>
              <w:rPr>
                <w:rFonts w:ascii="Palatino Linotype" w:eastAsia="Calibri" w:hAnsi="Palatino Linotype"/>
                <w:sz w:val="21"/>
                <w:szCs w:val="21"/>
              </w:rPr>
            </w:pPr>
            <w:r>
              <w:rPr>
                <w:rFonts w:ascii="Palatino Linotype" w:eastAsia="Calibri" w:hAnsi="Palatino Linotype"/>
                <w:sz w:val="21"/>
                <w:szCs w:val="21"/>
              </w:rPr>
              <w:t>Evidenze legate ai controlli sulla veridicità delle dichiarazioni</w:t>
            </w:r>
          </w:p>
          <w:p w:rsidR="00367C19" w:rsidRDefault="00367C19">
            <w:pPr>
              <w:rPr>
                <w:rFonts w:ascii="Palatino Linotype" w:eastAsia="Calibri" w:hAnsi="Palatino Linotype"/>
                <w:sz w:val="21"/>
                <w:szCs w:val="21"/>
              </w:rPr>
            </w:pPr>
            <w:r>
              <w:rPr>
                <w:rFonts w:ascii="Palatino Linotype" w:eastAsia="Calibri" w:hAnsi="Palatino Linotype"/>
                <w:sz w:val="21"/>
                <w:szCs w:val="21"/>
              </w:rPr>
              <w:t>Devono essere fornite con immediatezza all’Organismo di Vigilanza le informazioni su situazioni di riscontrata inadeguatezza e/o non effettività e/o non conformità al Modello e alle relative procedure.</w:t>
            </w:r>
          </w:p>
        </w:tc>
      </w:tr>
      <w:tr w:rsidR="00367C19" w:rsidTr="00367C19">
        <w:tc>
          <w:tcPr>
            <w:tcW w:w="10774" w:type="dxa"/>
            <w:gridSpan w:val="2"/>
            <w:tcBorders>
              <w:top w:val="single" w:sz="4" w:space="0" w:color="auto"/>
              <w:left w:val="single" w:sz="4" w:space="0" w:color="auto"/>
              <w:bottom w:val="single" w:sz="4" w:space="0" w:color="auto"/>
              <w:right w:val="single" w:sz="4" w:space="0" w:color="auto"/>
            </w:tcBorders>
            <w:shd w:val="clear" w:color="auto" w:fill="E7E6E6"/>
            <w:hideMark/>
          </w:tcPr>
          <w:p w:rsidR="00367C19" w:rsidRDefault="00367C19">
            <w:pPr>
              <w:pStyle w:val="Paragrafoelenco"/>
              <w:spacing w:line="252" w:lineRule="auto"/>
              <w:ind w:left="0"/>
              <w:contextualSpacing/>
              <w:rPr>
                <w:rFonts w:ascii="Palatino Linotype" w:eastAsia="Calibri" w:hAnsi="Palatino Linotype"/>
                <w:sz w:val="22"/>
                <w:szCs w:val="22"/>
              </w:rPr>
            </w:pPr>
            <w:r>
              <w:rPr>
                <w:rFonts w:ascii="Palatino Linotype" w:eastAsia="Calibri" w:hAnsi="Palatino Linotype"/>
                <w:b/>
                <w:sz w:val="22"/>
                <w:szCs w:val="22"/>
              </w:rPr>
              <w:t>Comportamenti organizzativi richiesti al personale</w:t>
            </w:r>
          </w:p>
        </w:tc>
      </w:tr>
      <w:tr w:rsidR="00367C19" w:rsidTr="00367C19">
        <w:tc>
          <w:tcPr>
            <w:tcW w:w="10774" w:type="dxa"/>
            <w:gridSpan w:val="2"/>
            <w:tcBorders>
              <w:top w:val="single" w:sz="4" w:space="0" w:color="auto"/>
              <w:left w:val="single" w:sz="4" w:space="0" w:color="auto"/>
              <w:bottom w:val="single" w:sz="4" w:space="0" w:color="auto"/>
              <w:right w:val="single" w:sz="4" w:space="0" w:color="auto"/>
            </w:tcBorders>
            <w:shd w:val="clear" w:color="auto" w:fill="DEEAF6"/>
            <w:hideMark/>
          </w:tcPr>
          <w:p w:rsidR="00367C19" w:rsidRDefault="00367C19">
            <w:pPr>
              <w:autoSpaceDE w:val="0"/>
              <w:autoSpaceDN w:val="0"/>
              <w:adjustRightInd w:val="0"/>
              <w:jc w:val="both"/>
              <w:rPr>
                <w:rFonts w:ascii="Palatino Linotype" w:eastAsia="Calibri" w:hAnsi="Palatino Linotype"/>
                <w:color w:val="000000"/>
                <w:sz w:val="21"/>
                <w:szCs w:val="21"/>
              </w:rPr>
            </w:pPr>
            <w:r>
              <w:rPr>
                <w:rFonts w:ascii="Palatino Linotype" w:eastAsia="Calibri" w:hAnsi="Palatino Linotype"/>
                <w:color w:val="000000"/>
                <w:sz w:val="21"/>
                <w:szCs w:val="21"/>
              </w:rPr>
              <w:t>Si fa riferimento alle norme comportamentali contenute nel Codice Etico</w:t>
            </w:r>
          </w:p>
          <w:p w:rsidR="00367C19" w:rsidRDefault="00367C19">
            <w:pPr>
              <w:autoSpaceDE w:val="0"/>
              <w:autoSpaceDN w:val="0"/>
              <w:adjustRightInd w:val="0"/>
              <w:jc w:val="both"/>
              <w:rPr>
                <w:rFonts w:ascii="Palatino Linotype" w:eastAsia="Calibri" w:hAnsi="Palatino Linotype"/>
                <w:color w:val="000000"/>
                <w:sz w:val="21"/>
                <w:szCs w:val="21"/>
              </w:rPr>
            </w:pPr>
            <w:r>
              <w:rPr>
                <w:rFonts w:ascii="Palatino Linotype" w:eastAsia="Calibri" w:hAnsi="Palatino Linotype"/>
                <w:color w:val="000000"/>
                <w:sz w:val="21"/>
                <w:szCs w:val="21"/>
              </w:rPr>
              <w:t>In particolare, si richiamano le regole al divieto di:</w:t>
            </w:r>
          </w:p>
          <w:p w:rsidR="00367C19" w:rsidRDefault="00367C19">
            <w:pPr>
              <w:pStyle w:val="Corpotesto"/>
              <w:numPr>
                <w:ilvl w:val="0"/>
                <w:numId w:val="211"/>
              </w:numPr>
              <w:spacing w:after="40"/>
              <w:ind w:left="360"/>
              <w:jc w:val="both"/>
              <w:rPr>
                <w:rFonts w:ascii="Palatino Linotype" w:eastAsia="Calibri" w:hAnsi="Palatino Linotype"/>
                <w:color w:val="000000"/>
                <w:sz w:val="21"/>
                <w:szCs w:val="21"/>
              </w:rPr>
            </w:pPr>
            <w:r>
              <w:rPr>
                <w:rFonts w:ascii="Palatino Linotype" w:eastAsia="Calibri" w:hAnsi="Palatino Linotype"/>
                <w:color w:val="000000"/>
                <w:sz w:val="21"/>
                <w:szCs w:val="21"/>
              </w:rPr>
              <w:t>promettere, concedere o ricevere, erogazioni in denaro, regali e doni e/o altra utilità, per finalità diverse da quelle istituzionali;</w:t>
            </w:r>
          </w:p>
          <w:p w:rsidR="00367C19" w:rsidRDefault="00367C19">
            <w:pPr>
              <w:pStyle w:val="Corpotesto"/>
              <w:numPr>
                <w:ilvl w:val="0"/>
                <w:numId w:val="211"/>
              </w:numPr>
              <w:spacing w:after="40"/>
              <w:ind w:left="360"/>
              <w:jc w:val="both"/>
              <w:rPr>
                <w:rFonts w:ascii="Palatino Linotype" w:eastAsia="Calibri" w:hAnsi="Palatino Linotype"/>
                <w:color w:val="000000"/>
                <w:sz w:val="21"/>
                <w:szCs w:val="21"/>
              </w:rPr>
            </w:pPr>
            <w:r>
              <w:rPr>
                <w:rFonts w:ascii="Palatino Linotype" w:eastAsia="Calibri" w:hAnsi="Palatino Linotype"/>
                <w:color w:val="000000"/>
                <w:sz w:val="21"/>
                <w:szCs w:val="21"/>
              </w:rPr>
              <w:t>promettere o concedere favoritismi nella comunicazione di informazioni e documenti;</w:t>
            </w:r>
          </w:p>
          <w:p w:rsidR="00367C19" w:rsidRDefault="00367C19">
            <w:pPr>
              <w:pStyle w:val="Corpotesto"/>
              <w:numPr>
                <w:ilvl w:val="0"/>
                <w:numId w:val="211"/>
              </w:numPr>
              <w:spacing w:after="40"/>
              <w:ind w:left="360"/>
              <w:jc w:val="both"/>
              <w:rPr>
                <w:rFonts w:ascii="Palatino Linotype" w:eastAsia="Calibri" w:hAnsi="Palatino Linotype"/>
                <w:color w:val="000000"/>
                <w:sz w:val="21"/>
                <w:szCs w:val="21"/>
              </w:rPr>
            </w:pPr>
            <w:r>
              <w:rPr>
                <w:rFonts w:ascii="Palatino Linotype" w:eastAsia="Calibri" w:hAnsi="Palatino Linotype"/>
                <w:color w:val="000000"/>
                <w:sz w:val="21"/>
                <w:szCs w:val="21"/>
              </w:rPr>
              <w:t>produrre documenti e/o dati falsi o alterati od omettere informazioni dovute, anche al fine di ottenere (o di concedere) contributi/sovvenzioni/finanziamenti o altre erogazioni da parte dello Stato o di Enti pubblici o della Comunità Europea;</w:t>
            </w:r>
          </w:p>
          <w:p w:rsidR="00367C19" w:rsidRDefault="00367C19">
            <w:pPr>
              <w:pStyle w:val="Corpotesto"/>
              <w:numPr>
                <w:ilvl w:val="0"/>
                <w:numId w:val="211"/>
              </w:numPr>
              <w:spacing w:after="40"/>
              <w:ind w:left="360"/>
              <w:jc w:val="both"/>
              <w:rPr>
                <w:rFonts w:ascii="Palatino Linotype" w:eastAsia="Calibri" w:hAnsi="Palatino Linotype"/>
                <w:color w:val="000000"/>
                <w:sz w:val="21"/>
                <w:szCs w:val="21"/>
              </w:rPr>
            </w:pPr>
            <w:r>
              <w:rPr>
                <w:rFonts w:ascii="Palatino Linotype" w:eastAsia="Calibri" w:hAnsi="Palatino Linotype"/>
                <w:color w:val="000000"/>
                <w:sz w:val="21"/>
                <w:szCs w:val="21"/>
              </w:rPr>
              <w:t>alterare il funzionamento di un sistema informatico o telematico della Pubblica Amministrazione o manipolare i dati in esso contenuti al fine di ottenere un ingiusto profitto.</w:t>
            </w:r>
          </w:p>
          <w:p w:rsidR="00367C19" w:rsidRDefault="00367C19">
            <w:pPr>
              <w:pStyle w:val="Corpotesto"/>
              <w:spacing w:after="40"/>
              <w:jc w:val="both"/>
              <w:rPr>
                <w:rFonts w:ascii="Palatino Linotype" w:eastAsia="Calibri" w:hAnsi="Palatino Linotype"/>
                <w:color w:val="000000"/>
                <w:sz w:val="21"/>
                <w:szCs w:val="21"/>
              </w:rPr>
            </w:pPr>
            <w:r>
              <w:rPr>
                <w:rFonts w:ascii="Palatino Linotype" w:eastAsia="Calibri" w:hAnsi="Palatino Linotype"/>
                <w:color w:val="000000"/>
                <w:sz w:val="21"/>
                <w:szCs w:val="21"/>
              </w:rPr>
              <w:t>Ogni operazione deve avere un adeguato supporto documentale al fine di poter procedere in qualsiasi momento all’effettuazione di controlli che attestino le caratteristiche e le motivazioni dell’operazione ed individuino i soggetti che hanno verificato, autorizzato e registrato l’operazione medesima.</w:t>
            </w:r>
          </w:p>
        </w:tc>
      </w:tr>
    </w:tbl>
    <w:p w:rsidR="004F3B4D" w:rsidRPr="00FB772B" w:rsidRDefault="004F3B4D" w:rsidP="00EB28EA">
      <w:pPr>
        <w:autoSpaceDE w:val="0"/>
        <w:autoSpaceDN w:val="0"/>
        <w:adjustRightInd w:val="0"/>
        <w:jc w:val="both"/>
        <w:rPr>
          <w:rFonts w:ascii="Palatino Linotype" w:hAnsi="Palatino Linotype" w:cs="Arial"/>
          <w:color w:val="000000"/>
          <w:sz w:val="22"/>
          <w:szCs w:val="22"/>
        </w:rPr>
      </w:pPr>
    </w:p>
    <w:p w:rsidR="004F3B4D" w:rsidRPr="00FB772B" w:rsidRDefault="004F3B4D" w:rsidP="00EB28EA">
      <w:pPr>
        <w:autoSpaceDE w:val="0"/>
        <w:autoSpaceDN w:val="0"/>
        <w:adjustRightInd w:val="0"/>
        <w:jc w:val="both"/>
        <w:rPr>
          <w:rFonts w:ascii="Palatino Linotype" w:hAnsi="Palatino Linotype" w:cs="Arial"/>
          <w:color w:val="000000"/>
          <w:sz w:val="22"/>
          <w:szCs w:val="22"/>
        </w:rPr>
      </w:pPr>
    </w:p>
    <w:p w:rsidR="004F3B4D" w:rsidRPr="00FB772B" w:rsidRDefault="004F3B4D" w:rsidP="00EB28EA">
      <w:pPr>
        <w:autoSpaceDE w:val="0"/>
        <w:autoSpaceDN w:val="0"/>
        <w:adjustRightInd w:val="0"/>
        <w:jc w:val="both"/>
        <w:rPr>
          <w:rFonts w:ascii="Palatino Linotype" w:hAnsi="Palatino Linotype" w:cs="Arial"/>
          <w:color w:val="000000"/>
          <w:sz w:val="22"/>
          <w:szCs w:val="22"/>
        </w:rPr>
      </w:pPr>
    </w:p>
    <w:p w:rsidR="004F3B4D" w:rsidRPr="00FB772B" w:rsidRDefault="004F3B4D" w:rsidP="00EB28EA">
      <w:pPr>
        <w:autoSpaceDE w:val="0"/>
        <w:autoSpaceDN w:val="0"/>
        <w:adjustRightInd w:val="0"/>
        <w:jc w:val="both"/>
        <w:rPr>
          <w:rFonts w:ascii="Palatino Linotype" w:hAnsi="Palatino Linotype" w:cs="Arial"/>
          <w:color w:val="000000"/>
          <w:sz w:val="22"/>
          <w:szCs w:val="22"/>
        </w:rPr>
      </w:pPr>
    </w:p>
    <w:p w:rsidR="004F3B4D" w:rsidRPr="00FB772B" w:rsidRDefault="004F3B4D" w:rsidP="00EB28EA">
      <w:pPr>
        <w:autoSpaceDE w:val="0"/>
        <w:autoSpaceDN w:val="0"/>
        <w:adjustRightInd w:val="0"/>
        <w:jc w:val="both"/>
        <w:rPr>
          <w:rFonts w:ascii="Palatino Linotype" w:hAnsi="Palatino Linotype" w:cs="Arial"/>
          <w:color w:val="000000"/>
          <w:sz w:val="22"/>
          <w:szCs w:val="22"/>
        </w:rPr>
      </w:pPr>
    </w:p>
    <w:p w:rsidR="004F3B4D" w:rsidRPr="00FB772B" w:rsidRDefault="004F3B4D" w:rsidP="00EB28EA">
      <w:pPr>
        <w:autoSpaceDE w:val="0"/>
        <w:autoSpaceDN w:val="0"/>
        <w:adjustRightInd w:val="0"/>
        <w:jc w:val="both"/>
        <w:rPr>
          <w:rFonts w:ascii="Palatino Linotype" w:hAnsi="Palatino Linotype" w:cs="Arial"/>
          <w:color w:val="000000"/>
          <w:sz w:val="22"/>
          <w:szCs w:val="22"/>
        </w:rPr>
      </w:pPr>
    </w:p>
    <w:p w:rsidR="004F3B4D" w:rsidRPr="00FB772B" w:rsidRDefault="004F3B4D" w:rsidP="00EB28EA">
      <w:pPr>
        <w:autoSpaceDE w:val="0"/>
        <w:autoSpaceDN w:val="0"/>
        <w:adjustRightInd w:val="0"/>
        <w:jc w:val="both"/>
        <w:rPr>
          <w:rFonts w:ascii="Palatino Linotype" w:hAnsi="Palatino Linotype" w:cs="Arial"/>
          <w:color w:val="000000"/>
          <w:sz w:val="22"/>
          <w:szCs w:val="22"/>
        </w:rPr>
      </w:pPr>
    </w:p>
    <w:p w:rsidR="004F3B4D" w:rsidRPr="00FB772B" w:rsidRDefault="004F3B4D" w:rsidP="00EB28EA">
      <w:pPr>
        <w:autoSpaceDE w:val="0"/>
        <w:autoSpaceDN w:val="0"/>
        <w:adjustRightInd w:val="0"/>
        <w:jc w:val="both"/>
        <w:rPr>
          <w:rFonts w:ascii="Palatino Linotype" w:hAnsi="Palatino Linotype" w:cs="Arial"/>
          <w:color w:val="000000"/>
          <w:sz w:val="22"/>
          <w:szCs w:val="22"/>
        </w:rPr>
      </w:pPr>
    </w:p>
    <w:p w:rsidR="004F3B4D" w:rsidRPr="00FB772B" w:rsidRDefault="004F3B4D" w:rsidP="00EB28EA">
      <w:pPr>
        <w:autoSpaceDE w:val="0"/>
        <w:autoSpaceDN w:val="0"/>
        <w:adjustRightInd w:val="0"/>
        <w:jc w:val="both"/>
        <w:rPr>
          <w:rFonts w:ascii="Palatino Linotype" w:hAnsi="Palatino Linotype" w:cs="Arial"/>
          <w:color w:val="000000"/>
          <w:sz w:val="22"/>
          <w:szCs w:val="22"/>
        </w:rPr>
      </w:pPr>
    </w:p>
    <w:p w:rsidR="000558B3" w:rsidRDefault="000558B3" w:rsidP="00EB28EA">
      <w:pPr>
        <w:autoSpaceDE w:val="0"/>
        <w:autoSpaceDN w:val="0"/>
        <w:adjustRightInd w:val="0"/>
        <w:jc w:val="both"/>
        <w:rPr>
          <w:rFonts w:ascii="Palatino Linotype" w:hAnsi="Palatino Linotype" w:cs="Arial"/>
          <w:color w:val="000000"/>
          <w:sz w:val="22"/>
          <w:szCs w:val="22"/>
        </w:rPr>
      </w:pPr>
    </w:p>
    <w:p w:rsidR="00EB28EA" w:rsidRDefault="00EB28EA" w:rsidP="00EB28EA">
      <w:pPr>
        <w:autoSpaceDE w:val="0"/>
        <w:autoSpaceDN w:val="0"/>
        <w:adjustRightInd w:val="0"/>
        <w:jc w:val="both"/>
        <w:rPr>
          <w:rFonts w:ascii="Palatino Linotype" w:hAnsi="Palatino Linotype" w:cs="Arial"/>
          <w:b/>
          <w:bCs/>
        </w:rPr>
      </w:pPr>
      <w:r>
        <w:rPr>
          <w:rFonts w:ascii="Palatino Linotype" w:hAnsi="Palatino Linotype"/>
          <w:b/>
        </w:rPr>
        <w:lastRenderedPageBreak/>
        <w:t xml:space="preserve">4.2 AREA A RISCHIO: </w:t>
      </w:r>
      <w:r w:rsidR="008D0184">
        <w:rPr>
          <w:rFonts w:ascii="Palatino Linotype" w:hAnsi="Palatino Linotype"/>
          <w:b/>
        </w:rPr>
        <w:t xml:space="preserve">(*) </w:t>
      </w:r>
      <w:r w:rsidRPr="00F022A2">
        <w:rPr>
          <w:rFonts w:ascii="Palatino Linotype" w:hAnsi="Palatino Linotype" w:cs="Arial"/>
          <w:b/>
          <w:bCs/>
        </w:rPr>
        <w:t>Provvedimenti ampliativi della sfera giuridica dei destinatari privi di effetto economico diretto ed immediato per il destinatario</w:t>
      </w:r>
      <w:r w:rsidRPr="00836A82">
        <w:rPr>
          <w:rFonts w:ascii="Palatino Linotype" w:hAnsi="Palatino Linotype" w:cs="Arial"/>
          <w:b/>
          <w:bCs/>
        </w:rPr>
        <w:t xml:space="preserve">. </w:t>
      </w:r>
    </w:p>
    <w:p w:rsidR="00EB28EA" w:rsidRDefault="00EB28EA" w:rsidP="00EB28EA">
      <w:pPr>
        <w:autoSpaceDE w:val="0"/>
        <w:autoSpaceDN w:val="0"/>
        <w:adjustRightInd w:val="0"/>
        <w:jc w:val="both"/>
        <w:rPr>
          <w:rFonts w:ascii="Palatino Linotype" w:hAnsi="Palatino Linotype" w:cs="Arial"/>
          <w:b/>
          <w:bC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804"/>
        <w:gridCol w:w="1701"/>
      </w:tblGrid>
      <w:tr w:rsidR="005D527B" w:rsidRPr="00963FDE" w:rsidTr="00487C42">
        <w:tc>
          <w:tcPr>
            <w:tcW w:w="1844" w:type="dxa"/>
          </w:tcPr>
          <w:p w:rsidR="005D527B" w:rsidRPr="00963FDE" w:rsidRDefault="005D527B"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Codice Processo</w:t>
            </w:r>
          </w:p>
        </w:tc>
        <w:tc>
          <w:tcPr>
            <w:tcW w:w="6804" w:type="dxa"/>
          </w:tcPr>
          <w:p w:rsidR="005D527B" w:rsidRPr="00F87161" w:rsidRDefault="005D527B" w:rsidP="00D628DA">
            <w:pPr>
              <w:autoSpaceDE w:val="0"/>
              <w:autoSpaceDN w:val="0"/>
              <w:adjustRightInd w:val="0"/>
              <w:jc w:val="both"/>
              <w:rPr>
                <w:rFonts w:ascii="Palatino Linotype" w:hAnsi="Palatino Linotype" w:cs="Arial"/>
                <w:b/>
                <w:color w:val="000000"/>
                <w:sz w:val="21"/>
                <w:szCs w:val="21"/>
              </w:rPr>
            </w:pPr>
            <w:r>
              <w:rPr>
                <w:rFonts w:ascii="Palatino Linotype" w:hAnsi="Palatino Linotype" w:cs="Arial"/>
                <w:b/>
                <w:color w:val="000000"/>
                <w:sz w:val="21"/>
                <w:szCs w:val="21"/>
              </w:rPr>
              <w:t xml:space="preserve">4.2.1 </w:t>
            </w:r>
          </w:p>
        </w:tc>
        <w:tc>
          <w:tcPr>
            <w:tcW w:w="1701" w:type="dxa"/>
          </w:tcPr>
          <w:p w:rsidR="005D527B" w:rsidRPr="00F87161" w:rsidRDefault="005D527B" w:rsidP="00D628DA">
            <w:pPr>
              <w:autoSpaceDE w:val="0"/>
              <w:autoSpaceDN w:val="0"/>
              <w:adjustRightInd w:val="0"/>
              <w:jc w:val="both"/>
              <w:rPr>
                <w:rFonts w:ascii="Palatino Linotype" w:hAnsi="Palatino Linotype" w:cs="Arial"/>
                <w:b/>
                <w:color w:val="000000"/>
                <w:sz w:val="21"/>
                <w:szCs w:val="21"/>
              </w:rPr>
            </w:pPr>
            <w:r>
              <w:rPr>
                <w:rFonts w:ascii="Palatino Linotype" w:hAnsi="Palatino Linotype" w:cs="Arial"/>
                <w:b/>
                <w:color w:val="000000"/>
                <w:sz w:val="21"/>
                <w:szCs w:val="21"/>
              </w:rPr>
              <w:t xml:space="preserve"> Rev. 0</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Titolo </w:t>
            </w:r>
          </w:p>
        </w:tc>
        <w:tc>
          <w:tcPr>
            <w:tcW w:w="8505" w:type="dxa"/>
            <w:gridSpan w:val="2"/>
          </w:tcPr>
          <w:p w:rsidR="00EB28EA" w:rsidRPr="00F022A2" w:rsidRDefault="00EB28EA" w:rsidP="00D628DA">
            <w:pPr>
              <w:autoSpaceDE w:val="0"/>
              <w:autoSpaceDN w:val="0"/>
              <w:adjustRightInd w:val="0"/>
              <w:jc w:val="both"/>
              <w:rPr>
                <w:rFonts w:ascii="Palatino Linotype" w:hAnsi="Palatino Linotype" w:cs="Arial"/>
                <w:b/>
                <w:color w:val="000000"/>
                <w:sz w:val="22"/>
                <w:szCs w:val="22"/>
              </w:rPr>
            </w:pPr>
            <w:bookmarkStart w:id="86" w:name="Verifica_requisiti_per_assegnazione"/>
            <w:bookmarkEnd w:id="86"/>
            <w:r w:rsidRPr="00F022A2">
              <w:rPr>
                <w:rFonts w:ascii="Palatino Linotype" w:hAnsi="Palatino Linotype" w:cs="Arial"/>
                <w:b/>
                <w:bCs/>
                <w:sz w:val="22"/>
                <w:szCs w:val="22"/>
              </w:rPr>
              <w:t xml:space="preserve">Verifica dei requisiti </w:t>
            </w:r>
            <w:r>
              <w:rPr>
                <w:rFonts w:ascii="Palatino Linotype" w:hAnsi="Palatino Linotype" w:cs="Arial"/>
                <w:b/>
                <w:bCs/>
                <w:sz w:val="22"/>
                <w:szCs w:val="22"/>
              </w:rPr>
              <w:t xml:space="preserve">soggettivi (sia in sede di </w:t>
            </w:r>
            <w:r w:rsidRPr="00F022A2">
              <w:rPr>
                <w:rFonts w:ascii="Palatino Linotype" w:hAnsi="Palatino Linotype" w:cs="Arial"/>
                <w:b/>
                <w:bCs/>
                <w:sz w:val="22"/>
                <w:szCs w:val="22"/>
              </w:rPr>
              <w:t xml:space="preserve">assegnazione </w:t>
            </w:r>
            <w:r>
              <w:rPr>
                <w:rFonts w:ascii="Palatino Linotype" w:hAnsi="Palatino Linotype" w:cs="Arial"/>
                <w:b/>
                <w:bCs/>
                <w:sz w:val="22"/>
                <w:szCs w:val="22"/>
              </w:rPr>
              <w:t>iniziale che di mantenimento dell’alloggio)</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Attività </w:t>
            </w:r>
            <w:r>
              <w:rPr>
                <w:rFonts w:ascii="Palatino Linotype" w:hAnsi="Palatino Linotype" w:cs="Arial"/>
                <w:color w:val="000000"/>
                <w:sz w:val="21"/>
                <w:szCs w:val="21"/>
              </w:rPr>
              <w:t>–</w:t>
            </w:r>
            <w:r w:rsidRPr="00963FDE">
              <w:rPr>
                <w:rFonts w:ascii="Palatino Linotype" w:hAnsi="Palatino Linotype" w:cs="Arial"/>
                <w:color w:val="000000"/>
                <w:sz w:val="21"/>
                <w:szCs w:val="21"/>
              </w:rPr>
              <w:t xml:space="preserve"> Finalità</w:t>
            </w:r>
          </w:p>
        </w:tc>
        <w:tc>
          <w:tcPr>
            <w:tcW w:w="8505" w:type="dxa"/>
            <w:gridSpan w:val="2"/>
          </w:tcPr>
          <w:p w:rsidR="00EB28EA"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 xml:space="preserve">Per l’assegnazione iniziale dell’alloggio le attività sono connesse alla </w:t>
            </w:r>
            <w:r w:rsidRPr="00290261">
              <w:rPr>
                <w:rFonts w:ascii="Palatino Linotype" w:hAnsi="Palatino Linotype" w:cs="Arial"/>
                <w:b/>
                <w:sz w:val="21"/>
                <w:szCs w:val="21"/>
              </w:rPr>
              <w:t xml:space="preserve">verifica </w:t>
            </w:r>
            <w:r>
              <w:rPr>
                <w:rFonts w:ascii="Palatino Linotype" w:hAnsi="Palatino Linotype" w:cs="Arial"/>
                <w:b/>
                <w:sz w:val="21"/>
                <w:szCs w:val="21"/>
              </w:rPr>
              <w:t xml:space="preserve">formale della determina di assegnazione e dei </w:t>
            </w:r>
            <w:r w:rsidRPr="00290261">
              <w:rPr>
                <w:rFonts w:ascii="Palatino Linotype" w:hAnsi="Palatino Linotype" w:cs="Arial"/>
                <w:b/>
                <w:sz w:val="21"/>
                <w:szCs w:val="21"/>
              </w:rPr>
              <w:t>documenti</w:t>
            </w:r>
            <w:r>
              <w:rPr>
                <w:rFonts w:ascii="Palatino Linotype" w:hAnsi="Palatino Linotype" w:cs="Arial"/>
                <w:b/>
                <w:sz w:val="21"/>
                <w:szCs w:val="21"/>
              </w:rPr>
              <w:t xml:space="preserve"> allegati </w:t>
            </w:r>
            <w:r>
              <w:rPr>
                <w:rFonts w:ascii="Palatino Linotype" w:hAnsi="Palatino Linotype" w:cs="Arial"/>
                <w:sz w:val="21"/>
                <w:szCs w:val="21"/>
              </w:rPr>
              <w:t>che, pervenendo dal Comune proprietario dell’alloggio ERP, di fatto autorizzano la consegna dell’alloggio al nucleo familiare prescelto.</w:t>
            </w:r>
          </w:p>
          <w:p w:rsidR="00EB28EA"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La verifica riguarda la correttezza formale della determina e dei documenti base che costituiscono, secondo la normativa regionale, il presupposto su cui si basa l’atto di assegnazione del Comune (Autocertificazione e/o copia dichiarazione redditi; documento di identità assegnatario; documenti certificativi del nucleo familiare; documenti attestanti la residenza</w:t>
            </w:r>
            <w:r w:rsidR="00843CAC">
              <w:rPr>
                <w:rFonts w:ascii="Palatino Linotype" w:hAnsi="Palatino Linotype" w:cs="Arial"/>
                <w:sz w:val="21"/>
                <w:szCs w:val="21"/>
              </w:rPr>
              <w:t xml:space="preserve"> </w:t>
            </w:r>
            <w:r>
              <w:rPr>
                <w:rFonts w:ascii="Palatino Linotype" w:hAnsi="Palatino Linotype" w:cs="Arial"/>
                <w:sz w:val="21"/>
                <w:szCs w:val="21"/>
              </w:rPr>
              <w:t xml:space="preserve">etc..etc..)    </w:t>
            </w:r>
          </w:p>
          <w:p w:rsidR="00EB28EA" w:rsidRDefault="006172A7"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I suddetti adempimenti</w:t>
            </w:r>
            <w:r w:rsidR="00EB28EA">
              <w:rPr>
                <w:rFonts w:ascii="Palatino Linotype" w:hAnsi="Palatino Linotype" w:cs="Arial"/>
                <w:sz w:val="21"/>
                <w:szCs w:val="21"/>
              </w:rPr>
              <w:t xml:space="preserve"> generano le conseguenti attività formali per la consegna dell’alloggio.</w:t>
            </w:r>
          </w:p>
          <w:p w:rsidR="00EB28EA" w:rsidRPr="00AB1358" w:rsidRDefault="006172A7"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La verifica sui requisiti per il mantenimento dell’alloggio</w:t>
            </w:r>
            <w:r w:rsidR="00EB28EA">
              <w:rPr>
                <w:rFonts w:ascii="Palatino Linotype" w:hAnsi="Palatino Linotype" w:cs="Arial"/>
                <w:sz w:val="21"/>
                <w:szCs w:val="21"/>
              </w:rPr>
              <w:t xml:space="preserve"> viene effettuata periodicamente, sulla base delle copie delle dichiarazioni dei redditi dei componenti del nucleo familiare o sulla autocertificazione rilasciata dal componente intestatario del contratto.</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Fasi - Sviluppo procedurale </w:t>
            </w:r>
          </w:p>
        </w:tc>
        <w:tc>
          <w:tcPr>
            <w:tcW w:w="8505" w:type="dxa"/>
            <w:gridSpan w:val="2"/>
          </w:tcPr>
          <w:p w:rsidR="00EB28EA" w:rsidRDefault="00EB28EA" w:rsidP="00D628DA">
            <w:p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L’istruttoria per la consegna dell’alloggio assegnato dal comune prevede:</w:t>
            </w:r>
          </w:p>
          <w:p w:rsidR="00EB28EA" w:rsidRDefault="00EB28EA" w:rsidP="00947794">
            <w:pPr>
              <w:numPr>
                <w:ilvl w:val="0"/>
                <w:numId w:val="44"/>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Ricevimento del decreto/determina di assegnazione alloggio da parte del Comune di competenza;</w:t>
            </w:r>
          </w:p>
          <w:p w:rsidR="00EB28EA" w:rsidRDefault="00EB28EA" w:rsidP="00947794">
            <w:pPr>
              <w:numPr>
                <w:ilvl w:val="0"/>
                <w:numId w:val="44"/>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Verifica documenti con eventuale richiesta di integrazioni al comune o al futuro assegnatario;</w:t>
            </w:r>
          </w:p>
          <w:p w:rsidR="00EB28EA" w:rsidRPr="004E7BE2" w:rsidRDefault="00EB28EA" w:rsidP="00947794">
            <w:pPr>
              <w:numPr>
                <w:ilvl w:val="0"/>
                <w:numId w:val="44"/>
              </w:numPr>
              <w:autoSpaceDE w:val="0"/>
              <w:autoSpaceDN w:val="0"/>
              <w:adjustRightInd w:val="0"/>
              <w:jc w:val="both"/>
              <w:rPr>
                <w:rFonts w:ascii="Palatino Linotype" w:hAnsi="Palatino Linotype"/>
                <w:sz w:val="21"/>
                <w:szCs w:val="21"/>
              </w:rPr>
            </w:pPr>
            <w:r w:rsidRPr="004E7BE2">
              <w:rPr>
                <w:rFonts w:ascii="Palatino Linotype" w:hAnsi="Palatino Linotype"/>
                <w:sz w:val="21"/>
                <w:szCs w:val="21"/>
              </w:rPr>
              <w:t>Convocazione per consegna chiavi all’assegnatario ai fini del sopralluogo</w:t>
            </w:r>
            <w:r w:rsidR="003A5758">
              <w:rPr>
                <w:rFonts w:ascii="Palatino Linotype" w:hAnsi="Palatino Linotype"/>
                <w:sz w:val="21"/>
                <w:szCs w:val="21"/>
              </w:rPr>
              <w:t xml:space="preserve">/verifica dell’alloggio con le </w:t>
            </w:r>
            <w:r w:rsidRPr="004E7BE2">
              <w:rPr>
                <w:rFonts w:ascii="Palatino Linotype" w:hAnsi="Palatino Linotype"/>
                <w:sz w:val="21"/>
                <w:szCs w:val="21"/>
              </w:rPr>
              <w:t xml:space="preserve">informazioni relative all’allaccio utenze; formale sottoscrizione del verbale di consegna chiavi e consegna documenti relativi all’uso dell’alloggio; </w:t>
            </w:r>
          </w:p>
          <w:p w:rsidR="00EB28EA" w:rsidRPr="004E7BE2" w:rsidRDefault="00EB28EA" w:rsidP="00947794">
            <w:pPr>
              <w:numPr>
                <w:ilvl w:val="0"/>
                <w:numId w:val="44"/>
              </w:numPr>
              <w:autoSpaceDE w:val="0"/>
              <w:autoSpaceDN w:val="0"/>
              <w:adjustRightInd w:val="0"/>
              <w:jc w:val="both"/>
              <w:rPr>
                <w:rFonts w:ascii="Palatino Linotype" w:hAnsi="Palatino Linotype"/>
                <w:sz w:val="21"/>
                <w:szCs w:val="21"/>
              </w:rPr>
            </w:pPr>
            <w:r w:rsidRPr="004E7BE2">
              <w:rPr>
                <w:rFonts w:ascii="Palatino Linotype" w:hAnsi="Palatino Linotype"/>
                <w:sz w:val="21"/>
                <w:szCs w:val="21"/>
              </w:rPr>
              <w:t>Convocazione dell’assegnatario alloggio ERP per la sottoscrizione del contratto di locazione;</w:t>
            </w:r>
          </w:p>
          <w:p w:rsidR="00EB28EA" w:rsidRPr="004E7BE2" w:rsidRDefault="00EB28EA" w:rsidP="00947794">
            <w:pPr>
              <w:numPr>
                <w:ilvl w:val="0"/>
                <w:numId w:val="44"/>
              </w:numPr>
              <w:autoSpaceDE w:val="0"/>
              <w:autoSpaceDN w:val="0"/>
              <w:adjustRightInd w:val="0"/>
              <w:jc w:val="both"/>
              <w:rPr>
                <w:rFonts w:ascii="Palatino Linotype" w:hAnsi="Palatino Linotype"/>
                <w:sz w:val="21"/>
                <w:szCs w:val="21"/>
              </w:rPr>
            </w:pPr>
            <w:r w:rsidRPr="004E7BE2">
              <w:rPr>
                <w:rFonts w:ascii="Palatino Linotype" w:hAnsi="Palatino Linotype"/>
                <w:sz w:val="21"/>
                <w:szCs w:val="21"/>
              </w:rPr>
              <w:t>Caricamento dati al gestion</w:t>
            </w:r>
            <w:r w:rsidR="00843CAC">
              <w:rPr>
                <w:rFonts w:ascii="Palatino Linotype" w:hAnsi="Palatino Linotype"/>
                <w:sz w:val="21"/>
                <w:szCs w:val="21"/>
              </w:rPr>
              <w:t xml:space="preserve">ale </w:t>
            </w:r>
            <w:r w:rsidRPr="004E7BE2">
              <w:rPr>
                <w:rFonts w:ascii="Palatino Linotype" w:hAnsi="Palatino Linotype"/>
                <w:sz w:val="21"/>
                <w:szCs w:val="21"/>
              </w:rPr>
              <w:t>e calcolo del canone;</w:t>
            </w:r>
          </w:p>
          <w:p w:rsidR="00EB28EA" w:rsidRPr="004E7BE2" w:rsidRDefault="00EB28EA" w:rsidP="00947794">
            <w:pPr>
              <w:numPr>
                <w:ilvl w:val="0"/>
                <w:numId w:val="44"/>
              </w:numPr>
              <w:autoSpaceDE w:val="0"/>
              <w:autoSpaceDN w:val="0"/>
              <w:adjustRightInd w:val="0"/>
              <w:jc w:val="both"/>
              <w:rPr>
                <w:rFonts w:ascii="Palatino Linotype" w:hAnsi="Palatino Linotype"/>
                <w:sz w:val="21"/>
                <w:szCs w:val="21"/>
              </w:rPr>
            </w:pPr>
            <w:r w:rsidRPr="004E7BE2">
              <w:rPr>
                <w:rFonts w:ascii="Palatino Linotype" w:hAnsi="Palatino Linotype"/>
                <w:sz w:val="21"/>
                <w:szCs w:val="21"/>
              </w:rPr>
              <w:t>Firma del contratto e consegna APE;</w:t>
            </w:r>
          </w:p>
          <w:p w:rsidR="00EB28EA" w:rsidRDefault="00EB28EA" w:rsidP="00947794">
            <w:pPr>
              <w:numPr>
                <w:ilvl w:val="0"/>
                <w:numId w:val="44"/>
              </w:numPr>
              <w:autoSpaceDE w:val="0"/>
              <w:autoSpaceDN w:val="0"/>
              <w:adjustRightInd w:val="0"/>
              <w:jc w:val="both"/>
              <w:rPr>
                <w:rFonts w:ascii="Palatino Linotype" w:hAnsi="Palatino Linotype"/>
                <w:color w:val="000000"/>
                <w:sz w:val="21"/>
                <w:szCs w:val="21"/>
              </w:rPr>
            </w:pPr>
            <w:r w:rsidRPr="004E7BE2">
              <w:rPr>
                <w:rFonts w:ascii="Palatino Linotype" w:hAnsi="Palatino Linotype"/>
                <w:sz w:val="21"/>
                <w:szCs w:val="21"/>
              </w:rPr>
              <w:t xml:space="preserve">Emissione delle </w:t>
            </w:r>
            <w:r>
              <w:rPr>
                <w:rFonts w:ascii="Palatino Linotype" w:hAnsi="Palatino Linotype"/>
                <w:color w:val="000000"/>
                <w:sz w:val="21"/>
                <w:szCs w:val="21"/>
              </w:rPr>
              <w:t>fatture (Bollette) dei canoni per il relativo pagamento.</w:t>
            </w:r>
          </w:p>
          <w:p w:rsidR="00EB28EA" w:rsidRDefault="00EB28EA" w:rsidP="00D628DA">
            <w:pPr>
              <w:autoSpaceDE w:val="0"/>
              <w:autoSpaceDN w:val="0"/>
              <w:adjustRightInd w:val="0"/>
              <w:ind w:left="360"/>
              <w:jc w:val="both"/>
              <w:rPr>
                <w:rFonts w:ascii="Palatino Linotype" w:hAnsi="Palatino Linotype"/>
                <w:color w:val="000000"/>
                <w:sz w:val="21"/>
                <w:szCs w:val="21"/>
              </w:rPr>
            </w:pPr>
          </w:p>
          <w:p w:rsidR="00EB28EA" w:rsidRDefault="00EB28EA" w:rsidP="00D628DA">
            <w:p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L’istruttoria per la verifica dei requisiti di permanenza nell’alloggio assegnato dal comune prevede:</w:t>
            </w:r>
          </w:p>
          <w:p w:rsidR="00EB28EA" w:rsidRDefault="00EB28EA" w:rsidP="00D628DA">
            <w:pPr>
              <w:autoSpaceDE w:val="0"/>
              <w:autoSpaceDN w:val="0"/>
              <w:adjustRightInd w:val="0"/>
              <w:ind w:left="360"/>
              <w:jc w:val="both"/>
              <w:rPr>
                <w:rFonts w:ascii="Palatino Linotype" w:hAnsi="Palatino Linotype"/>
                <w:color w:val="000000"/>
                <w:sz w:val="21"/>
                <w:szCs w:val="21"/>
              </w:rPr>
            </w:pPr>
            <w:r>
              <w:rPr>
                <w:rFonts w:ascii="Palatino Linotype" w:hAnsi="Palatino Linotype"/>
                <w:color w:val="000000"/>
                <w:sz w:val="21"/>
                <w:szCs w:val="21"/>
              </w:rPr>
              <w:t>l’invio periodico della comunicazione dell’obbligo della presentazione dei redditi e della documentazione relativa al nucleo familiare;</w:t>
            </w:r>
          </w:p>
          <w:p w:rsidR="00EB28EA" w:rsidRDefault="00EB28EA" w:rsidP="00D628DA">
            <w:pPr>
              <w:autoSpaceDE w:val="0"/>
              <w:autoSpaceDN w:val="0"/>
              <w:adjustRightInd w:val="0"/>
              <w:ind w:left="360"/>
              <w:jc w:val="both"/>
              <w:rPr>
                <w:rFonts w:ascii="Palatino Linotype" w:hAnsi="Palatino Linotype"/>
                <w:color w:val="000000"/>
                <w:sz w:val="21"/>
                <w:szCs w:val="21"/>
              </w:rPr>
            </w:pPr>
            <w:r>
              <w:rPr>
                <w:rFonts w:ascii="Palatino Linotype" w:hAnsi="Palatino Linotype"/>
                <w:color w:val="000000"/>
                <w:sz w:val="21"/>
                <w:szCs w:val="21"/>
              </w:rPr>
              <w:t>l’istruttoria relativa all’esame della documentazione pervenuta dall’assegnatario con l’eventuale aggiornamento del canone di locazione alle mutate condizioni del nucleo medesimo;</w:t>
            </w:r>
          </w:p>
          <w:p w:rsidR="00EB28EA" w:rsidRDefault="00EB28EA" w:rsidP="00D628DA">
            <w:pPr>
              <w:autoSpaceDE w:val="0"/>
              <w:autoSpaceDN w:val="0"/>
              <w:adjustRightInd w:val="0"/>
              <w:ind w:left="360"/>
              <w:jc w:val="both"/>
              <w:rPr>
                <w:rFonts w:ascii="Palatino Linotype" w:hAnsi="Palatino Linotype"/>
                <w:color w:val="000000"/>
                <w:sz w:val="21"/>
                <w:szCs w:val="21"/>
              </w:rPr>
            </w:pPr>
            <w:r>
              <w:rPr>
                <w:rFonts w:ascii="Palatino Linotype" w:hAnsi="Palatino Linotype"/>
                <w:color w:val="000000"/>
                <w:sz w:val="21"/>
                <w:szCs w:val="21"/>
              </w:rPr>
              <w:t>l’eventuale comunicazione al Comune ed all’assegnatario della mancanza dei requisiti per la permanenza nell’alloggio ERP, a causa delle modifiche intervenute nella situazione reddituale e/o patrimoniale dell’assegnatario;</w:t>
            </w:r>
          </w:p>
          <w:p w:rsidR="00EB28EA" w:rsidRDefault="00EB28EA" w:rsidP="00D628DA">
            <w:pPr>
              <w:autoSpaceDE w:val="0"/>
              <w:autoSpaceDN w:val="0"/>
              <w:adjustRightInd w:val="0"/>
              <w:ind w:left="360"/>
              <w:jc w:val="both"/>
              <w:rPr>
                <w:rFonts w:ascii="Palatino Linotype" w:hAnsi="Palatino Linotype"/>
                <w:color w:val="000000"/>
                <w:sz w:val="21"/>
                <w:szCs w:val="21"/>
              </w:rPr>
            </w:pPr>
            <w:r>
              <w:rPr>
                <w:rFonts w:ascii="Palatino Linotype" w:hAnsi="Palatino Linotype"/>
                <w:color w:val="000000"/>
                <w:sz w:val="21"/>
                <w:szCs w:val="21"/>
              </w:rPr>
              <w:t xml:space="preserve">l’aggiornamento dei dati al software gestionale in funzione delle comunicazioni </w:t>
            </w:r>
            <w:r>
              <w:rPr>
                <w:rFonts w:ascii="Palatino Linotype" w:hAnsi="Palatino Linotype"/>
                <w:color w:val="000000"/>
                <w:sz w:val="21"/>
                <w:szCs w:val="21"/>
              </w:rPr>
              <w:lastRenderedPageBreak/>
              <w:t>avute (sia dei dati di natura reddituale che del nucleo familiare assegnatario);</w:t>
            </w:r>
          </w:p>
          <w:p w:rsidR="00EB28EA" w:rsidRPr="00132162" w:rsidRDefault="00EB28EA" w:rsidP="00D628DA">
            <w:pPr>
              <w:autoSpaceDE w:val="0"/>
              <w:autoSpaceDN w:val="0"/>
              <w:adjustRightInd w:val="0"/>
              <w:ind w:left="360"/>
              <w:jc w:val="both"/>
              <w:rPr>
                <w:rFonts w:ascii="Palatino Linotype" w:hAnsi="Palatino Linotype"/>
                <w:color w:val="000000"/>
                <w:sz w:val="21"/>
                <w:szCs w:val="21"/>
              </w:rPr>
            </w:pPr>
            <w:r>
              <w:rPr>
                <w:rFonts w:ascii="Palatino Linotype" w:hAnsi="Palatino Linotype"/>
                <w:color w:val="000000"/>
                <w:sz w:val="21"/>
                <w:szCs w:val="21"/>
              </w:rPr>
              <w:t>l’emissione delle fatture relative ai canoni aggiornati e non, a seguito dell’aggiornamento dei dati di cui al punto precedente.</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lastRenderedPageBreak/>
              <w:t>Ipotesi di reato</w:t>
            </w:r>
          </w:p>
        </w:tc>
        <w:tc>
          <w:tcPr>
            <w:tcW w:w="8505" w:type="dxa"/>
            <w:gridSpan w:val="2"/>
          </w:tcPr>
          <w:p w:rsidR="00EB28EA" w:rsidRPr="00963FDE" w:rsidRDefault="00EB28EA">
            <w:pPr>
              <w:numPr>
                <w:ilvl w:val="0"/>
                <w:numId w:val="78"/>
              </w:num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Corruzione passiva;</w:t>
            </w:r>
          </w:p>
          <w:p w:rsidR="00EB28EA" w:rsidRPr="00963FDE" w:rsidRDefault="00EB28EA">
            <w:pPr>
              <w:numPr>
                <w:ilvl w:val="0"/>
                <w:numId w:val="78"/>
              </w:num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Concussione;</w:t>
            </w:r>
          </w:p>
          <w:p w:rsidR="00EB28EA" w:rsidRPr="00963FDE"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a causa della posizione di incaricati di pubblico servizio assunto dal personale dipendente dell</w:t>
            </w:r>
            <w:r w:rsidR="005403DA">
              <w:rPr>
                <w:rFonts w:ascii="Palatino Linotype" w:hAnsi="Palatino Linotype"/>
                <w:sz w:val="21"/>
                <w:szCs w:val="21"/>
              </w:rPr>
              <w:t>a Società</w:t>
            </w:r>
            <w:r w:rsidRPr="00963FDE">
              <w:rPr>
                <w:rFonts w:ascii="Palatino Linotype" w:hAnsi="Palatino Linotype"/>
                <w:sz w:val="21"/>
                <w:szCs w:val="21"/>
              </w:rPr>
              <w:t xml:space="preserve"> per richieste di autorizzazioni, concessioni e certificazioni da parte dei clienti utenti.</w:t>
            </w:r>
          </w:p>
          <w:p w:rsidR="00EB28EA" w:rsidRPr="00963FDE" w:rsidRDefault="00EB28EA" w:rsidP="00D628DA">
            <w:pPr>
              <w:autoSpaceDE w:val="0"/>
              <w:autoSpaceDN w:val="0"/>
              <w:adjustRightInd w:val="0"/>
              <w:jc w:val="both"/>
              <w:rPr>
                <w:rFonts w:ascii="Palatino Linotype" w:hAnsi="Palatino Linotype" w:cs="Arial"/>
                <w:color w:val="000000"/>
                <w:sz w:val="21"/>
                <w:szCs w:val="21"/>
              </w:rPr>
            </w:pP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Monitoraggio e controllo</w:t>
            </w:r>
          </w:p>
        </w:tc>
        <w:tc>
          <w:tcPr>
            <w:tcW w:w="8505"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Il sistema di controllo si basa sui seguenti elementi:</w:t>
            </w:r>
          </w:p>
          <w:p w:rsidR="00EB28EA"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 xml:space="preserve">separazione, ove possibile e ritenuto necessario, dei compiti all’interno del processo, in particolare tra chi </w:t>
            </w:r>
            <w:r>
              <w:rPr>
                <w:rFonts w:ascii="Palatino Linotype" w:hAnsi="Palatino Linotype"/>
                <w:color w:val="000000"/>
                <w:sz w:val="21"/>
                <w:szCs w:val="21"/>
              </w:rPr>
              <w:t xml:space="preserve">effettua l’istruttoria con verifica formale della documentazione </w:t>
            </w:r>
            <w:r w:rsidRPr="00963FDE">
              <w:rPr>
                <w:rFonts w:ascii="Palatino Linotype" w:hAnsi="Palatino Linotype"/>
                <w:color w:val="000000"/>
                <w:sz w:val="21"/>
                <w:szCs w:val="21"/>
              </w:rPr>
              <w:t>ricev</w:t>
            </w:r>
            <w:r>
              <w:rPr>
                <w:rFonts w:ascii="Palatino Linotype" w:hAnsi="Palatino Linotype"/>
                <w:color w:val="000000"/>
                <w:sz w:val="21"/>
                <w:szCs w:val="21"/>
              </w:rPr>
              <w:t>uta dal Comune (in caso di prima assegnazione) o dall’assegnatario (in caso di verifica periodica dei requisiti di permanenza nell’alloggio), e chi autorizza il caricamento/aggiornamento al gestionale dei dati anagrafici.</w:t>
            </w:r>
          </w:p>
          <w:p w:rsidR="00EB28EA" w:rsidRPr="00963FDE"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adeguato livello di formalizzazione e documentazione delle diverse fasi del processo;</w:t>
            </w:r>
          </w:p>
          <w:p w:rsidR="00EB28EA" w:rsidRPr="00963FDE" w:rsidRDefault="00EB28EA" w:rsidP="00947794">
            <w:pPr>
              <w:numPr>
                <w:ilvl w:val="0"/>
                <w:numId w:val="46"/>
              </w:num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olor w:val="000000"/>
                <w:sz w:val="21"/>
                <w:szCs w:val="21"/>
              </w:rPr>
              <w:t>adozione delle misure di controllo, in capo alle funzioni delegate secondo quanto previsto nel</w:t>
            </w:r>
            <w:r>
              <w:rPr>
                <w:rFonts w:ascii="Palatino Linotype" w:hAnsi="Palatino Linotype"/>
                <w:color w:val="000000"/>
                <w:sz w:val="21"/>
                <w:szCs w:val="21"/>
              </w:rPr>
              <w:t>l’organigramma</w:t>
            </w:r>
            <w:r w:rsidRPr="00963FDE">
              <w:rPr>
                <w:rFonts w:ascii="Palatino Linotype" w:hAnsi="Palatino Linotype"/>
                <w:color w:val="000000"/>
                <w:sz w:val="21"/>
                <w:szCs w:val="21"/>
              </w:rPr>
              <w:t>, per garantire la gestione di eventuali operazioni a rischio.</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Responsabilità Organizzative</w:t>
            </w:r>
          </w:p>
        </w:tc>
        <w:tc>
          <w:tcPr>
            <w:tcW w:w="8505"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Le aree di responsabilità sono definite dallo statuto dell</w:t>
            </w:r>
            <w:r w:rsidR="005403DA">
              <w:rPr>
                <w:rFonts w:ascii="Palatino Linotype" w:hAnsi="Palatino Linotype"/>
                <w:sz w:val="21"/>
                <w:szCs w:val="21"/>
              </w:rPr>
              <w:t>a Società</w:t>
            </w:r>
            <w:r>
              <w:rPr>
                <w:rFonts w:ascii="Palatino Linotype" w:hAnsi="Palatino Linotype"/>
                <w:sz w:val="21"/>
                <w:szCs w:val="21"/>
              </w:rPr>
              <w:t xml:space="preserve">. </w:t>
            </w:r>
          </w:p>
          <w:p w:rsidR="00EB28EA" w:rsidRDefault="00EB28EA" w:rsidP="00D628DA">
            <w:pPr>
              <w:autoSpaceDE w:val="0"/>
              <w:autoSpaceDN w:val="0"/>
              <w:adjustRightInd w:val="0"/>
              <w:jc w:val="both"/>
              <w:rPr>
                <w:rFonts w:ascii="Palatino Linotype" w:hAnsi="Palatino Linotype"/>
                <w:sz w:val="21"/>
                <w:szCs w:val="21"/>
              </w:rPr>
            </w:pPr>
            <w:r>
              <w:rPr>
                <w:rFonts w:ascii="Palatino Linotype" w:hAnsi="Palatino Linotype"/>
                <w:sz w:val="21"/>
                <w:szCs w:val="21"/>
              </w:rPr>
              <w:t>In particolare</w:t>
            </w:r>
            <w:r w:rsidR="005403DA">
              <w:rPr>
                <w:rFonts w:ascii="Palatino Linotype" w:hAnsi="Palatino Linotype"/>
                <w:sz w:val="21"/>
                <w:szCs w:val="21"/>
              </w:rPr>
              <w:t>,</w:t>
            </w:r>
            <w:r>
              <w:rPr>
                <w:rFonts w:ascii="Palatino Linotype" w:hAnsi="Palatino Linotype"/>
                <w:sz w:val="21"/>
                <w:szCs w:val="21"/>
              </w:rPr>
              <w:t xml:space="preserve"> per l</w:t>
            </w:r>
            <w:r w:rsidR="00843CAC">
              <w:rPr>
                <w:rFonts w:ascii="Palatino Linotype" w:hAnsi="Palatino Linotype"/>
                <w:sz w:val="21"/>
                <w:szCs w:val="21"/>
              </w:rPr>
              <w:t>’</w:t>
            </w:r>
            <w:r>
              <w:rPr>
                <w:rFonts w:ascii="Palatino Linotype" w:hAnsi="Palatino Linotype"/>
                <w:sz w:val="21"/>
                <w:szCs w:val="21"/>
              </w:rPr>
              <w:t>assegnazione iniziali dell’alloggio ERP:</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la Responsabile dell’Ufficio inquilinato gestisce l’istruttoria per la consegna dell’alloggio, mediante verifica della corretta documentazione ricevuta dal Comune di competenza;</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La Resp. dell’Ufficio invita l’assegnatario per la consegna delle chiavi e provvede alla stessa: </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Il Resp. di area vista e la direzione firma la lettera di convocazione dell’assegnatario per la firma del contratto;</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Gli addetti dell’Ufficio inquilinato, in sede di sottoscrizione del contratto, recepiscono la firma dell’assegnatario e consegnano le certificazioni previste dalle norme in vigore;</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Gli addetti provvedono all’invio del file per la registrazione del contratto;</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Il Direttore (se munito di delega) o il Presidente in qualità di Rappresentante legale di EPG, firma il contratto di locazione per conto dell’azienda;</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Gli addetti dell’ufficio inquilinato provvedono all’invio di copia del contratto sottoscritto dalla Direzione e copia dell’avvenuta registrazione all’assegnatario per posta.</w:t>
            </w:r>
          </w:p>
          <w:p w:rsidR="00EB28EA" w:rsidRDefault="00EB28EA" w:rsidP="00D628DA">
            <w:pPr>
              <w:autoSpaceDE w:val="0"/>
              <w:autoSpaceDN w:val="0"/>
              <w:adjustRightInd w:val="0"/>
              <w:ind w:left="360"/>
              <w:jc w:val="both"/>
              <w:rPr>
                <w:rFonts w:ascii="Palatino Linotype" w:hAnsi="Palatino Linotype"/>
                <w:sz w:val="21"/>
                <w:szCs w:val="21"/>
              </w:rPr>
            </w:pPr>
          </w:p>
          <w:p w:rsidR="00EB28EA" w:rsidRDefault="00EB28EA" w:rsidP="00D628DA">
            <w:pPr>
              <w:autoSpaceDE w:val="0"/>
              <w:autoSpaceDN w:val="0"/>
              <w:adjustRightInd w:val="0"/>
              <w:jc w:val="both"/>
              <w:rPr>
                <w:rFonts w:ascii="Palatino Linotype" w:hAnsi="Palatino Linotype"/>
                <w:sz w:val="21"/>
                <w:szCs w:val="21"/>
              </w:rPr>
            </w:pPr>
            <w:r>
              <w:rPr>
                <w:rFonts w:ascii="Palatino Linotype" w:hAnsi="Palatino Linotype"/>
                <w:sz w:val="21"/>
                <w:szCs w:val="21"/>
              </w:rPr>
              <w:t>Per la periodica verifica dei requisiti di permanenza nell’alloggio ERP:</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Il Responsabile dell’Ufficio inquilinato in collaborazione con gli addetti gestisce la verifica dei dati inseriti al gestionale a seguito delle autocertificazioni e/o copie delle dichiarazioni fornite dagli assegnatari degli alloggi;</w:t>
            </w:r>
          </w:p>
          <w:p w:rsidR="00EB28EA" w:rsidRPr="00E73410"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Il Resp. dell’ufficio inquilinato</w:t>
            </w:r>
            <w:r w:rsidRPr="00E73410">
              <w:rPr>
                <w:rFonts w:ascii="Palatino Linotype" w:hAnsi="Palatino Linotype"/>
                <w:sz w:val="21"/>
                <w:szCs w:val="21"/>
              </w:rPr>
              <w:t xml:space="preserve"> fornisce al Resp. Area tecnica, e per conoscenza al direttore, informazioni su eventuali componenti patrimoniali in variazione in capo all’assegnatario; Il resp. area tecnica, fatte le verifiche opportune, provvede alla segnalazione al comune di competenza per gli eventuali decisioni in merito;</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la resp. dell’Ufficio segnala formalmente, dopo la firma della direzione, al comune </w:t>
            </w:r>
            <w:r>
              <w:rPr>
                <w:rFonts w:ascii="Palatino Linotype" w:hAnsi="Palatino Linotype"/>
                <w:sz w:val="21"/>
                <w:szCs w:val="21"/>
              </w:rPr>
              <w:lastRenderedPageBreak/>
              <w:t>l’elenco degli assegnatari con assenza dei requisiti di natura reddituale;</w:t>
            </w:r>
          </w:p>
          <w:p w:rsidR="00EB28EA" w:rsidRPr="00312956"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La Resp. dell’ufficio, nel tempo successivo all’aggiornamento dei dati degli assegnatari, provvede all’invio, al comune di competenza, di un elenco di un campione di assegnatari, per il controllo sulla veridicità delle dichiarazioni. I</w:t>
            </w:r>
            <w:r w:rsidRPr="00312956">
              <w:rPr>
                <w:rFonts w:ascii="Palatino Linotype" w:hAnsi="Palatino Linotype"/>
                <w:sz w:val="21"/>
                <w:szCs w:val="21"/>
              </w:rPr>
              <w:t>n funzione di possibili sviluppi futuri il controllo può essere effettuato massivamente e direttamente da EPG, mediante l’utilizzo di programmi informatici che interfacciano le banche dati dell’Agenzia delle Entrate.</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 Gli uffici rimangono in attesa di eventuali provvedimenti di decadenza per avviare quanto necessario per il recupero dell’alloggio da mettere a disposizione per la riassegnazione, come indicato dal contratto di servizio.</w:t>
            </w:r>
          </w:p>
          <w:p w:rsidR="00EB28EA" w:rsidRPr="00963FDE" w:rsidRDefault="00EB28EA" w:rsidP="00D628DA">
            <w:pPr>
              <w:autoSpaceDE w:val="0"/>
              <w:autoSpaceDN w:val="0"/>
              <w:adjustRightInd w:val="0"/>
              <w:jc w:val="both"/>
              <w:rPr>
                <w:rFonts w:ascii="Palatino Linotype" w:hAnsi="Palatino Linotype"/>
                <w:sz w:val="21"/>
                <w:szCs w:val="21"/>
              </w:rPr>
            </w:pPr>
            <w:r w:rsidRPr="00BC13CE">
              <w:rPr>
                <w:rFonts w:ascii="Palatino Linotype" w:hAnsi="Palatino Linotype"/>
                <w:sz w:val="21"/>
                <w:szCs w:val="21"/>
              </w:rPr>
              <w:t>Le funzioni organizzative aziendali sono graficamente rappresentate nell’Organigramma Aziendale</w:t>
            </w:r>
            <w:r>
              <w:rPr>
                <w:rFonts w:ascii="Palatino Linotype" w:hAnsi="Palatino Linotype"/>
                <w:sz w:val="21"/>
                <w:szCs w:val="21"/>
              </w:rPr>
              <w:t>.</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lastRenderedPageBreak/>
              <w:t>Sistema Autorizzativo</w:t>
            </w:r>
          </w:p>
        </w:tc>
        <w:tc>
          <w:tcPr>
            <w:tcW w:w="8505"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 xml:space="preserve">I rapporti con </w:t>
            </w:r>
            <w:r>
              <w:rPr>
                <w:rFonts w:ascii="Palatino Linotype" w:hAnsi="Palatino Linotype"/>
                <w:sz w:val="21"/>
                <w:szCs w:val="21"/>
              </w:rPr>
              <w:t xml:space="preserve">gli utenti sono </w:t>
            </w:r>
            <w:r w:rsidRPr="00963FDE">
              <w:rPr>
                <w:rFonts w:ascii="Palatino Linotype" w:hAnsi="Palatino Linotype"/>
                <w:sz w:val="21"/>
                <w:szCs w:val="21"/>
              </w:rPr>
              <w:t xml:space="preserve">gestiti in conformità alla </w:t>
            </w:r>
            <w:r>
              <w:rPr>
                <w:rFonts w:ascii="Palatino Linotype" w:hAnsi="Palatino Linotype"/>
                <w:sz w:val="21"/>
                <w:szCs w:val="21"/>
              </w:rPr>
              <w:t xml:space="preserve">normativa vigente di cui alla </w:t>
            </w:r>
            <w:r w:rsidRPr="00963FDE">
              <w:rPr>
                <w:rFonts w:ascii="Palatino Linotype" w:hAnsi="Palatino Linotype"/>
                <w:sz w:val="21"/>
                <w:szCs w:val="21"/>
              </w:rPr>
              <w:t>L.R. n.</w:t>
            </w:r>
            <w:r>
              <w:rPr>
                <w:rFonts w:ascii="Palatino Linotype" w:hAnsi="Palatino Linotype"/>
                <w:sz w:val="21"/>
                <w:szCs w:val="21"/>
              </w:rPr>
              <w:t xml:space="preserve"> </w:t>
            </w:r>
            <w:r w:rsidR="00843CAC">
              <w:rPr>
                <w:rFonts w:ascii="Palatino Linotype" w:hAnsi="Palatino Linotype"/>
                <w:sz w:val="21"/>
                <w:szCs w:val="21"/>
              </w:rPr>
              <w:t>2/2019</w:t>
            </w:r>
            <w:r>
              <w:rPr>
                <w:rFonts w:ascii="Palatino Linotype" w:hAnsi="Palatino Linotype"/>
                <w:sz w:val="21"/>
                <w:szCs w:val="21"/>
              </w:rPr>
              <w:t xml:space="preserve"> e s.m ed ai Regolamenti Comunali. Le funzioni che intervengono nel processo sono delegate in virtù di formali attribuzioni di responsabilità rinvenibili nei contratti di lavoro e nelle mansioni affidate all’interno degli uffici di pertinenza.</w:t>
            </w:r>
          </w:p>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w:t>
            </w:r>
            <w:r>
              <w:rPr>
                <w:rFonts w:ascii="Palatino Linotype" w:hAnsi="Palatino Linotype"/>
                <w:sz w:val="21"/>
                <w:szCs w:val="21"/>
              </w:rPr>
              <w:t>e</w:t>
            </w:r>
            <w:r w:rsidRPr="00963FDE">
              <w:rPr>
                <w:rFonts w:ascii="Palatino Linotype" w:hAnsi="Palatino Linotype"/>
                <w:sz w:val="21"/>
                <w:szCs w:val="21"/>
              </w:rPr>
              <w:t xml:space="preserve"> deleg</w:t>
            </w:r>
            <w:r>
              <w:rPr>
                <w:rFonts w:ascii="Palatino Linotype" w:hAnsi="Palatino Linotype"/>
                <w:sz w:val="21"/>
                <w:szCs w:val="21"/>
              </w:rPr>
              <w:t xml:space="preserve">he </w:t>
            </w:r>
            <w:r w:rsidRPr="00963FDE">
              <w:rPr>
                <w:rFonts w:ascii="Palatino Linotype" w:hAnsi="Palatino Linotype"/>
                <w:sz w:val="21"/>
                <w:szCs w:val="21"/>
              </w:rPr>
              <w:t>risulta</w:t>
            </w:r>
            <w:r>
              <w:rPr>
                <w:rFonts w:ascii="Palatino Linotype" w:hAnsi="Palatino Linotype"/>
                <w:sz w:val="21"/>
                <w:szCs w:val="21"/>
              </w:rPr>
              <w:t xml:space="preserve">no e le attribuzioni di mansioni risultano da atti </w:t>
            </w:r>
            <w:r w:rsidRPr="00963FDE">
              <w:rPr>
                <w:rFonts w:ascii="Palatino Linotype" w:hAnsi="Palatino Linotype"/>
                <w:sz w:val="21"/>
                <w:szCs w:val="21"/>
              </w:rPr>
              <w:t>scritt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con l’</w:t>
            </w:r>
            <w:r w:rsidRPr="00963FDE">
              <w:rPr>
                <w:rFonts w:ascii="Palatino Linotype" w:hAnsi="Palatino Linotype"/>
                <w:sz w:val="21"/>
                <w:szCs w:val="21"/>
              </w:rPr>
              <w:t>indicant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 xml:space="preserve">di </w:t>
            </w:r>
            <w:r w:rsidRPr="00963FDE">
              <w:rPr>
                <w:rFonts w:ascii="Palatino Linotype" w:hAnsi="Palatino Linotype"/>
                <w:sz w:val="21"/>
                <w:szCs w:val="21"/>
              </w:rPr>
              <w:t>data certa</w:t>
            </w:r>
            <w:r>
              <w:rPr>
                <w:rFonts w:ascii="Palatino Linotype" w:hAnsi="Palatino Linotype"/>
                <w:sz w:val="21"/>
                <w:szCs w:val="21"/>
              </w:rPr>
              <w:t xml:space="preserve">. </w:t>
            </w:r>
          </w:p>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sz w:val="21"/>
                <w:szCs w:val="21"/>
              </w:rPr>
              <w:t>Nei rapporti con Pubblici Ufficiali o incaricati di Pubblico Servizio si oss</w:t>
            </w:r>
            <w:r>
              <w:rPr>
                <w:rFonts w:ascii="Palatino Linotype" w:hAnsi="Palatino Linotype"/>
                <w:sz w:val="21"/>
                <w:szCs w:val="21"/>
              </w:rPr>
              <w:t>ervano le regole definite nelle norme e nei procedimenti amministrativi definiti.</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 xml:space="preserve">Procedure Organizzative di riferimento </w:t>
            </w:r>
          </w:p>
        </w:tc>
        <w:tc>
          <w:tcPr>
            <w:tcW w:w="8505" w:type="dxa"/>
            <w:gridSpan w:val="2"/>
          </w:tcPr>
          <w:p w:rsidR="00EB28EA" w:rsidRDefault="00EB28EA" w:rsidP="00D628DA">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Regolamento per la gestione egli alloggi di ERP</w:t>
            </w:r>
          </w:p>
          <w:p w:rsidR="00EB28EA" w:rsidRPr="00963FDE" w:rsidRDefault="00EB28EA" w:rsidP="00D628DA">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 xml:space="preserve">Disposizioni relative al sistema privacy aziendale. </w:t>
            </w:r>
          </w:p>
        </w:tc>
      </w:tr>
    </w:tbl>
    <w:p w:rsidR="00EB28EA" w:rsidRPr="00DC1B22" w:rsidRDefault="00EB28EA" w:rsidP="00EB28EA">
      <w:pPr>
        <w:autoSpaceDE w:val="0"/>
        <w:autoSpaceDN w:val="0"/>
        <w:adjustRightInd w:val="0"/>
        <w:jc w:val="both"/>
        <w:rPr>
          <w:rFonts w:ascii="Palatino Linotype" w:hAnsi="Palatino Linotype" w:cs="Arial"/>
          <w:color w:val="000000"/>
          <w:sz w:val="22"/>
          <w:szCs w:val="22"/>
        </w:rPr>
      </w:pPr>
    </w:p>
    <w:p w:rsidR="00EB28EA" w:rsidRDefault="00EB28EA" w:rsidP="00EB28EA">
      <w:pPr>
        <w:autoSpaceDE w:val="0"/>
        <w:autoSpaceDN w:val="0"/>
        <w:adjustRightInd w:val="0"/>
        <w:jc w:val="both"/>
        <w:rPr>
          <w:rFonts w:ascii="Palatino Linotype" w:hAnsi="Palatino Linotype" w:cs="Arial"/>
          <w:color w:val="000000"/>
          <w:sz w:val="22"/>
          <w:szCs w:val="22"/>
        </w:rPr>
      </w:pPr>
    </w:p>
    <w:p w:rsidR="00EB28EA" w:rsidRDefault="00EB28EA" w:rsidP="00EB28EA">
      <w:pPr>
        <w:autoSpaceDE w:val="0"/>
        <w:autoSpaceDN w:val="0"/>
        <w:adjustRightInd w:val="0"/>
        <w:jc w:val="both"/>
        <w:rPr>
          <w:rFonts w:ascii="Palatino Linotype" w:hAnsi="Palatino Linotype" w:cs="Arial"/>
          <w:color w:val="000000"/>
          <w:sz w:val="22"/>
          <w:szCs w:val="22"/>
        </w:rPr>
      </w:pPr>
    </w:p>
    <w:p w:rsidR="00EB28EA" w:rsidRDefault="00EB28EA" w:rsidP="00EB28EA"/>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804"/>
        <w:gridCol w:w="1701"/>
      </w:tblGrid>
      <w:tr w:rsidR="005D527B" w:rsidRPr="00963FDE" w:rsidTr="00487C42">
        <w:tc>
          <w:tcPr>
            <w:tcW w:w="1844" w:type="dxa"/>
          </w:tcPr>
          <w:p w:rsidR="005D527B" w:rsidRPr="00963FDE" w:rsidRDefault="005D527B"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Codice Processo</w:t>
            </w:r>
          </w:p>
        </w:tc>
        <w:tc>
          <w:tcPr>
            <w:tcW w:w="6804" w:type="dxa"/>
          </w:tcPr>
          <w:p w:rsidR="005D527B" w:rsidRPr="00F87161" w:rsidRDefault="005D527B" w:rsidP="00D628DA">
            <w:pPr>
              <w:autoSpaceDE w:val="0"/>
              <w:autoSpaceDN w:val="0"/>
              <w:adjustRightInd w:val="0"/>
              <w:jc w:val="both"/>
              <w:rPr>
                <w:rFonts w:ascii="Palatino Linotype" w:hAnsi="Palatino Linotype" w:cs="Arial"/>
                <w:b/>
                <w:color w:val="000000"/>
                <w:sz w:val="21"/>
                <w:szCs w:val="21"/>
              </w:rPr>
            </w:pPr>
            <w:r>
              <w:rPr>
                <w:rFonts w:ascii="Palatino Linotype" w:hAnsi="Palatino Linotype" w:cs="Arial"/>
                <w:b/>
                <w:color w:val="000000"/>
                <w:sz w:val="21"/>
                <w:szCs w:val="21"/>
              </w:rPr>
              <w:t>4.2.2</w:t>
            </w:r>
          </w:p>
        </w:tc>
        <w:tc>
          <w:tcPr>
            <w:tcW w:w="1701" w:type="dxa"/>
          </w:tcPr>
          <w:p w:rsidR="005D527B" w:rsidRPr="00F87161" w:rsidRDefault="005D527B" w:rsidP="00D628DA">
            <w:pPr>
              <w:autoSpaceDE w:val="0"/>
              <w:autoSpaceDN w:val="0"/>
              <w:adjustRightInd w:val="0"/>
              <w:jc w:val="both"/>
              <w:rPr>
                <w:rFonts w:ascii="Palatino Linotype" w:hAnsi="Palatino Linotype" w:cs="Arial"/>
                <w:b/>
                <w:color w:val="000000"/>
                <w:sz w:val="21"/>
                <w:szCs w:val="21"/>
              </w:rPr>
            </w:pPr>
            <w:r>
              <w:rPr>
                <w:rFonts w:ascii="Palatino Linotype" w:hAnsi="Palatino Linotype" w:cs="Arial"/>
                <w:b/>
                <w:color w:val="000000"/>
                <w:sz w:val="21"/>
                <w:szCs w:val="21"/>
              </w:rPr>
              <w:t>Rev: 0</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Titolo </w:t>
            </w:r>
          </w:p>
        </w:tc>
        <w:tc>
          <w:tcPr>
            <w:tcW w:w="8505" w:type="dxa"/>
            <w:gridSpan w:val="2"/>
          </w:tcPr>
          <w:p w:rsidR="00EB28EA" w:rsidRPr="00B318B0" w:rsidRDefault="00EB28EA" w:rsidP="00D628DA">
            <w:pPr>
              <w:autoSpaceDE w:val="0"/>
              <w:autoSpaceDN w:val="0"/>
              <w:adjustRightInd w:val="0"/>
              <w:jc w:val="both"/>
              <w:rPr>
                <w:rFonts w:ascii="Palatino Linotype" w:hAnsi="Palatino Linotype" w:cs="Arial"/>
                <w:b/>
                <w:color w:val="000000"/>
                <w:sz w:val="22"/>
                <w:szCs w:val="22"/>
              </w:rPr>
            </w:pPr>
            <w:bookmarkStart w:id="87" w:name="Attestazioni_status_assegnatario"/>
            <w:bookmarkEnd w:id="87"/>
            <w:r w:rsidRPr="00B318B0">
              <w:rPr>
                <w:rFonts w:ascii="Palatino Linotype" w:hAnsi="Palatino Linotype" w:cs="Arial"/>
                <w:b/>
                <w:bCs/>
                <w:sz w:val="22"/>
                <w:szCs w:val="22"/>
              </w:rPr>
              <w:t>Attestazioni dello status di assegnatario e di possesso di requisiti soggettivi di permanenza nell’alloggio ERP</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Attività </w:t>
            </w:r>
            <w:r>
              <w:rPr>
                <w:rFonts w:ascii="Palatino Linotype" w:hAnsi="Palatino Linotype" w:cs="Arial"/>
                <w:color w:val="000000"/>
                <w:sz w:val="21"/>
                <w:szCs w:val="21"/>
              </w:rPr>
              <w:t>–</w:t>
            </w:r>
            <w:r w:rsidRPr="00963FDE">
              <w:rPr>
                <w:rFonts w:ascii="Palatino Linotype" w:hAnsi="Palatino Linotype" w:cs="Arial"/>
                <w:color w:val="000000"/>
                <w:sz w:val="21"/>
                <w:szCs w:val="21"/>
              </w:rPr>
              <w:t xml:space="preserve"> Finalità</w:t>
            </w:r>
          </w:p>
        </w:tc>
        <w:tc>
          <w:tcPr>
            <w:tcW w:w="8505" w:type="dxa"/>
            <w:gridSpan w:val="2"/>
          </w:tcPr>
          <w:p w:rsidR="00EB28EA"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L’attestazione dello status di assegnatario di alloggio ERP sottostà alla verifica della permanenza dei requisiti di assegnazione.</w:t>
            </w:r>
          </w:p>
          <w:p w:rsidR="00EB28EA"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A fronte di una richiesta da parte dell’assegnatario, di una attestazione dello status di utente di alloggio ERP, l’ufficio di competenza, verificata l’anagrafica dell’utente e il titolo di assegnatario, rilascia atto formale per l’uso richiesto.</w:t>
            </w:r>
          </w:p>
          <w:p w:rsidR="00EB28EA" w:rsidRPr="00AB1358"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 xml:space="preserve">Rientrano in tale casistica il rilascio dell’attestazione di assegnatario di alloggio ERP, finalizzato all’ottenimento di agevolazioni di natura fiscale da parte dell’inquilino. </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Fasi - Sviluppo procedurale </w:t>
            </w:r>
          </w:p>
        </w:tc>
        <w:tc>
          <w:tcPr>
            <w:tcW w:w="8505" w:type="dxa"/>
            <w:gridSpan w:val="2"/>
          </w:tcPr>
          <w:p w:rsidR="00EB28EA" w:rsidRDefault="00EB28EA" w:rsidP="00D628DA">
            <w:p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L’istruttoria per il controllo l’emissione dell’attestazione dello status di assegnatario prevede:</w:t>
            </w:r>
          </w:p>
          <w:p w:rsidR="00EB28EA" w:rsidRDefault="00EB28EA" w:rsidP="00947794">
            <w:pPr>
              <w:numPr>
                <w:ilvl w:val="0"/>
                <w:numId w:val="44"/>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Il ricevimento della richiesta sottoscritta dall’utente con allegato il documento di identità;</w:t>
            </w:r>
          </w:p>
          <w:p w:rsidR="00EB28EA" w:rsidRDefault="00EB28EA" w:rsidP="00947794">
            <w:pPr>
              <w:numPr>
                <w:ilvl w:val="0"/>
                <w:numId w:val="44"/>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La verifica della finalità della richiesta;</w:t>
            </w:r>
          </w:p>
          <w:p w:rsidR="00EB28EA" w:rsidRDefault="00EB28EA" w:rsidP="00947794">
            <w:pPr>
              <w:numPr>
                <w:ilvl w:val="0"/>
                <w:numId w:val="44"/>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Il controllo della posizione dell’Utente;</w:t>
            </w:r>
          </w:p>
          <w:p w:rsidR="00EB28EA" w:rsidRPr="00BC5DAD" w:rsidRDefault="00EB28EA" w:rsidP="00947794">
            <w:pPr>
              <w:numPr>
                <w:ilvl w:val="0"/>
                <w:numId w:val="44"/>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L’emissione di un documento che attesta alla data, la qualifica di assegnatario di alloggio ERP, del richiedente.</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Ipotesi di reato</w:t>
            </w:r>
          </w:p>
        </w:tc>
        <w:tc>
          <w:tcPr>
            <w:tcW w:w="8505" w:type="dxa"/>
            <w:gridSpan w:val="2"/>
          </w:tcPr>
          <w:p w:rsidR="00EB28EA" w:rsidRPr="00963FDE" w:rsidRDefault="00EB28EA">
            <w:pPr>
              <w:numPr>
                <w:ilvl w:val="0"/>
                <w:numId w:val="98"/>
              </w:num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Corruzione passiva;</w:t>
            </w:r>
          </w:p>
          <w:p w:rsidR="00EB28EA" w:rsidRPr="00963FDE" w:rsidRDefault="00EB28EA">
            <w:pPr>
              <w:numPr>
                <w:ilvl w:val="0"/>
                <w:numId w:val="98"/>
              </w:num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Concussione;</w:t>
            </w:r>
          </w:p>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sz w:val="21"/>
                <w:szCs w:val="21"/>
              </w:rPr>
              <w:lastRenderedPageBreak/>
              <w:t>a causa della posizione di incaricati di pubblico servizio assunto dal personale dipendente dell</w:t>
            </w:r>
            <w:r w:rsidR="005403DA">
              <w:rPr>
                <w:rFonts w:ascii="Palatino Linotype" w:hAnsi="Palatino Linotype"/>
                <w:sz w:val="21"/>
                <w:szCs w:val="21"/>
              </w:rPr>
              <w:t>a Società</w:t>
            </w:r>
            <w:r w:rsidRPr="00963FDE">
              <w:rPr>
                <w:rFonts w:ascii="Palatino Linotype" w:hAnsi="Palatino Linotype"/>
                <w:sz w:val="21"/>
                <w:szCs w:val="21"/>
              </w:rPr>
              <w:t xml:space="preserve"> per richieste di autorizzazioni, concessioni e certificazioni da parte dei clienti utenti.</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lastRenderedPageBreak/>
              <w:t>Monitoraggio e controllo</w:t>
            </w:r>
          </w:p>
        </w:tc>
        <w:tc>
          <w:tcPr>
            <w:tcW w:w="8505"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Il sistema di controllo si basa sui seguenti elementi:</w:t>
            </w:r>
          </w:p>
          <w:p w:rsidR="00EB28EA"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 xml:space="preserve">separazione, ove possibile e ritenuto necessario, dei compiti all’interno del processo, in particolare tra chi </w:t>
            </w:r>
            <w:r>
              <w:rPr>
                <w:rFonts w:ascii="Palatino Linotype" w:hAnsi="Palatino Linotype"/>
                <w:color w:val="000000"/>
                <w:sz w:val="21"/>
                <w:szCs w:val="21"/>
              </w:rPr>
              <w:t>riceve la richiesta e controlla l’identità dell’utente e chi firma il documento di attestazione;</w:t>
            </w:r>
          </w:p>
          <w:p w:rsidR="00EB28EA" w:rsidRPr="006D0314" w:rsidRDefault="00EB28EA" w:rsidP="00947794">
            <w:pPr>
              <w:numPr>
                <w:ilvl w:val="0"/>
                <w:numId w:val="46"/>
              </w:numPr>
              <w:autoSpaceDE w:val="0"/>
              <w:autoSpaceDN w:val="0"/>
              <w:adjustRightInd w:val="0"/>
              <w:jc w:val="both"/>
              <w:rPr>
                <w:rFonts w:ascii="Palatino Linotype" w:hAnsi="Palatino Linotype"/>
                <w:sz w:val="21"/>
                <w:szCs w:val="21"/>
              </w:rPr>
            </w:pPr>
            <w:r w:rsidRPr="006D0314">
              <w:rPr>
                <w:rFonts w:ascii="Palatino Linotype" w:hAnsi="Palatino Linotype"/>
                <w:sz w:val="21"/>
                <w:szCs w:val="21"/>
              </w:rPr>
              <w:t>adeguato livello di formalizzazione e documentazione delle diverse fasi del processo;</w:t>
            </w:r>
          </w:p>
          <w:p w:rsidR="00EB28EA" w:rsidRPr="0097280B"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6D0314">
              <w:rPr>
                <w:rFonts w:ascii="Palatino Linotype" w:hAnsi="Palatino Linotype"/>
                <w:sz w:val="21"/>
                <w:szCs w:val="21"/>
              </w:rPr>
              <w:t>adozione delle misure di controllo, in capo alle funzioni delegate secondo quanto previsto nell’organigramma, per garantire la gestione di eventuali operazioni a rischio.</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Responsabilità Organizzative</w:t>
            </w:r>
          </w:p>
        </w:tc>
        <w:tc>
          <w:tcPr>
            <w:tcW w:w="8505"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Le aree di responsabilità sono definite dallo statuto dell</w:t>
            </w:r>
            <w:r w:rsidR="005403DA">
              <w:rPr>
                <w:rFonts w:ascii="Palatino Linotype" w:hAnsi="Palatino Linotype"/>
                <w:sz w:val="21"/>
                <w:szCs w:val="21"/>
              </w:rPr>
              <w:t>a Società</w:t>
            </w:r>
            <w:r>
              <w:rPr>
                <w:rFonts w:ascii="Palatino Linotype" w:hAnsi="Palatino Linotype"/>
                <w:sz w:val="21"/>
                <w:szCs w:val="21"/>
              </w:rPr>
              <w:t xml:space="preserve">. </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L’addetto dell’Ufficio Inquilinato riceve l’utente, lo identifica e effettua il controllo anagrafico dello status di assegnatario;</w:t>
            </w:r>
          </w:p>
          <w:p w:rsidR="00EB28EA" w:rsidRPr="0097280B"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Il Direttore firma il documento di attestazione; </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Sistema Autorizzativo</w:t>
            </w:r>
          </w:p>
        </w:tc>
        <w:tc>
          <w:tcPr>
            <w:tcW w:w="8505"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 xml:space="preserve">I rapporti con </w:t>
            </w:r>
            <w:r>
              <w:rPr>
                <w:rFonts w:ascii="Palatino Linotype" w:hAnsi="Palatino Linotype"/>
                <w:sz w:val="21"/>
                <w:szCs w:val="21"/>
              </w:rPr>
              <w:t xml:space="preserve">gli utenti sono </w:t>
            </w:r>
            <w:r w:rsidRPr="00963FDE">
              <w:rPr>
                <w:rFonts w:ascii="Palatino Linotype" w:hAnsi="Palatino Linotype"/>
                <w:sz w:val="21"/>
                <w:szCs w:val="21"/>
              </w:rPr>
              <w:t xml:space="preserve">gestiti in conformità alla </w:t>
            </w:r>
            <w:r>
              <w:rPr>
                <w:rFonts w:ascii="Palatino Linotype" w:hAnsi="Palatino Linotype"/>
                <w:sz w:val="21"/>
                <w:szCs w:val="21"/>
              </w:rPr>
              <w:t xml:space="preserve">normativa vigente di cui alla </w:t>
            </w:r>
            <w:r w:rsidRPr="00963FDE">
              <w:rPr>
                <w:rFonts w:ascii="Palatino Linotype" w:hAnsi="Palatino Linotype"/>
                <w:sz w:val="21"/>
                <w:szCs w:val="21"/>
              </w:rPr>
              <w:t>L.R. n.</w:t>
            </w:r>
            <w:r>
              <w:rPr>
                <w:rFonts w:ascii="Palatino Linotype" w:hAnsi="Palatino Linotype"/>
                <w:sz w:val="21"/>
                <w:szCs w:val="21"/>
              </w:rPr>
              <w:t xml:space="preserve"> </w:t>
            </w:r>
            <w:r w:rsidR="00843CAC">
              <w:rPr>
                <w:rFonts w:ascii="Palatino Linotype" w:hAnsi="Palatino Linotype"/>
                <w:sz w:val="21"/>
                <w:szCs w:val="21"/>
              </w:rPr>
              <w:t>2/2019</w:t>
            </w:r>
            <w:r>
              <w:rPr>
                <w:rFonts w:ascii="Palatino Linotype" w:hAnsi="Palatino Linotype"/>
                <w:sz w:val="21"/>
                <w:szCs w:val="21"/>
              </w:rPr>
              <w:t xml:space="preserve"> e s.m. Le funzioni che intervengono nel processo sono delegate in virtù di formali attribuzioni di responsabilità rinvenibili nei contratti di lavoro e nelle mansioni affidate all’interno degli uffici di pertinenza.</w:t>
            </w:r>
          </w:p>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w:t>
            </w:r>
            <w:r>
              <w:rPr>
                <w:rFonts w:ascii="Palatino Linotype" w:hAnsi="Palatino Linotype"/>
                <w:sz w:val="21"/>
                <w:szCs w:val="21"/>
              </w:rPr>
              <w:t>e</w:t>
            </w:r>
            <w:r w:rsidRPr="00963FDE">
              <w:rPr>
                <w:rFonts w:ascii="Palatino Linotype" w:hAnsi="Palatino Linotype"/>
                <w:sz w:val="21"/>
                <w:szCs w:val="21"/>
              </w:rPr>
              <w:t xml:space="preserve"> deleg</w:t>
            </w:r>
            <w:r>
              <w:rPr>
                <w:rFonts w:ascii="Palatino Linotype" w:hAnsi="Palatino Linotype"/>
                <w:sz w:val="21"/>
                <w:szCs w:val="21"/>
              </w:rPr>
              <w:t xml:space="preserve">he </w:t>
            </w:r>
            <w:r w:rsidRPr="00963FDE">
              <w:rPr>
                <w:rFonts w:ascii="Palatino Linotype" w:hAnsi="Palatino Linotype"/>
                <w:sz w:val="21"/>
                <w:szCs w:val="21"/>
              </w:rPr>
              <w:t>risulta</w:t>
            </w:r>
            <w:r>
              <w:rPr>
                <w:rFonts w:ascii="Palatino Linotype" w:hAnsi="Palatino Linotype"/>
                <w:sz w:val="21"/>
                <w:szCs w:val="21"/>
              </w:rPr>
              <w:t xml:space="preserve">no e le attribuzioni di mansioni risultano da atti </w:t>
            </w:r>
            <w:r w:rsidRPr="00963FDE">
              <w:rPr>
                <w:rFonts w:ascii="Palatino Linotype" w:hAnsi="Palatino Linotype"/>
                <w:sz w:val="21"/>
                <w:szCs w:val="21"/>
              </w:rPr>
              <w:t>scritt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con l’</w:t>
            </w:r>
            <w:r w:rsidRPr="00963FDE">
              <w:rPr>
                <w:rFonts w:ascii="Palatino Linotype" w:hAnsi="Palatino Linotype"/>
                <w:sz w:val="21"/>
                <w:szCs w:val="21"/>
              </w:rPr>
              <w:t>indicant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 xml:space="preserve">di </w:t>
            </w:r>
            <w:r w:rsidRPr="00963FDE">
              <w:rPr>
                <w:rFonts w:ascii="Palatino Linotype" w:hAnsi="Palatino Linotype"/>
                <w:sz w:val="21"/>
                <w:szCs w:val="21"/>
              </w:rPr>
              <w:t>data certa</w:t>
            </w:r>
            <w:r>
              <w:rPr>
                <w:rFonts w:ascii="Palatino Linotype" w:hAnsi="Palatino Linotype"/>
                <w:sz w:val="21"/>
                <w:szCs w:val="21"/>
              </w:rPr>
              <w:t xml:space="preserve">. </w:t>
            </w:r>
          </w:p>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sz w:val="21"/>
                <w:szCs w:val="21"/>
              </w:rPr>
              <w:t>Nei rapporti con Pubblici Ufficiali o incaricati di Pubblico Servizio si oss</w:t>
            </w:r>
            <w:r>
              <w:rPr>
                <w:rFonts w:ascii="Palatino Linotype" w:hAnsi="Palatino Linotype"/>
                <w:sz w:val="21"/>
                <w:szCs w:val="21"/>
              </w:rPr>
              <w:t>ervano le regole definite nelle norme e nei procedimenti amministrativi definiti.</w:t>
            </w:r>
          </w:p>
        </w:tc>
      </w:tr>
      <w:tr w:rsidR="00EB28EA" w:rsidRPr="00963FDE" w:rsidTr="004F3B4D">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 xml:space="preserve">Procedure Organizzative di riferimento </w:t>
            </w:r>
          </w:p>
        </w:tc>
        <w:tc>
          <w:tcPr>
            <w:tcW w:w="8505" w:type="dxa"/>
            <w:gridSpan w:val="2"/>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 xml:space="preserve">Disposizioni relative al sistema privacy aziendale.  </w:t>
            </w:r>
          </w:p>
        </w:tc>
      </w:tr>
    </w:tbl>
    <w:p w:rsidR="00EB28EA" w:rsidRDefault="00EB28EA" w:rsidP="00EB28EA"/>
    <w:p w:rsidR="00EB28EA" w:rsidRDefault="00EB28EA" w:rsidP="00EB28EA"/>
    <w:p w:rsidR="00EB28EA" w:rsidRDefault="00EB28EA" w:rsidP="00EB28EA"/>
    <w:p w:rsidR="00EB28EA" w:rsidRDefault="00EB28EA" w:rsidP="00EB28EA"/>
    <w:p w:rsidR="00EB28EA" w:rsidRDefault="00EB28EA" w:rsidP="00EB28EA"/>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804"/>
        <w:gridCol w:w="1701"/>
      </w:tblGrid>
      <w:tr w:rsidR="00487C42" w:rsidRPr="003362F6" w:rsidTr="00487C42">
        <w:tc>
          <w:tcPr>
            <w:tcW w:w="1844" w:type="dxa"/>
          </w:tcPr>
          <w:p w:rsidR="00487C42" w:rsidRPr="003362F6" w:rsidRDefault="00487C42" w:rsidP="00D628DA">
            <w:pPr>
              <w:autoSpaceDE w:val="0"/>
              <w:autoSpaceDN w:val="0"/>
              <w:adjustRightInd w:val="0"/>
              <w:jc w:val="both"/>
              <w:rPr>
                <w:rFonts w:ascii="Palatino Linotype" w:hAnsi="Palatino Linotype" w:cs="Arial"/>
                <w:sz w:val="21"/>
                <w:szCs w:val="21"/>
              </w:rPr>
            </w:pPr>
            <w:r w:rsidRPr="003362F6">
              <w:rPr>
                <w:rFonts w:ascii="Palatino Linotype" w:hAnsi="Palatino Linotype" w:cs="Arial"/>
                <w:sz w:val="21"/>
                <w:szCs w:val="21"/>
              </w:rPr>
              <w:t>Codice Processo</w:t>
            </w:r>
          </w:p>
        </w:tc>
        <w:tc>
          <w:tcPr>
            <w:tcW w:w="6804" w:type="dxa"/>
          </w:tcPr>
          <w:p w:rsidR="00487C42" w:rsidRPr="003362F6" w:rsidRDefault="00487C42" w:rsidP="00D628DA">
            <w:pPr>
              <w:autoSpaceDE w:val="0"/>
              <w:autoSpaceDN w:val="0"/>
              <w:adjustRightInd w:val="0"/>
              <w:jc w:val="both"/>
              <w:rPr>
                <w:rFonts w:ascii="Palatino Linotype" w:hAnsi="Palatino Linotype" w:cs="Arial"/>
                <w:b/>
                <w:sz w:val="21"/>
                <w:szCs w:val="21"/>
              </w:rPr>
            </w:pPr>
            <w:r w:rsidRPr="003362F6">
              <w:rPr>
                <w:rFonts w:ascii="Palatino Linotype" w:hAnsi="Palatino Linotype" w:cs="Arial"/>
                <w:b/>
                <w:sz w:val="21"/>
                <w:szCs w:val="21"/>
              </w:rPr>
              <w:t>4.2.3</w:t>
            </w:r>
          </w:p>
        </w:tc>
        <w:tc>
          <w:tcPr>
            <w:tcW w:w="1701" w:type="dxa"/>
          </w:tcPr>
          <w:p w:rsidR="00487C42" w:rsidRPr="003362F6" w:rsidRDefault="00487C42" w:rsidP="00D628DA">
            <w:pPr>
              <w:autoSpaceDE w:val="0"/>
              <w:autoSpaceDN w:val="0"/>
              <w:adjustRightInd w:val="0"/>
              <w:jc w:val="both"/>
              <w:rPr>
                <w:rFonts w:ascii="Palatino Linotype" w:hAnsi="Palatino Linotype" w:cs="Arial"/>
                <w:b/>
                <w:sz w:val="21"/>
                <w:szCs w:val="21"/>
              </w:rPr>
            </w:pPr>
            <w:r>
              <w:rPr>
                <w:rFonts w:ascii="Palatino Linotype" w:hAnsi="Palatino Linotype" w:cs="Arial"/>
                <w:b/>
                <w:sz w:val="21"/>
                <w:szCs w:val="21"/>
              </w:rPr>
              <w:t>Rev.0</w:t>
            </w:r>
          </w:p>
        </w:tc>
      </w:tr>
      <w:tr w:rsidR="00EB28EA" w:rsidRPr="003362F6" w:rsidTr="004F3B4D">
        <w:tc>
          <w:tcPr>
            <w:tcW w:w="1844" w:type="dxa"/>
          </w:tcPr>
          <w:p w:rsidR="00EB28EA" w:rsidRPr="003362F6" w:rsidRDefault="00EB28EA" w:rsidP="00D628DA">
            <w:pPr>
              <w:autoSpaceDE w:val="0"/>
              <w:autoSpaceDN w:val="0"/>
              <w:adjustRightInd w:val="0"/>
              <w:jc w:val="both"/>
              <w:rPr>
                <w:rFonts w:ascii="Palatino Linotype" w:hAnsi="Palatino Linotype" w:cs="Arial"/>
                <w:sz w:val="21"/>
                <w:szCs w:val="21"/>
              </w:rPr>
            </w:pPr>
            <w:r w:rsidRPr="003362F6">
              <w:rPr>
                <w:rFonts w:ascii="Palatino Linotype" w:hAnsi="Palatino Linotype" w:cs="Arial"/>
                <w:sz w:val="21"/>
                <w:szCs w:val="21"/>
              </w:rPr>
              <w:t xml:space="preserve">Titolo </w:t>
            </w:r>
          </w:p>
        </w:tc>
        <w:tc>
          <w:tcPr>
            <w:tcW w:w="8505" w:type="dxa"/>
            <w:gridSpan w:val="2"/>
          </w:tcPr>
          <w:p w:rsidR="00EB28EA" w:rsidRPr="003362F6" w:rsidRDefault="00EB28EA" w:rsidP="00D628DA">
            <w:pPr>
              <w:autoSpaceDE w:val="0"/>
              <w:autoSpaceDN w:val="0"/>
              <w:adjustRightInd w:val="0"/>
              <w:jc w:val="both"/>
              <w:rPr>
                <w:rFonts w:ascii="Palatino Linotype" w:hAnsi="Palatino Linotype" w:cs="Arial"/>
                <w:b/>
                <w:sz w:val="22"/>
                <w:szCs w:val="22"/>
              </w:rPr>
            </w:pPr>
            <w:bookmarkStart w:id="88" w:name="Subentro_nella_assegnazione"/>
            <w:bookmarkEnd w:id="88"/>
            <w:r w:rsidRPr="003362F6">
              <w:rPr>
                <w:rFonts w:ascii="Palatino Linotype" w:hAnsi="Palatino Linotype" w:cs="Arial"/>
                <w:b/>
                <w:bCs/>
                <w:sz w:val="22"/>
                <w:szCs w:val="22"/>
              </w:rPr>
              <w:t>Subentro nel titolo di assegnatario</w:t>
            </w:r>
            <w:r>
              <w:rPr>
                <w:rFonts w:ascii="Palatino Linotype" w:hAnsi="Palatino Linotype" w:cs="Arial"/>
                <w:b/>
                <w:bCs/>
                <w:sz w:val="22"/>
                <w:szCs w:val="22"/>
              </w:rPr>
              <w:t xml:space="preserve"> (nei limiti delle norme applicabili) </w:t>
            </w:r>
          </w:p>
        </w:tc>
      </w:tr>
      <w:tr w:rsidR="00EB28EA" w:rsidRPr="003362F6" w:rsidTr="004F3B4D">
        <w:tc>
          <w:tcPr>
            <w:tcW w:w="1844" w:type="dxa"/>
          </w:tcPr>
          <w:p w:rsidR="00EB28EA" w:rsidRPr="003362F6" w:rsidRDefault="00EB28EA" w:rsidP="00D628DA">
            <w:pPr>
              <w:autoSpaceDE w:val="0"/>
              <w:autoSpaceDN w:val="0"/>
              <w:adjustRightInd w:val="0"/>
              <w:jc w:val="both"/>
              <w:rPr>
                <w:rFonts w:ascii="Palatino Linotype" w:hAnsi="Palatino Linotype" w:cs="Arial"/>
                <w:sz w:val="21"/>
                <w:szCs w:val="21"/>
              </w:rPr>
            </w:pPr>
            <w:r w:rsidRPr="003362F6">
              <w:rPr>
                <w:rFonts w:ascii="Palatino Linotype" w:hAnsi="Palatino Linotype" w:cs="Arial"/>
                <w:sz w:val="21"/>
                <w:szCs w:val="21"/>
              </w:rPr>
              <w:t>Attività – Finalità</w:t>
            </w:r>
          </w:p>
        </w:tc>
        <w:tc>
          <w:tcPr>
            <w:tcW w:w="8505" w:type="dxa"/>
            <w:gridSpan w:val="2"/>
          </w:tcPr>
          <w:p w:rsidR="00EB28EA" w:rsidRPr="003362F6" w:rsidRDefault="00EB28EA" w:rsidP="00D628DA">
            <w:pPr>
              <w:autoSpaceDE w:val="0"/>
              <w:autoSpaceDN w:val="0"/>
              <w:adjustRightInd w:val="0"/>
              <w:jc w:val="both"/>
              <w:rPr>
                <w:rFonts w:ascii="Palatino Linotype" w:hAnsi="Palatino Linotype" w:cs="Arial"/>
                <w:sz w:val="21"/>
                <w:szCs w:val="21"/>
              </w:rPr>
            </w:pPr>
            <w:r w:rsidRPr="003362F6">
              <w:rPr>
                <w:rFonts w:ascii="Palatino Linotype" w:hAnsi="Palatino Linotype" w:cs="Arial"/>
                <w:sz w:val="21"/>
                <w:szCs w:val="21"/>
              </w:rPr>
              <w:t xml:space="preserve">Secondo la normativa in vigore il titolo di assegnatario è riconosciuto al nucleo familiare e quindi ad ogni suo componente. Tale diritto è riconosciuto all’atto dell’assegnazione. </w:t>
            </w:r>
          </w:p>
          <w:p w:rsidR="00EB28EA" w:rsidRPr="003362F6" w:rsidRDefault="00EB28EA" w:rsidP="00D628DA">
            <w:pPr>
              <w:autoSpaceDE w:val="0"/>
              <w:autoSpaceDN w:val="0"/>
              <w:adjustRightInd w:val="0"/>
              <w:jc w:val="both"/>
              <w:rPr>
                <w:rFonts w:ascii="Palatino Linotype" w:hAnsi="Palatino Linotype" w:cs="Arial"/>
                <w:sz w:val="21"/>
                <w:szCs w:val="21"/>
              </w:rPr>
            </w:pPr>
            <w:r w:rsidRPr="003362F6">
              <w:rPr>
                <w:rFonts w:ascii="Palatino Linotype" w:hAnsi="Palatino Linotype" w:cs="Arial"/>
                <w:sz w:val="21"/>
                <w:szCs w:val="21"/>
              </w:rPr>
              <w:t xml:space="preserve">Si osserveranno </w:t>
            </w:r>
            <w:r>
              <w:rPr>
                <w:rFonts w:ascii="Palatino Linotype" w:hAnsi="Palatino Linotype" w:cs="Arial"/>
                <w:sz w:val="21"/>
                <w:szCs w:val="21"/>
              </w:rPr>
              <w:t>le norme regional</w:t>
            </w:r>
            <w:r w:rsidRPr="003362F6">
              <w:rPr>
                <w:rFonts w:ascii="Palatino Linotype" w:hAnsi="Palatino Linotype" w:cs="Arial"/>
                <w:sz w:val="21"/>
                <w:szCs w:val="21"/>
              </w:rPr>
              <w:t>i</w:t>
            </w:r>
            <w:r>
              <w:rPr>
                <w:rFonts w:ascii="Palatino Linotype" w:hAnsi="Palatino Linotype" w:cs="Arial"/>
                <w:sz w:val="21"/>
                <w:szCs w:val="21"/>
              </w:rPr>
              <w:t xml:space="preserve"> </w:t>
            </w:r>
            <w:r w:rsidRPr="003362F6">
              <w:rPr>
                <w:rFonts w:ascii="Palatino Linotype" w:hAnsi="Palatino Linotype" w:cs="Arial"/>
                <w:sz w:val="21"/>
                <w:szCs w:val="21"/>
              </w:rPr>
              <w:t>e/o le successive disposizioni</w:t>
            </w:r>
            <w:r>
              <w:rPr>
                <w:rFonts w:ascii="Palatino Linotype" w:hAnsi="Palatino Linotype" w:cs="Arial"/>
                <w:sz w:val="21"/>
                <w:szCs w:val="21"/>
              </w:rPr>
              <w:t xml:space="preserve"> normative</w:t>
            </w:r>
            <w:r w:rsidRPr="003362F6">
              <w:rPr>
                <w:rFonts w:ascii="Palatino Linotype" w:hAnsi="Palatino Linotype" w:cs="Arial"/>
                <w:sz w:val="21"/>
                <w:szCs w:val="21"/>
              </w:rPr>
              <w:t>, per i familiari che, a seguito di accrescimento naturale e/o matrimonio e/o ampliamento riconosciuto, possono vantare il diritto al subentro nella titolarità dell’alloggio in aggiunta al nucleo iniziale assegnatario dell’alloggio.</w:t>
            </w:r>
          </w:p>
          <w:p w:rsidR="00EB28EA" w:rsidRPr="003362F6" w:rsidRDefault="00EB28EA" w:rsidP="00D628DA">
            <w:pPr>
              <w:autoSpaceDE w:val="0"/>
              <w:autoSpaceDN w:val="0"/>
              <w:adjustRightInd w:val="0"/>
              <w:jc w:val="both"/>
              <w:rPr>
                <w:rFonts w:ascii="Palatino Linotype" w:hAnsi="Palatino Linotype" w:cs="Arial"/>
                <w:sz w:val="21"/>
                <w:szCs w:val="21"/>
              </w:rPr>
            </w:pPr>
            <w:r w:rsidRPr="003362F6">
              <w:rPr>
                <w:rFonts w:ascii="Palatino Linotype" w:hAnsi="Palatino Linotype" w:cs="Arial"/>
                <w:sz w:val="21"/>
                <w:szCs w:val="21"/>
              </w:rPr>
              <w:t>La verifica per il riconoscimento del diritto al subentro verterà quindi su</w:t>
            </w:r>
            <w:r>
              <w:rPr>
                <w:rFonts w:ascii="Palatino Linotype" w:hAnsi="Palatino Linotype" w:cs="Arial"/>
                <w:sz w:val="21"/>
                <w:szCs w:val="21"/>
              </w:rPr>
              <w:t>l parere di EPG tenuto conto delle norme in vigore.</w:t>
            </w:r>
          </w:p>
          <w:p w:rsidR="00EB28EA" w:rsidRPr="003362F6" w:rsidRDefault="00EB28EA" w:rsidP="00D628DA">
            <w:pPr>
              <w:autoSpaceDE w:val="0"/>
              <w:autoSpaceDN w:val="0"/>
              <w:adjustRightInd w:val="0"/>
              <w:jc w:val="both"/>
              <w:rPr>
                <w:rFonts w:ascii="Palatino Linotype" w:hAnsi="Palatino Linotype" w:cs="Arial"/>
                <w:sz w:val="21"/>
                <w:szCs w:val="21"/>
              </w:rPr>
            </w:pPr>
            <w:r w:rsidRPr="003362F6">
              <w:rPr>
                <w:rFonts w:ascii="Palatino Linotype" w:hAnsi="Palatino Linotype" w:cs="Arial"/>
                <w:sz w:val="21"/>
                <w:szCs w:val="21"/>
              </w:rPr>
              <w:t xml:space="preserve">Con la richiesta da parte di uno dei componenti del nucleo, in presenza dei requisiti </w:t>
            </w:r>
            <w:r>
              <w:rPr>
                <w:rFonts w:ascii="Palatino Linotype" w:hAnsi="Palatino Linotype" w:cs="Arial"/>
                <w:sz w:val="21"/>
                <w:szCs w:val="21"/>
              </w:rPr>
              <w:t xml:space="preserve">normativi </w:t>
            </w:r>
            <w:r w:rsidRPr="003362F6">
              <w:rPr>
                <w:rFonts w:ascii="Palatino Linotype" w:hAnsi="Palatino Linotype" w:cs="Arial"/>
                <w:sz w:val="21"/>
                <w:szCs w:val="21"/>
              </w:rPr>
              <w:t>e successivamente al decesso dell’intestatario del contratto di locazione o al suo allontanamento per effetto di separazione legale, viene riconosciuta al richiedente la titolarità dell’alloggio.</w:t>
            </w:r>
          </w:p>
        </w:tc>
      </w:tr>
      <w:tr w:rsidR="00EB28EA" w:rsidRPr="003362F6" w:rsidTr="004F3B4D">
        <w:tc>
          <w:tcPr>
            <w:tcW w:w="1844" w:type="dxa"/>
          </w:tcPr>
          <w:p w:rsidR="00EB28EA" w:rsidRPr="003362F6" w:rsidRDefault="00EB28EA" w:rsidP="00D628DA">
            <w:pPr>
              <w:autoSpaceDE w:val="0"/>
              <w:autoSpaceDN w:val="0"/>
              <w:adjustRightInd w:val="0"/>
              <w:jc w:val="both"/>
              <w:rPr>
                <w:rFonts w:ascii="Palatino Linotype" w:hAnsi="Palatino Linotype" w:cs="Arial"/>
                <w:sz w:val="21"/>
                <w:szCs w:val="21"/>
              </w:rPr>
            </w:pPr>
            <w:r w:rsidRPr="003362F6">
              <w:rPr>
                <w:rFonts w:ascii="Palatino Linotype" w:hAnsi="Palatino Linotype" w:cs="Arial"/>
                <w:sz w:val="21"/>
                <w:szCs w:val="21"/>
              </w:rPr>
              <w:t xml:space="preserve">Fasi - Sviluppo procedurale </w:t>
            </w:r>
          </w:p>
        </w:tc>
        <w:tc>
          <w:tcPr>
            <w:tcW w:w="8505" w:type="dxa"/>
            <w:gridSpan w:val="2"/>
          </w:tcPr>
          <w:p w:rsidR="00EB28EA" w:rsidRPr="003362F6" w:rsidRDefault="00EB28EA" w:rsidP="00D628DA">
            <w:pPr>
              <w:autoSpaceDE w:val="0"/>
              <w:autoSpaceDN w:val="0"/>
              <w:adjustRightInd w:val="0"/>
              <w:jc w:val="both"/>
              <w:rPr>
                <w:rFonts w:ascii="Palatino Linotype" w:hAnsi="Palatino Linotype"/>
                <w:sz w:val="21"/>
                <w:szCs w:val="21"/>
              </w:rPr>
            </w:pPr>
            <w:r w:rsidRPr="003362F6">
              <w:rPr>
                <w:rFonts w:ascii="Palatino Linotype" w:hAnsi="Palatino Linotype"/>
                <w:sz w:val="21"/>
                <w:szCs w:val="21"/>
              </w:rPr>
              <w:t>L’istruttoria per il subentro prevede:</w:t>
            </w:r>
          </w:p>
          <w:p w:rsidR="00EB28EA" w:rsidRPr="003362F6" w:rsidRDefault="00EB28EA" w:rsidP="00947794">
            <w:pPr>
              <w:numPr>
                <w:ilvl w:val="0"/>
                <w:numId w:val="44"/>
              </w:numPr>
              <w:autoSpaceDE w:val="0"/>
              <w:autoSpaceDN w:val="0"/>
              <w:adjustRightInd w:val="0"/>
              <w:jc w:val="both"/>
              <w:rPr>
                <w:rFonts w:ascii="Palatino Linotype" w:hAnsi="Palatino Linotype"/>
                <w:sz w:val="21"/>
                <w:szCs w:val="21"/>
              </w:rPr>
            </w:pPr>
            <w:r w:rsidRPr="003362F6">
              <w:rPr>
                <w:rFonts w:ascii="Palatino Linotype" w:hAnsi="Palatino Linotype"/>
                <w:sz w:val="21"/>
                <w:szCs w:val="21"/>
              </w:rPr>
              <w:t xml:space="preserve">La presentazione da parte del componente del nucleo familiare della richiesta di </w:t>
            </w:r>
            <w:r w:rsidRPr="003362F6">
              <w:rPr>
                <w:rFonts w:ascii="Palatino Linotype" w:hAnsi="Palatino Linotype"/>
                <w:sz w:val="21"/>
                <w:szCs w:val="21"/>
              </w:rPr>
              <w:lastRenderedPageBreak/>
              <w:t>subentro nella titolarità dell’alloggio ERP;</w:t>
            </w:r>
          </w:p>
          <w:p w:rsidR="00EB28EA" w:rsidRPr="003362F6" w:rsidRDefault="00EB28EA" w:rsidP="00947794">
            <w:pPr>
              <w:numPr>
                <w:ilvl w:val="0"/>
                <w:numId w:val="44"/>
              </w:numPr>
              <w:autoSpaceDE w:val="0"/>
              <w:autoSpaceDN w:val="0"/>
              <w:adjustRightInd w:val="0"/>
              <w:jc w:val="both"/>
              <w:rPr>
                <w:rFonts w:ascii="Palatino Linotype" w:hAnsi="Palatino Linotype"/>
                <w:sz w:val="21"/>
                <w:szCs w:val="21"/>
              </w:rPr>
            </w:pPr>
            <w:r w:rsidRPr="003362F6">
              <w:rPr>
                <w:rFonts w:ascii="Palatino Linotype" w:hAnsi="Palatino Linotype"/>
                <w:sz w:val="21"/>
                <w:szCs w:val="21"/>
              </w:rPr>
              <w:t>La presentazione di documentazione idonea a motivare la richiesta (autocertificazione e/o certificazione di avvenuto decesso; atto del tribunale attestante la sep</w:t>
            </w:r>
            <w:r>
              <w:rPr>
                <w:rFonts w:ascii="Palatino Linotype" w:hAnsi="Palatino Linotype"/>
                <w:sz w:val="21"/>
                <w:szCs w:val="21"/>
              </w:rPr>
              <w:t>a</w:t>
            </w:r>
            <w:r w:rsidRPr="003362F6">
              <w:rPr>
                <w:rFonts w:ascii="Palatino Linotype" w:hAnsi="Palatino Linotype"/>
                <w:sz w:val="21"/>
                <w:szCs w:val="21"/>
              </w:rPr>
              <w:t>razione ed il riconoscimento al coniuge e/o convivente del diritto all’alloggio)</w:t>
            </w:r>
          </w:p>
          <w:p w:rsidR="00EB28EA" w:rsidRPr="003362F6" w:rsidRDefault="00EB28EA" w:rsidP="00947794">
            <w:pPr>
              <w:numPr>
                <w:ilvl w:val="0"/>
                <w:numId w:val="44"/>
              </w:numPr>
              <w:autoSpaceDE w:val="0"/>
              <w:autoSpaceDN w:val="0"/>
              <w:adjustRightInd w:val="0"/>
              <w:jc w:val="both"/>
              <w:rPr>
                <w:rFonts w:ascii="Palatino Linotype" w:hAnsi="Palatino Linotype"/>
                <w:sz w:val="21"/>
                <w:szCs w:val="21"/>
              </w:rPr>
            </w:pPr>
            <w:r w:rsidRPr="003362F6">
              <w:rPr>
                <w:rFonts w:ascii="Palatino Linotype" w:hAnsi="Palatino Linotype"/>
                <w:sz w:val="21"/>
                <w:szCs w:val="21"/>
              </w:rPr>
              <w:t>La presentazione dei documenti reddituali e/o patrimoniali aggiornati del nucleo familiare modificato (per il ricalcolo del canone..)</w:t>
            </w:r>
          </w:p>
          <w:p w:rsidR="00EB28EA" w:rsidRPr="003362F6" w:rsidRDefault="00EB28EA" w:rsidP="00947794">
            <w:pPr>
              <w:numPr>
                <w:ilvl w:val="0"/>
                <w:numId w:val="44"/>
              </w:numPr>
              <w:autoSpaceDE w:val="0"/>
              <w:autoSpaceDN w:val="0"/>
              <w:adjustRightInd w:val="0"/>
              <w:jc w:val="both"/>
              <w:rPr>
                <w:rFonts w:ascii="Palatino Linotype" w:hAnsi="Palatino Linotype"/>
                <w:sz w:val="21"/>
                <w:szCs w:val="21"/>
              </w:rPr>
            </w:pPr>
            <w:r w:rsidRPr="003362F6">
              <w:rPr>
                <w:rFonts w:ascii="Palatino Linotype" w:hAnsi="Palatino Linotype"/>
                <w:sz w:val="21"/>
                <w:szCs w:val="21"/>
              </w:rPr>
              <w:t>L’attività di istruttoria da parte del personale di EPG, per verificare la sussistenza dei requisiti e l’imputazione delle modifiche al software gestionale;</w:t>
            </w:r>
          </w:p>
          <w:p w:rsidR="00EB28EA" w:rsidRPr="003362F6" w:rsidRDefault="00EB28EA" w:rsidP="00947794">
            <w:pPr>
              <w:numPr>
                <w:ilvl w:val="0"/>
                <w:numId w:val="44"/>
              </w:numPr>
              <w:autoSpaceDE w:val="0"/>
              <w:autoSpaceDN w:val="0"/>
              <w:adjustRightInd w:val="0"/>
              <w:jc w:val="both"/>
              <w:rPr>
                <w:rFonts w:ascii="Palatino Linotype" w:hAnsi="Palatino Linotype"/>
                <w:sz w:val="21"/>
                <w:szCs w:val="21"/>
              </w:rPr>
            </w:pPr>
            <w:r w:rsidRPr="003362F6">
              <w:rPr>
                <w:rFonts w:ascii="Palatino Linotype" w:hAnsi="Palatino Linotype"/>
                <w:sz w:val="21"/>
                <w:szCs w:val="21"/>
              </w:rPr>
              <w:t>La comunicazione al</w:t>
            </w:r>
            <w:r>
              <w:rPr>
                <w:rFonts w:ascii="Palatino Linotype" w:hAnsi="Palatino Linotype"/>
                <w:sz w:val="21"/>
                <w:szCs w:val="21"/>
              </w:rPr>
              <w:t xml:space="preserve"> richiedente </w:t>
            </w:r>
            <w:r w:rsidRPr="003362F6">
              <w:rPr>
                <w:rFonts w:ascii="Palatino Linotype" w:hAnsi="Palatino Linotype"/>
                <w:sz w:val="21"/>
                <w:szCs w:val="21"/>
              </w:rPr>
              <w:t>dell’avvenuta variazione della titolarità</w:t>
            </w:r>
          </w:p>
        </w:tc>
      </w:tr>
      <w:tr w:rsidR="00EB28EA" w:rsidRPr="003362F6" w:rsidTr="004F3B4D">
        <w:tc>
          <w:tcPr>
            <w:tcW w:w="1844" w:type="dxa"/>
          </w:tcPr>
          <w:p w:rsidR="00EB28EA" w:rsidRPr="003362F6" w:rsidRDefault="00EB28EA" w:rsidP="00D628DA">
            <w:pPr>
              <w:autoSpaceDE w:val="0"/>
              <w:autoSpaceDN w:val="0"/>
              <w:adjustRightInd w:val="0"/>
              <w:jc w:val="both"/>
              <w:rPr>
                <w:rFonts w:ascii="Palatino Linotype" w:hAnsi="Palatino Linotype" w:cs="Arial"/>
                <w:sz w:val="21"/>
                <w:szCs w:val="21"/>
              </w:rPr>
            </w:pPr>
            <w:r w:rsidRPr="003362F6">
              <w:rPr>
                <w:rFonts w:ascii="Palatino Linotype" w:hAnsi="Palatino Linotype" w:cs="Arial"/>
                <w:sz w:val="21"/>
                <w:szCs w:val="21"/>
              </w:rPr>
              <w:lastRenderedPageBreak/>
              <w:t>Ipotesi di reato</w:t>
            </w:r>
          </w:p>
        </w:tc>
        <w:tc>
          <w:tcPr>
            <w:tcW w:w="8505" w:type="dxa"/>
            <w:gridSpan w:val="2"/>
          </w:tcPr>
          <w:p w:rsidR="00EB28EA" w:rsidRPr="003362F6" w:rsidRDefault="00EB28EA">
            <w:pPr>
              <w:numPr>
                <w:ilvl w:val="0"/>
                <w:numId w:val="98"/>
              </w:numPr>
              <w:autoSpaceDE w:val="0"/>
              <w:autoSpaceDN w:val="0"/>
              <w:adjustRightInd w:val="0"/>
              <w:jc w:val="both"/>
              <w:rPr>
                <w:rFonts w:ascii="Palatino Linotype" w:hAnsi="Palatino Linotype"/>
                <w:sz w:val="21"/>
                <w:szCs w:val="21"/>
              </w:rPr>
            </w:pPr>
            <w:r w:rsidRPr="003362F6">
              <w:rPr>
                <w:rFonts w:ascii="Palatino Linotype" w:hAnsi="Palatino Linotype"/>
                <w:sz w:val="21"/>
                <w:szCs w:val="21"/>
              </w:rPr>
              <w:t>Corruzione passiva;</w:t>
            </w:r>
          </w:p>
          <w:p w:rsidR="00EB28EA" w:rsidRPr="003362F6" w:rsidRDefault="00EB28EA">
            <w:pPr>
              <w:numPr>
                <w:ilvl w:val="0"/>
                <w:numId w:val="98"/>
              </w:numPr>
              <w:autoSpaceDE w:val="0"/>
              <w:autoSpaceDN w:val="0"/>
              <w:adjustRightInd w:val="0"/>
              <w:jc w:val="both"/>
              <w:rPr>
                <w:rFonts w:ascii="Palatino Linotype" w:hAnsi="Palatino Linotype"/>
                <w:sz w:val="21"/>
                <w:szCs w:val="21"/>
              </w:rPr>
            </w:pPr>
            <w:r w:rsidRPr="003362F6">
              <w:rPr>
                <w:rFonts w:ascii="Palatino Linotype" w:hAnsi="Palatino Linotype"/>
                <w:sz w:val="21"/>
                <w:szCs w:val="21"/>
              </w:rPr>
              <w:t>Concussione;</w:t>
            </w:r>
          </w:p>
          <w:p w:rsidR="00EB28EA" w:rsidRPr="003362F6" w:rsidRDefault="00EB28EA" w:rsidP="00D628DA">
            <w:pPr>
              <w:autoSpaceDE w:val="0"/>
              <w:autoSpaceDN w:val="0"/>
              <w:adjustRightInd w:val="0"/>
              <w:jc w:val="both"/>
              <w:rPr>
                <w:rFonts w:ascii="Palatino Linotype" w:hAnsi="Palatino Linotype" w:cs="Arial"/>
                <w:sz w:val="21"/>
                <w:szCs w:val="21"/>
              </w:rPr>
            </w:pPr>
            <w:r w:rsidRPr="003362F6">
              <w:rPr>
                <w:rFonts w:ascii="Palatino Linotype" w:hAnsi="Palatino Linotype"/>
                <w:sz w:val="21"/>
                <w:szCs w:val="21"/>
              </w:rPr>
              <w:t>a causa della posizione di incaricati di pubblico servizio assunto dal personale dipendente dell</w:t>
            </w:r>
            <w:r w:rsidR="005403DA">
              <w:rPr>
                <w:rFonts w:ascii="Palatino Linotype" w:hAnsi="Palatino Linotype"/>
                <w:sz w:val="21"/>
                <w:szCs w:val="21"/>
              </w:rPr>
              <w:t>a Società</w:t>
            </w:r>
            <w:r w:rsidRPr="003362F6">
              <w:rPr>
                <w:rFonts w:ascii="Palatino Linotype" w:hAnsi="Palatino Linotype"/>
                <w:sz w:val="21"/>
                <w:szCs w:val="21"/>
              </w:rPr>
              <w:t xml:space="preserve"> per richieste di autorizzazioni, concessioni e certificazioni da parte dei clienti utenti.</w:t>
            </w:r>
          </w:p>
        </w:tc>
      </w:tr>
      <w:tr w:rsidR="00EB28EA" w:rsidRPr="003362F6" w:rsidTr="004F3B4D">
        <w:tc>
          <w:tcPr>
            <w:tcW w:w="1844" w:type="dxa"/>
          </w:tcPr>
          <w:p w:rsidR="00EB28EA" w:rsidRPr="003362F6" w:rsidRDefault="00EB28EA" w:rsidP="00D628DA">
            <w:pPr>
              <w:autoSpaceDE w:val="0"/>
              <w:autoSpaceDN w:val="0"/>
              <w:adjustRightInd w:val="0"/>
              <w:jc w:val="both"/>
              <w:rPr>
                <w:rFonts w:ascii="Palatino Linotype" w:hAnsi="Palatino Linotype" w:cs="Arial"/>
                <w:sz w:val="21"/>
                <w:szCs w:val="21"/>
              </w:rPr>
            </w:pPr>
            <w:r w:rsidRPr="003362F6">
              <w:rPr>
                <w:rFonts w:ascii="Palatino Linotype" w:hAnsi="Palatino Linotype" w:cs="Arial"/>
                <w:sz w:val="21"/>
                <w:szCs w:val="21"/>
              </w:rPr>
              <w:t>Monitoraggio e controllo</w:t>
            </w:r>
          </w:p>
        </w:tc>
        <w:tc>
          <w:tcPr>
            <w:tcW w:w="8505" w:type="dxa"/>
            <w:gridSpan w:val="2"/>
          </w:tcPr>
          <w:p w:rsidR="00EB28EA" w:rsidRPr="003362F6" w:rsidRDefault="00EB28EA" w:rsidP="00D628DA">
            <w:pPr>
              <w:autoSpaceDE w:val="0"/>
              <w:autoSpaceDN w:val="0"/>
              <w:adjustRightInd w:val="0"/>
              <w:jc w:val="both"/>
              <w:rPr>
                <w:rFonts w:ascii="Palatino Linotype" w:hAnsi="Palatino Linotype"/>
                <w:sz w:val="21"/>
                <w:szCs w:val="21"/>
              </w:rPr>
            </w:pPr>
            <w:r w:rsidRPr="003362F6">
              <w:rPr>
                <w:rFonts w:ascii="Palatino Linotype" w:hAnsi="Palatino Linotype"/>
                <w:sz w:val="21"/>
                <w:szCs w:val="21"/>
              </w:rPr>
              <w:t>Il sistema di controllo si basa sui seguenti elementi:</w:t>
            </w:r>
          </w:p>
          <w:p w:rsidR="00EB28EA" w:rsidRDefault="00EB28EA" w:rsidP="00947794">
            <w:pPr>
              <w:numPr>
                <w:ilvl w:val="0"/>
                <w:numId w:val="46"/>
              </w:numPr>
              <w:autoSpaceDE w:val="0"/>
              <w:autoSpaceDN w:val="0"/>
              <w:adjustRightInd w:val="0"/>
              <w:jc w:val="both"/>
              <w:rPr>
                <w:rFonts w:ascii="Palatino Linotype" w:hAnsi="Palatino Linotype"/>
                <w:sz w:val="21"/>
                <w:szCs w:val="21"/>
              </w:rPr>
            </w:pPr>
            <w:r w:rsidRPr="003362F6">
              <w:rPr>
                <w:rFonts w:ascii="Palatino Linotype" w:hAnsi="Palatino Linotype"/>
                <w:sz w:val="21"/>
                <w:szCs w:val="21"/>
              </w:rPr>
              <w:t>separazione, ove possibile e ritenuto necessario, dei compiti all’interno del processo, in particolare tra chi effettua l’istruttoria di verifica formale della documentazione ricevuta dal componente del nucleo ed il carico dei dati al software per la elaborazione e chi effettua le comunicazioni al Comune ed al nuovo titolare dell’assegnazione dell’alloggio.</w:t>
            </w:r>
          </w:p>
          <w:p w:rsidR="00EB28EA" w:rsidRPr="006D0314" w:rsidRDefault="00EB28EA" w:rsidP="00947794">
            <w:pPr>
              <w:numPr>
                <w:ilvl w:val="0"/>
                <w:numId w:val="46"/>
              </w:numPr>
              <w:autoSpaceDE w:val="0"/>
              <w:autoSpaceDN w:val="0"/>
              <w:adjustRightInd w:val="0"/>
              <w:jc w:val="both"/>
              <w:rPr>
                <w:rFonts w:ascii="Palatino Linotype" w:hAnsi="Palatino Linotype"/>
                <w:sz w:val="21"/>
                <w:szCs w:val="21"/>
              </w:rPr>
            </w:pPr>
            <w:r w:rsidRPr="006D0314">
              <w:rPr>
                <w:rFonts w:ascii="Palatino Linotype" w:hAnsi="Palatino Linotype"/>
                <w:sz w:val="21"/>
                <w:szCs w:val="21"/>
              </w:rPr>
              <w:t>adeguato livello di formalizzazione e documentazione delle diverse fasi del processo;</w:t>
            </w:r>
          </w:p>
          <w:p w:rsidR="00EB28EA" w:rsidRPr="003362F6" w:rsidRDefault="00EB28EA" w:rsidP="00947794">
            <w:pPr>
              <w:numPr>
                <w:ilvl w:val="0"/>
                <w:numId w:val="46"/>
              </w:numPr>
              <w:autoSpaceDE w:val="0"/>
              <w:autoSpaceDN w:val="0"/>
              <w:adjustRightInd w:val="0"/>
              <w:jc w:val="both"/>
              <w:rPr>
                <w:rFonts w:ascii="Palatino Linotype" w:hAnsi="Palatino Linotype"/>
                <w:sz w:val="21"/>
                <w:szCs w:val="21"/>
              </w:rPr>
            </w:pPr>
            <w:r w:rsidRPr="006D0314">
              <w:rPr>
                <w:rFonts w:ascii="Palatino Linotype" w:hAnsi="Palatino Linotype"/>
                <w:sz w:val="21"/>
                <w:szCs w:val="21"/>
              </w:rPr>
              <w:t>adozione delle misure di controllo, in capo alle funzioni delegate secondo quanto previsto nell’organigramma, per garantire la gestione di eventuali operazioni a rischio</w:t>
            </w:r>
            <w:r w:rsidRPr="00C919C6">
              <w:rPr>
                <w:rFonts w:ascii="Palatino Linotype" w:hAnsi="Palatino Linotype"/>
                <w:color w:val="FF0000"/>
                <w:sz w:val="21"/>
                <w:szCs w:val="21"/>
              </w:rPr>
              <w:t>.</w:t>
            </w:r>
          </w:p>
        </w:tc>
      </w:tr>
      <w:tr w:rsidR="00EB28EA" w:rsidRPr="003362F6" w:rsidTr="004F3B4D">
        <w:tc>
          <w:tcPr>
            <w:tcW w:w="1844" w:type="dxa"/>
          </w:tcPr>
          <w:p w:rsidR="00EB28EA" w:rsidRPr="003362F6" w:rsidRDefault="00EB28EA" w:rsidP="00D628DA">
            <w:pPr>
              <w:autoSpaceDE w:val="0"/>
              <w:autoSpaceDN w:val="0"/>
              <w:adjustRightInd w:val="0"/>
              <w:jc w:val="both"/>
              <w:rPr>
                <w:rFonts w:ascii="Palatino Linotype" w:hAnsi="Palatino Linotype" w:cs="Arial"/>
                <w:sz w:val="21"/>
                <w:szCs w:val="21"/>
              </w:rPr>
            </w:pPr>
            <w:r w:rsidRPr="003362F6">
              <w:rPr>
                <w:rFonts w:ascii="Palatino Linotype" w:hAnsi="Palatino Linotype" w:cs="Arial"/>
                <w:sz w:val="21"/>
                <w:szCs w:val="21"/>
              </w:rPr>
              <w:t>Responsabilità Organizzative</w:t>
            </w:r>
          </w:p>
        </w:tc>
        <w:tc>
          <w:tcPr>
            <w:tcW w:w="8505" w:type="dxa"/>
            <w:gridSpan w:val="2"/>
          </w:tcPr>
          <w:p w:rsidR="00EB28EA" w:rsidRPr="003362F6" w:rsidRDefault="00EB28EA" w:rsidP="00D628DA">
            <w:pPr>
              <w:autoSpaceDE w:val="0"/>
              <w:autoSpaceDN w:val="0"/>
              <w:adjustRightInd w:val="0"/>
              <w:jc w:val="both"/>
              <w:rPr>
                <w:rFonts w:ascii="Palatino Linotype" w:hAnsi="Palatino Linotype"/>
                <w:sz w:val="21"/>
                <w:szCs w:val="21"/>
              </w:rPr>
            </w:pPr>
            <w:r w:rsidRPr="003362F6">
              <w:rPr>
                <w:rFonts w:ascii="Palatino Linotype" w:hAnsi="Palatino Linotype"/>
                <w:sz w:val="21"/>
                <w:szCs w:val="21"/>
              </w:rPr>
              <w:t>Le aree di responsabilità</w:t>
            </w:r>
            <w:r>
              <w:rPr>
                <w:rFonts w:ascii="Palatino Linotype" w:hAnsi="Palatino Linotype"/>
                <w:sz w:val="21"/>
                <w:szCs w:val="21"/>
              </w:rPr>
              <w:t xml:space="preserve"> </w:t>
            </w:r>
            <w:r w:rsidRPr="003362F6">
              <w:rPr>
                <w:rFonts w:ascii="Palatino Linotype" w:hAnsi="Palatino Linotype"/>
                <w:sz w:val="21"/>
                <w:szCs w:val="21"/>
              </w:rPr>
              <w:t xml:space="preserve">sono definite </w:t>
            </w:r>
            <w:r>
              <w:rPr>
                <w:rFonts w:ascii="Palatino Linotype" w:hAnsi="Palatino Linotype"/>
                <w:sz w:val="21"/>
                <w:szCs w:val="21"/>
              </w:rPr>
              <w:t>negli atti degli organi aziendali</w:t>
            </w:r>
            <w:r w:rsidRPr="003362F6">
              <w:rPr>
                <w:rFonts w:ascii="Palatino Linotype" w:hAnsi="Palatino Linotype"/>
                <w:sz w:val="21"/>
                <w:szCs w:val="21"/>
              </w:rPr>
              <w:t xml:space="preserve">. </w:t>
            </w:r>
          </w:p>
          <w:p w:rsidR="00EB28EA" w:rsidRPr="003362F6" w:rsidRDefault="00EB28EA" w:rsidP="00D628DA">
            <w:pPr>
              <w:autoSpaceDE w:val="0"/>
              <w:autoSpaceDN w:val="0"/>
              <w:adjustRightInd w:val="0"/>
              <w:jc w:val="both"/>
              <w:rPr>
                <w:rFonts w:ascii="Palatino Linotype" w:hAnsi="Palatino Linotype"/>
                <w:sz w:val="21"/>
                <w:szCs w:val="21"/>
              </w:rPr>
            </w:pPr>
            <w:r w:rsidRPr="003362F6">
              <w:rPr>
                <w:rFonts w:ascii="Palatino Linotype" w:hAnsi="Palatino Linotype"/>
                <w:sz w:val="21"/>
                <w:szCs w:val="21"/>
              </w:rPr>
              <w:t xml:space="preserve">In particolare : </w:t>
            </w:r>
          </w:p>
          <w:p w:rsidR="00EB28EA" w:rsidRPr="003362F6" w:rsidRDefault="00EB28EA">
            <w:pPr>
              <w:numPr>
                <w:ilvl w:val="0"/>
                <w:numId w:val="82"/>
              </w:numPr>
              <w:autoSpaceDE w:val="0"/>
              <w:autoSpaceDN w:val="0"/>
              <w:adjustRightInd w:val="0"/>
              <w:jc w:val="both"/>
              <w:rPr>
                <w:rFonts w:ascii="Palatino Linotype" w:hAnsi="Palatino Linotype"/>
                <w:sz w:val="21"/>
                <w:szCs w:val="21"/>
              </w:rPr>
            </w:pPr>
            <w:r w:rsidRPr="003362F6">
              <w:rPr>
                <w:rFonts w:ascii="Palatino Linotype" w:hAnsi="Palatino Linotype"/>
                <w:sz w:val="21"/>
                <w:szCs w:val="21"/>
              </w:rPr>
              <w:t>la Responsabile dell’Ufficio inquilinato gestisce l’istruttoria per la verifica dei requisiti avvalendosi del personale disponibile nell’ufficio;</w:t>
            </w:r>
          </w:p>
          <w:p w:rsidR="00EB28EA" w:rsidRPr="003362F6" w:rsidRDefault="00EB28EA">
            <w:pPr>
              <w:numPr>
                <w:ilvl w:val="0"/>
                <w:numId w:val="82"/>
              </w:numPr>
              <w:autoSpaceDE w:val="0"/>
              <w:autoSpaceDN w:val="0"/>
              <w:adjustRightInd w:val="0"/>
              <w:jc w:val="both"/>
              <w:rPr>
                <w:rFonts w:ascii="Palatino Linotype" w:hAnsi="Palatino Linotype"/>
                <w:sz w:val="21"/>
                <w:szCs w:val="21"/>
              </w:rPr>
            </w:pPr>
            <w:r w:rsidRPr="003362F6">
              <w:rPr>
                <w:rFonts w:ascii="Palatino Linotype" w:hAnsi="Palatino Linotype"/>
                <w:sz w:val="21"/>
                <w:szCs w:val="21"/>
              </w:rPr>
              <w:t>Il responsabile di Area e/o il Direttore, a fine istruttoria, firma la comunicazione al nuovo intestatario del contratto di locazione.</w:t>
            </w:r>
          </w:p>
          <w:p w:rsidR="00EB28EA" w:rsidRPr="003362F6" w:rsidRDefault="00EB28EA" w:rsidP="00D628DA">
            <w:pPr>
              <w:autoSpaceDE w:val="0"/>
              <w:autoSpaceDN w:val="0"/>
              <w:adjustRightInd w:val="0"/>
              <w:jc w:val="both"/>
              <w:rPr>
                <w:rFonts w:ascii="Palatino Linotype" w:hAnsi="Palatino Linotype"/>
                <w:sz w:val="21"/>
                <w:szCs w:val="21"/>
              </w:rPr>
            </w:pPr>
            <w:r w:rsidRPr="003362F6">
              <w:rPr>
                <w:rFonts w:ascii="Palatino Linotype" w:hAnsi="Palatino Linotype"/>
                <w:sz w:val="21"/>
                <w:szCs w:val="21"/>
              </w:rPr>
              <w:t>Le funzioni organizzative aziendali sono graficamente rappresentate nell’Organigramma Aziendale.</w:t>
            </w:r>
          </w:p>
        </w:tc>
      </w:tr>
      <w:tr w:rsidR="00EB28EA" w:rsidRPr="003362F6" w:rsidTr="004F3B4D">
        <w:tc>
          <w:tcPr>
            <w:tcW w:w="1844" w:type="dxa"/>
          </w:tcPr>
          <w:p w:rsidR="00EB28EA" w:rsidRPr="003362F6" w:rsidRDefault="00EB28EA" w:rsidP="00D628DA">
            <w:pPr>
              <w:autoSpaceDE w:val="0"/>
              <w:autoSpaceDN w:val="0"/>
              <w:adjustRightInd w:val="0"/>
              <w:jc w:val="both"/>
              <w:rPr>
                <w:rFonts w:ascii="Palatino Linotype" w:hAnsi="Palatino Linotype" w:cs="Arial"/>
                <w:sz w:val="21"/>
                <w:szCs w:val="21"/>
              </w:rPr>
            </w:pPr>
            <w:r w:rsidRPr="003362F6">
              <w:rPr>
                <w:rFonts w:ascii="Palatino Linotype" w:hAnsi="Palatino Linotype" w:cs="Arial"/>
                <w:sz w:val="21"/>
                <w:szCs w:val="21"/>
              </w:rPr>
              <w:t>Sistema Autorizzativo</w:t>
            </w:r>
          </w:p>
        </w:tc>
        <w:tc>
          <w:tcPr>
            <w:tcW w:w="8505" w:type="dxa"/>
            <w:gridSpan w:val="2"/>
          </w:tcPr>
          <w:p w:rsidR="00EB28EA" w:rsidRPr="003362F6" w:rsidRDefault="00EB28EA" w:rsidP="00D628DA">
            <w:pPr>
              <w:autoSpaceDE w:val="0"/>
              <w:autoSpaceDN w:val="0"/>
              <w:adjustRightInd w:val="0"/>
              <w:jc w:val="both"/>
              <w:rPr>
                <w:rFonts w:ascii="Palatino Linotype" w:hAnsi="Palatino Linotype"/>
                <w:sz w:val="21"/>
                <w:szCs w:val="21"/>
              </w:rPr>
            </w:pPr>
            <w:r w:rsidRPr="003362F6">
              <w:rPr>
                <w:rFonts w:ascii="Palatino Linotype" w:hAnsi="Palatino Linotype"/>
                <w:sz w:val="21"/>
                <w:szCs w:val="21"/>
              </w:rPr>
              <w:t xml:space="preserve">I rapporti con gli utenti sono gestiti in conformità alla normativa vigente  di cui alla L.R. n. </w:t>
            </w:r>
            <w:r w:rsidR="00843CAC">
              <w:rPr>
                <w:rFonts w:ascii="Palatino Linotype" w:hAnsi="Palatino Linotype"/>
                <w:sz w:val="21"/>
                <w:szCs w:val="21"/>
              </w:rPr>
              <w:t>2/2019</w:t>
            </w:r>
            <w:r w:rsidRPr="003362F6">
              <w:rPr>
                <w:rFonts w:ascii="Palatino Linotype" w:hAnsi="Palatino Linotype"/>
                <w:sz w:val="21"/>
                <w:szCs w:val="21"/>
              </w:rPr>
              <w:t>. Le funzioni che intervengono nel processo sono delegate in virtù di formali attribuzioni di responsabilità rinvenibili nei contratti di lavoro e nelle mansioni affidate all’interno degli uffici di pertinenza.</w:t>
            </w:r>
          </w:p>
          <w:p w:rsidR="00EB28EA" w:rsidRPr="003362F6" w:rsidRDefault="00EB28EA" w:rsidP="00D628DA">
            <w:pPr>
              <w:autoSpaceDE w:val="0"/>
              <w:autoSpaceDN w:val="0"/>
              <w:adjustRightInd w:val="0"/>
              <w:jc w:val="both"/>
              <w:rPr>
                <w:rFonts w:ascii="Palatino Linotype" w:hAnsi="Palatino Linotype"/>
                <w:sz w:val="21"/>
                <w:szCs w:val="21"/>
              </w:rPr>
            </w:pPr>
            <w:r w:rsidRPr="003362F6">
              <w:rPr>
                <w:rFonts w:ascii="Palatino Linotype" w:hAnsi="Palatino Linotype"/>
                <w:sz w:val="21"/>
                <w:szCs w:val="21"/>
              </w:rPr>
              <w:t xml:space="preserve">Le deleghe risultano e le attribuzioni di mansioni risultano da atti scritti con l’indicanti di data certa. </w:t>
            </w:r>
          </w:p>
          <w:p w:rsidR="00EB28EA" w:rsidRPr="003362F6" w:rsidRDefault="00EB28EA" w:rsidP="00D628DA">
            <w:pPr>
              <w:autoSpaceDE w:val="0"/>
              <w:autoSpaceDN w:val="0"/>
              <w:adjustRightInd w:val="0"/>
              <w:jc w:val="both"/>
              <w:rPr>
                <w:rFonts w:ascii="Palatino Linotype" w:hAnsi="Palatino Linotype" w:cs="Arial"/>
                <w:sz w:val="21"/>
                <w:szCs w:val="21"/>
              </w:rPr>
            </w:pPr>
            <w:r w:rsidRPr="003362F6">
              <w:rPr>
                <w:rFonts w:ascii="Palatino Linotype" w:hAnsi="Palatino Linotype"/>
                <w:sz w:val="21"/>
                <w:szCs w:val="21"/>
              </w:rPr>
              <w:t>Nei rapporti con Pubblici Ufficiali o incaricati di Pubblico Servizio si osservano le regole definite nelle norme e nei procedimenti amministrativi definiti.</w:t>
            </w:r>
          </w:p>
        </w:tc>
      </w:tr>
      <w:tr w:rsidR="00EB28EA" w:rsidRPr="003362F6" w:rsidTr="004F3B4D">
        <w:tc>
          <w:tcPr>
            <w:tcW w:w="1844" w:type="dxa"/>
          </w:tcPr>
          <w:p w:rsidR="00EB28EA" w:rsidRPr="003362F6" w:rsidRDefault="00EB28EA" w:rsidP="00D628DA">
            <w:pPr>
              <w:autoSpaceDE w:val="0"/>
              <w:autoSpaceDN w:val="0"/>
              <w:adjustRightInd w:val="0"/>
              <w:jc w:val="both"/>
              <w:rPr>
                <w:rFonts w:ascii="Palatino Linotype" w:hAnsi="Palatino Linotype" w:cs="Arial"/>
                <w:sz w:val="21"/>
                <w:szCs w:val="21"/>
              </w:rPr>
            </w:pPr>
            <w:r w:rsidRPr="003362F6">
              <w:rPr>
                <w:rFonts w:ascii="Palatino Linotype" w:hAnsi="Palatino Linotype" w:cs="Arial"/>
                <w:sz w:val="21"/>
                <w:szCs w:val="21"/>
              </w:rPr>
              <w:t xml:space="preserve">Procedure Organizzative di riferimento </w:t>
            </w:r>
          </w:p>
        </w:tc>
        <w:tc>
          <w:tcPr>
            <w:tcW w:w="8505" w:type="dxa"/>
            <w:gridSpan w:val="2"/>
          </w:tcPr>
          <w:p w:rsidR="00EB28EA" w:rsidRDefault="00EB28EA" w:rsidP="00D628DA">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Regolamento per la gestione egli alloggi di ERP</w:t>
            </w:r>
          </w:p>
          <w:p w:rsidR="00EB28EA" w:rsidRPr="003362F6" w:rsidRDefault="00EB28EA" w:rsidP="00D628DA">
            <w:pPr>
              <w:autoSpaceDE w:val="0"/>
              <w:autoSpaceDN w:val="0"/>
              <w:adjustRightInd w:val="0"/>
              <w:jc w:val="both"/>
              <w:rPr>
                <w:rFonts w:ascii="Palatino Linotype" w:hAnsi="Palatino Linotype" w:cs="Arial"/>
                <w:sz w:val="21"/>
                <w:szCs w:val="21"/>
              </w:rPr>
            </w:pPr>
            <w:r w:rsidRPr="003362F6">
              <w:rPr>
                <w:rFonts w:ascii="Palatino Linotype" w:hAnsi="Palatino Linotype" w:cs="Arial"/>
                <w:sz w:val="21"/>
                <w:szCs w:val="21"/>
              </w:rPr>
              <w:t xml:space="preserve">Disposizioni relative </w:t>
            </w:r>
            <w:r>
              <w:rPr>
                <w:rFonts w:ascii="Palatino Linotype" w:hAnsi="Palatino Linotype" w:cs="Arial"/>
                <w:sz w:val="21"/>
                <w:szCs w:val="21"/>
              </w:rPr>
              <w:t xml:space="preserve">al sistema privacy aziendale.  </w:t>
            </w:r>
            <w:r w:rsidRPr="003362F6">
              <w:rPr>
                <w:rFonts w:ascii="Palatino Linotype" w:hAnsi="Palatino Linotype" w:cs="Arial"/>
                <w:sz w:val="21"/>
                <w:szCs w:val="21"/>
              </w:rPr>
              <w:t xml:space="preserve"> </w:t>
            </w:r>
          </w:p>
        </w:tc>
      </w:tr>
    </w:tbl>
    <w:p w:rsidR="00EB28EA" w:rsidRDefault="00EB28EA" w:rsidP="00EB28EA"/>
    <w:p w:rsidR="00EB28EA" w:rsidRDefault="00EB28EA" w:rsidP="00EB28EA"/>
    <w:p w:rsidR="0070092E" w:rsidRDefault="0070092E" w:rsidP="00EB28EA"/>
    <w:p w:rsidR="0070092E" w:rsidRDefault="0070092E" w:rsidP="00EB28EA"/>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gridCol w:w="1559"/>
      </w:tblGrid>
      <w:tr w:rsidR="00487C42" w:rsidRPr="00AD0272" w:rsidTr="00487C42">
        <w:tc>
          <w:tcPr>
            <w:tcW w:w="1844" w:type="dxa"/>
          </w:tcPr>
          <w:p w:rsidR="00487C42" w:rsidRPr="00AD0272" w:rsidRDefault="00487C42" w:rsidP="00275264">
            <w:pPr>
              <w:autoSpaceDE w:val="0"/>
              <w:autoSpaceDN w:val="0"/>
              <w:adjustRightInd w:val="0"/>
              <w:jc w:val="both"/>
              <w:rPr>
                <w:rFonts w:ascii="Palatino Linotype" w:hAnsi="Palatino Linotype" w:cs="Arial"/>
                <w:sz w:val="21"/>
                <w:szCs w:val="21"/>
              </w:rPr>
            </w:pPr>
            <w:r w:rsidRPr="00AD0272">
              <w:rPr>
                <w:rFonts w:ascii="Palatino Linotype" w:hAnsi="Palatino Linotype" w:cs="Arial"/>
                <w:sz w:val="21"/>
                <w:szCs w:val="21"/>
              </w:rPr>
              <w:t>Codice Processo</w:t>
            </w:r>
          </w:p>
        </w:tc>
        <w:tc>
          <w:tcPr>
            <w:tcW w:w="6946" w:type="dxa"/>
          </w:tcPr>
          <w:p w:rsidR="00487C42" w:rsidRPr="00AD0272" w:rsidRDefault="00487C42" w:rsidP="00275264">
            <w:pPr>
              <w:autoSpaceDE w:val="0"/>
              <w:autoSpaceDN w:val="0"/>
              <w:adjustRightInd w:val="0"/>
              <w:jc w:val="both"/>
              <w:rPr>
                <w:rFonts w:ascii="Palatino Linotype" w:hAnsi="Palatino Linotype" w:cs="Arial"/>
                <w:b/>
                <w:sz w:val="21"/>
                <w:szCs w:val="21"/>
              </w:rPr>
            </w:pPr>
            <w:r w:rsidRPr="00AD0272">
              <w:rPr>
                <w:rFonts w:ascii="Palatino Linotype" w:hAnsi="Palatino Linotype" w:cs="Arial"/>
                <w:b/>
                <w:sz w:val="21"/>
                <w:szCs w:val="21"/>
              </w:rPr>
              <w:t>4.2.4</w:t>
            </w:r>
          </w:p>
        </w:tc>
        <w:tc>
          <w:tcPr>
            <w:tcW w:w="1559" w:type="dxa"/>
          </w:tcPr>
          <w:p w:rsidR="00487C42" w:rsidRPr="00AD0272" w:rsidRDefault="00487C42" w:rsidP="00275264">
            <w:pPr>
              <w:autoSpaceDE w:val="0"/>
              <w:autoSpaceDN w:val="0"/>
              <w:adjustRightInd w:val="0"/>
              <w:jc w:val="both"/>
              <w:rPr>
                <w:rFonts w:ascii="Palatino Linotype" w:hAnsi="Palatino Linotype" w:cs="Arial"/>
                <w:b/>
                <w:sz w:val="21"/>
                <w:szCs w:val="21"/>
              </w:rPr>
            </w:pPr>
            <w:r>
              <w:rPr>
                <w:rFonts w:ascii="Palatino Linotype" w:hAnsi="Palatino Linotype" w:cs="Arial"/>
                <w:b/>
                <w:sz w:val="21"/>
                <w:szCs w:val="21"/>
              </w:rPr>
              <w:t>Rev.0</w:t>
            </w:r>
          </w:p>
        </w:tc>
      </w:tr>
      <w:tr w:rsidR="000558B3" w:rsidRPr="00AD0272" w:rsidTr="00275264">
        <w:tc>
          <w:tcPr>
            <w:tcW w:w="1844" w:type="dxa"/>
          </w:tcPr>
          <w:p w:rsidR="000558B3" w:rsidRPr="00AD0272" w:rsidRDefault="000558B3" w:rsidP="00275264">
            <w:pPr>
              <w:autoSpaceDE w:val="0"/>
              <w:autoSpaceDN w:val="0"/>
              <w:adjustRightInd w:val="0"/>
              <w:jc w:val="both"/>
              <w:rPr>
                <w:rFonts w:ascii="Palatino Linotype" w:hAnsi="Palatino Linotype" w:cs="Arial"/>
                <w:sz w:val="21"/>
                <w:szCs w:val="21"/>
              </w:rPr>
            </w:pPr>
            <w:r w:rsidRPr="00AD0272">
              <w:rPr>
                <w:rFonts w:ascii="Palatino Linotype" w:hAnsi="Palatino Linotype" w:cs="Arial"/>
                <w:sz w:val="21"/>
                <w:szCs w:val="21"/>
              </w:rPr>
              <w:t xml:space="preserve">Titolo </w:t>
            </w:r>
          </w:p>
        </w:tc>
        <w:tc>
          <w:tcPr>
            <w:tcW w:w="8505" w:type="dxa"/>
            <w:gridSpan w:val="2"/>
          </w:tcPr>
          <w:p w:rsidR="000558B3" w:rsidRPr="00AD0272" w:rsidRDefault="000558B3" w:rsidP="00275264">
            <w:pPr>
              <w:autoSpaceDE w:val="0"/>
              <w:autoSpaceDN w:val="0"/>
              <w:adjustRightInd w:val="0"/>
              <w:jc w:val="both"/>
              <w:rPr>
                <w:rFonts w:ascii="Palatino Linotype" w:hAnsi="Palatino Linotype" w:cs="Arial"/>
                <w:b/>
                <w:sz w:val="22"/>
                <w:szCs w:val="22"/>
              </w:rPr>
            </w:pPr>
            <w:bookmarkStart w:id="89" w:name="Ampliamento_diminuz_nucleo"/>
            <w:bookmarkEnd w:id="89"/>
            <w:r w:rsidRPr="00AD0272">
              <w:rPr>
                <w:rFonts w:ascii="Palatino Linotype" w:hAnsi="Palatino Linotype" w:cs="Arial"/>
                <w:b/>
                <w:bCs/>
                <w:sz w:val="22"/>
                <w:szCs w:val="22"/>
              </w:rPr>
              <w:t xml:space="preserve">Ampliamento </w:t>
            </w:r>
            <w:r>
              <w:rPr>
                <w:rFonts w:ascii="Palatino Linotype" w:hAnsi="Palatino Linotype" w:cs="Arial"/>
                <w:b/>
                <w:bCs/>
                <w:sz w:val="22"/>
                <w:szCs w:val="22"/>
              </w:rPr>
              <w:t xml:space="preserve">/ Diminuzione </w:t>
            </w:r>
            <w:r w:rsidRPr="00AD0272">
              <w:rPr>
                <w:rFonts w:ascii="Palatino Linotype" w:hAnsi="Palatino Linotype" w:cs="Arial"/>
                <w:b/>
                <w:bCs/>
                <w:sz w:val="22"/>
                <w:szCs w:val="22"/>
              </w:rPr>
              <w:t>Nucleo Familiare</w:t>
            </w:r>
          </w:p>
        </w:tc>
      </w:tr>
      <w:tr w:rsidR="000558B3" w:rsidRPr="00AD0272" w:rsidTr="00275264">
        <w:tc>
          <w:tcPr>
            <w:tcW w:w="1844" w:type="dxa"/>
          </w:tcPr>
          <w:p w:rsidR="000558B3" w:rsidRPr="00AD0272" w:rsidRDefault="000558B3" w:rsidP="00275264">
            <w:pPr>
              <w:autoSpaceDE w:val="0"/>
              <w:autoSpaceDN w:val="0"/>
              <w:adjustRightInd w:val="0"/>
              <w:jc w:val="both"/>
              <w:rPr>
                <w:rFonts w:ascii="Palatino Linotype" w:hAnsi="Palatino Linotype" w:cs="Arial"/>
                <w:sz w:val="21"/>
                <w:szCs w:val="21"/>
              </w:rPr>
            </w:pPr>
            <w:r w:rsidRPr="00AD0272">
              <w:rPr>
                <w:rFonts w:ascii="Palatino Linotype" w:hAnsi="Palatino Linotype" w:cs="Arial"/>
                <w:sz w:val="21"/>
                <w:szCs w:val="21"/>
              </w:rPr>
              <w:t>Attività – Finalità</w:t>
            </w:r>
          </w:p>
        </w:tc>
        <w:tc>
          <w:tcPr>
            <w:tcW w:w="8505" w:type="dxa"/>
            <w:gridSpan w:val="2"/>
          </w:tcPr>
          <w:p w:rsidR="000558B3" w:rsidRPr="00AD0272" w:rsidRDefault="000558B3" w:rsidP="00275264">
            <w:pPr>
              <w:autoSpaceDE w:val="0"/>
              <w:autoSpaceDN w:val="0"/>
              <w:adjustRightInd w:val="0"/>
              <w:jc w:val="both"/>
              <w:rPr>
                <w:rFonts w:ascii="Palatino Linotype" w:hAnsi="Palatino Linotype" w:cs="Arial"/>
                <w:sz w:val="21"/>
                <w:szCs w:val="21"/>
              </w:rPr>
            </w:pPr>
            <w:r w:rsidRPr="00AD0272">
              <w:rPr>
                <w:rFonts w:ascii="Palatino Linotype" w:hAnsi="Palatino Linotype" w:cs="Arial"/>
                <w:sz w:val="21"/>
                <w:szCs w:val="21"/>
              </w:rPr>
              <w:t xml:space="preserve">Si ha ampliamento del nucleo familiare quando, nel contesto del nucleo dell’assegnatario, succedono eventi che comportano l’aumento del numero delle persone che vivono nell’alloggio ERP. </w:t>
            </w:r>
          </w:p>
          <w:p w:rsidR="000558B3" w:rsidRPr="00AD0272" w:rsidRDefault="000558B3" w:rsidP="00275264">
            <w:pPr>
              <w:autoSpaceDE w:val="0"/>
              <w:autoSpaceDN w:val="0"/>
              <w:adjustRightInd w:val="0"/>
              <w:jc w:val="both"/>
              <w:rPr>
                <w:rFonts w:ascii="Palatino Linotype" w:hAnsi="Palatino Linotype" w:cs="Arial"/>
                <w:sz w:val="21"/>
                <w:szCs w:val="21"/>
              </w:rPr>
            </w:pPr>
            <w:r w:rsidRPr="00AD0272">
              <w:rPr>
                <w:rFonts w:ascii="Palatino Linotype" w:hAnsi="Palatino Linotype" w:cs="Arial"/>
                <w:sz w:val="21"/>
                <w:szCs w:val="21"/>
              </w:rPr>
              <w:t>Esso è dovuto per accrescimento naturale a seguito di nascita o matrimonio o per effetto di una stabile conviven</w:t>
            </w:r>
            <w:r>
              <w:rPr>
                <w:rFonts w:ascii="Palatino Linotype" w:hAnsi="Palatino Linotype" w:cs="Arial"/>
                <w:sz w:val="21"/>
                <w:szCs w:val="21"/>
              </w:rPr>
              <w:t>za</w:t>
            </w:r>
            <w:r w:rsidRPr="00AD0272">
              <w:rPr>
                <w:rFonts w:ascii="Palatino Linotype" w:hAnsi="Palatino Linotype" w:cs="Arial"/>
                <w:sz w:val="21"/>
                <w:szCs w:val="21"/>
              </w:rPr>
              <w:t>.</w:t>
            </w:r>
          </w:p>
          <w:p w:rsidR="000558B3" w:rsidRDefault="000558B3" w:rsidP="00275264">
            <w:pPr>
              <w:autoSpaceDE w:val="0"/>
              <w:autoSpaceDN w:val="0"/>
              <w:adjustRightInd w:val="0"/>
              <w:jc w:val="both"/>
              <w:rPr>
                <w:rFonts w:ascii="Palatino Linotype" w:hAnsi="Palatino Linotype" w:cs="Arial"/>
                <w:sz w:val="21"/>
                <w:szCs w:val="21"/>
              </w:rPr>
            </w:pPr>
            <w:r w:rsidRPr="00AD0272">
              <w:rPr>
                <w:rFonts w:ascii="Palatino Linotype" w:hAnsi="Palatino Linotype" w:cs="Arial"/>
                <w:sz w:val="21"/>
                <w:szCs w:val="21"/>
              </w:rPr>
              <w:t>La richiesta di ampliamento deve essere presentata dal titolare del nucleo assegnatario del contratto ed è subordinata ad una verifica dei requisiti  da parte dell’Ufficio Inquilinato di EPG.</w:t>
            </w:r>
          </w:p>
          <w:p w:rsidR="000558B3" w:rsidRDefault="000558B3" w:rsidP="00275264">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 xml:space="preserve">Si ha diminuzione del nucleo familiare a seguito di decesso o di allontanamento di un componente  del medesimo. </w:t>
            </w:r>
          </w:p>
          <w:p w:rsidR="000558B3" w:rsidRPr="00AD0272" w:rsidRDefault="000558B3" w:rsidP="00275264">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 xml:space="preserve">Con la presentazione di apposita richiesta, l’utente ha diritto alla revisione del canone, in virtù dell’eventuale sopravvenuta mancato apporto reddituale al nucleo.  </w:t>
            </w:r>
          </w:p>
        </w:tc>
      </w:tr>
      <w:tr w:rsidR="000558B3" w:rsidRPr="00AD0272" w:rsidTr="00275264">
        <w:tc>
          <w:tcPr>
            <w:tcW w:w="1844" w:type="dxa"/>
          </w:tcPr>
          <w:p w:rsidR="000558B3" w:rsidRPr="00AD0272" w:rsidRDefault="000558B3" w:rsidP="00275264">
            <w:pPr>
              <w:autoSpaceDE w:val="0"/>
              <w:autoSpaceDN w:val="0"/>
              <w:adjustRightInd w:val="0"/>
              <w:jc w:val="both"/>
              <w:rPr>
                <w:rFonts w:ascii="Palatino Linotype" w:hAnsi="Palatino Linotype" w:cs="Arial"/>
                <w:sz w:val="21"/>
                <w:szCs w:val="21"/>
              </w:rPr>
            </w:pPr>
            <w:r w:rsidRPr="00AD0272">
              <w:rPr>
                <w:rFonts w:ascii="Palatino Linotype" w:hAnsi="Palatino Linotype" w:cs="Arial"/>
                <w:sz w:val="21"/>
                <w:szCs w:val="21"/>
              </w:rPr>
              <w:t xml:space="preserve">Fasi - Sviluppo procedurale </w:t>
            </w:r>
          </w:p>
        </w:tc>
        <w:tc>
          <w:tcPr>
            <w:tcW w:w="8505" w:type="dxa"/>
            <w:gridSpan w:val="2"/>
          </w:tcPr>
          <w:p w:rsidR="000558B3" w:rsidRPr="00AD0272" w:rsidRDefault="000558B3" w:rsidP="00275264">
            <w:p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L’istruttoria per il riconoscimento-autorizzazione all’ampliamento prevede:</w:t>
            </w:r>
          </w:p>
          <w:p w:rsidR="000558B3" w:rsidRPr="00AD0272" w:rsidRDefault="000558B3" w:rsidP="00275264">
            <w:pPr>
              <w:numPr>
                <w:ilvl w:val="0"/>
                <w:numId w:val="44"/>
              </w:num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Il ricevimento della richiesta sottoscritta dall’utente assegnatario dell’alloggio ERP;</w:t>
            </w:r>
          </w:p>
          <w:p w:rsidR="000558B3" w:rsidRPr="00AD0272" w:rsidRDefault="000558B3" w:rsidP="00275264">
            <w:pPr>
              <w:numPr>
                <w:ilvl w:val="0"/>
                <w:numId w:val="44"/>
              </w:num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La presentazione della documentazione relativa alla persona  in ampliamento (documento identità, certificato di nascita….)</w:t>
            </w:r>
          </w:p>
          <w:p w:rsidR="000558B3" w:rsidRPr="00AD0272" w:rsidRDefault="000558B3" w:rsidP="00275264">
            <w:pPr>
              <w:numPr>
                <w:ilvl w:val="0"/>
                <w:numId w:val="44"/>
              </w:num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 xml:space="preserve"> La documentazione reddituale-patrimoniale aggiornata con quella di pertinenza della persona in ampliamento;</w:t>
            </w:r>
          </w:p>
          <w:p w:rsidR="000558B3" w:rsidRPr="00AD0272" w:rsidRDefault="000558B3" w:rsidP="00275264">
            <w:pPr>
              <w:numPr>
                <w:ilvl w:val="0"/>
                <w:numId w:val="44"/>
              </w:num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L’avvio dell’istruttoria per la verifica dei requisiti previsti dalla norma regionale</w:t>
            </w:r>
            <w:r>
              <w:rPr>
                <w:rFonts w:ascii="Palatino Linotype" w:hAnsi="Palatino Linotype"/>
                <w:sz w:val="21"/>
                <w:szCs w:val="21"/>
              </w:rPr>
              <w:t xml:space="preserve"> e di altre norme cogenti;</w:t>
            </w:r>
          </w:p>
          <w:p w:rsidR="000558B3" w:rsidRDefault="000558B3" w:rsidP="00275264">
            <w:pPr>
              <w:numPr>
                <w:ilvl w:val="0"/>
                <w:numId w:val="44"/>
              </w:num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L’</w:t>
            </w:r>
            <w:r>
              <w:rPr>
                <w:rFonts w:ascii="Palatino Linotype" w:hAnsi="Palatino Linotype"/>
                <w:sz w:val="21"/>
                <w:szCs w:val="21"/>
              </w:rPr>
              <w:t xml:space="preserve">invio </w:t>
            </w:r>
            <w:r w:rsidRPr="00AD0272">
              <w:rPr>
                <w:rFonts w:ascii="Palatino Linotype" w:hAnsi="Palatino Linotype"/>
                <w:sz w:val="21"/>
                <w:szCs w:val="21"/>
              </w:rPr>
              <w:t xml:space="preserve">di </w:t>
            </w:r>
            <w:r>
              <w:rPr>
                <w:rFonts w:ascii="Palatino Linotype" w:hAnsi="Palatino Linotype"/>
                <w:sz w:val="21"/>
                <w:szCs w:val="21"/>
              </w:rPr>
              <w:t xml:space="preserve">una </w:t>
            </w:r>
            <w:r w:rsidRPr="00AD0272">
              <w:rPr>
                <w:rFonts w:ascii="Palatino Linotype" w:hAnsi="Palatino Linotype"/>
                <w:sz w:val="21"/>
                <w:szCs w:val="21"/>
              </w:rPr>
              <w:t>comunicazione all’utente richiedente</w:t>
            </w:r>
            <w:r>
              <w:rPr>
                <w:rFonts w:ascii="Palatino Linotype" w:hAnsi="Palatino Linotype"/>
                <w:sz w:val="21"/>
                <w:szCs w:val="21"/>
              </w:rPr>
              <w:t>,</w:t>
            </w:r>
            <w:r w:rsidRPr="00AD0272">
              <w:rPr>
                <w:rFonts w:ascii="Palatino Linotype" w:hAnsi="Palatino Linotype"/>
                <w:sz w:val="21"/>
                <w:szCs w:val="21"/>
              </w:rPr>
              <w:t xml:space="preserve"> in merito all’esito dell’istruttoria</w:t>
            </w:r>
          </w:p>
          <w:p w:rsidR="000558B3" w:rsidRDefault="000558B3" w:rsidP="00275264">
            <w:pPr>
              <w:autoSpaceDE w:val="0"/>
              <w:autoSpaceDN w:val="0"/>
              <w:adjustRightInd w:val="0"/>
              <w:jc w:val="both"/>
              <w:rPr>
                <w:rFonts w:ascii="Palatino Linotype" w:hAnsi="Palatino Linotype"/>
                <w:sz w:val="21"/>
                <w:szCs w:val="21"/>
              </w:rPr>
            </w:pPr>
            <w:r>
              <w:rPr>
                <w:rFonts w:ascii="Palatino Linotype" w:hAnsi="Palatino Linotype"/>
                <w:sz w:val="21"/>
                <w:szCs w:val="21"/>
              </w:rPr>
              <w:t>L’istruttoria per il riconoscimento della modifica in diminuzione del nucleo familiare prevede:</w:t>
            </w:r>
          </w:p>
          <w:p w:rsidR="000558B3" w:rsidRPr="00BA00BD" w:rsidRDefault="000558B3">
            <w:pPr>
              <w:pStyle w:val="Paragrafoelenco"/>
              <w:numPr>
                <w:ilvl w:val="0"/>
                <w:numId w:val="116"/>
              </w:numPr>
              <w:autoSpaceDE w:val="0"/>
              <w:autoSpaceDN w:val="0"/>
              <w:adjustRightInd w:val="0"/>
              <w:contextualSpacing/>
              <w:jc w:val="both"/>
              <w:rPr>
                <w:rFonts w:ascii="Palatino Linotype" w:hAnsi="Palatino Linotype"/>
                <w:sz w:val="21"/>
                <w:szCs w:val="21"/>
              </w:rPr>
            </w:pPr>
            <w:r w:rsidRPr="00BA00BD">
              <w:rPr>
                <w:rFonts w:ascii="Palatino Linotype" w:hAnsi="Palatino Linotype"/>
                <w:sz w:val="21"/>
                <w:szCs w:val="21"/>
              </w:rPr>
              <w:t>la presentazione di una formale richiesta di aggiornamento del nucleo;</w:t>
            </w:r>
          </w:p>
          <w:p w:rsidR="000558B3" w:rsidRPr="00BA00BD" w:rsidRDefault="000558B3">
            <w:pPr>
              <w:pStyle w:val="Paragrafoelenco"/>
              <w:numPr>
                <w:ilvl w:val="0"/>
                <w:numId w:val="116"/>
              </w:numPr>
              <w:autoSpaceDE w:val="0"/>
              <w:autoSpaceDN w:val="0"/>
              <w:adjustRightInd w:val="0"/>
              <w:contextualSpacing/>
              <w:jc w:val="both"/>
              <w:rPr>
                <w:rFonts w:ascii="Palatino Linotype" w:hAnsi="Palatino Linotype"/>
                <w:sz w:val="21"/>
                <w:szCs w:val="21"/>
              </w:rPr>
            </w:pPr>
            <w:r w:rsidRPr="00BA00BD">
              <w:rPr>
                <w:rFonts w:ascii="Palatino Linotype" w:hAnsi="Palatino Linotype"/>
                <w:sz w:val="21"/>
                <w:szCs w:val="21"/>
              </w:rPr>
              <w:t>la presentazione dell’ultima dichiarazione dei redditi;</w:t>
            </w:r>
          </w:p>
          <w:p w:rsidR="000558B3" w:rsidRDefault="000558B3">
            <w:pPr>
              <w:pStyle w:val="Paragrafoelenco"/>
              <w:numPr>
                <w:ilvl w:val="0"/>
                <w:numId w:val="116"/>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la</w:t>
            </w:r>
            <w:r w:rsidRPr="00BA00BD">
              <w:rPr>
                <w:rFonts w:ascii="Palatino Linotype" w:hAnsi="Palatino Linotype"/>
                <w:sz w:val="21"/>
                <w:szCs w:val="21"/>
              </w:rPr>
              <w:t xml:space="preserve"> verifica presso l’anagrafe del comune di comptenza dell’avvenuta modifica dello stato di famiglia per effetto del decesso o dell’allontanamento (cambio – residenza) del componente.</w:t>
            </w:r>
          </w:p>
          <w:p w:rsidR="000558B3" w:rsidRDefault="000558B3">
            <w:pPr>
              <w:pStyle w:val="Paragrafoelenco"/>
              <w:numPr>
                <w:ilvl w:val="0"/>
                <w:numId w:val="116"/>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L’aggiornamento della composizione del nucleo al Software gestionale e della componente reddituale eventualmente modificatasi;;</w:t>
            </w:r>
          </w:p>
          <w:p w:rsidR="000558B3" w:rsidRPr="00BA00BD" w:rsidRDefault="000558B3">
            <w:pPr>
              <w:pStyle w:val="Paragrafoelenco"/>
              <w:numPr>
                <w:ilvl w:val="0"/>
                <w:numId w:val="116"/>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Il ricalcolo del canone e il passaggio delle eventuali variazioni al software ella bollettazione.</w:t>
            </w:r>
          </w:p>
        </w:tc>
      </w:tr>
      <w:tr w:rsidR="000558B3" w:rsidRPr="00AD0272" w:rsidTr="00275264">
        <w:tc>
          <w:tcPr>
            <w:tcW w:w="1844" w:type="dxa"/>
          </w:tcPr>
          <w:p w:rsidR="000558B3" w:rsidRPr="00AD0272" w:rsidRDefault="000558B3" w:rsidP="00275264">
            <w:pPr>
              <w:autoSpaceDE w:val="0"/>
              <w:autoSpaceDN w:val="0"/>
              <w:adjustRightInd w:val="0"/>
              <w:jc w:val="both"/>
              <w:rPr>
                <w:rFonts w:ascii="Palatino Linotype" w:hAnsi="Palatino Linotype" w:cs="Arial"/>
                <w:sz w:val="21"/>
                <w:szCs w:val="21"/>
              </w:rPr>
            </w:pPr>
            <w:r w:rsidRPr="00AD0272">
              <w:rPr>
                <w:rFonts w:ascii="Palatino Linotype" w:hAnsi="Palatino Linotype" w:cs="Arial"/>
                <w:sz w:val="21"/>
                <w:szCs w:val="21"/>
              </w:rPr>
              <w:t>Ipotesi di reato</w:t>
            </w:r>
          </w:p>
        </w:tc>
        <w:tc>
          <w:tcPr>
            <w:tcW w:w="8505" w:type="dxa"/>
            <w:gridSpan w:val="2"/>
          </w:tcPr>
          <w:p w:rsidR="000558B3" w:rsidRPr="00AD0272" w:rsidRDefault="000558B3">
            <w:pPr>
              <w:numPr>
                <w:ilvl w:val="0"/>
                <w:numId w:val="98"/>
              </w:num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Corruzione passiva;</w:t>
            </w:r>
          </w:p>
          <w:p w:rsidR="000558B3" w:rsidRPr="00AD0272" w:rsidRDefault="000558B3">
            <w:pPr>
              <w:numPr>
                <w:ilvl w:val="0"/>
                <w:numId w:val="98"/>
              </w:num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Concussione;</w:t>
            </w:r>
          </w:p>
          <w:p w:rsidR="000558B3" w:rsidRPr="00AD0272" w:rsidRDefault="000558B3" w:rsidP="00275264">
            <w:p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a causa della posizione di incaricati di pubblico servizio assunto dal personale dipendente dell</w:t>
            </w:r>
            <w:r w:rsidR="005403DA">
              <w:rPr>
                <w:rFonts w:ascii="Palatino Linotype" w:hAnsi="Palatino Linotype"/>
                <w:sz w:val="21"/>
                <w:szCs w:val="21"/>
              </w:rPr>
              <w:t>a Società</w:t>
            </w:r>
            <w:r w:rsidRPr="00AD0272">
              <w:rPr>
                <w:rFonts w:ascii="Palatino Linotype" w:hAnsi="Palatino Linotype"/>
                <w:sz w:val="21"/>
                <w:szCs w:val="21"/>
              </w:rPr>
              <w:t xml:space="preserve"> per richieste di autorizzazioni, concessioni e certificazioni da parte dei clienti utenti.</w:t>
            </w:r>
          </w:p>
        </w:tc>
      </w:tr>
      <w:tr w:rsidR="000558B3" w:rsidRPr="00AD0272" w:rsidTr="00275264">
        <w:tc>
          <w:tcPr>
            <w:tcW w:w="1844" w:type="dxa"/>
          </w:tcPr>
          <w:p w:rsidR="000558B3" w:rsidRPr="00AD0272" w:rsidRDefault="000558B3" w:rsidP="00275264">
            <w:pPr>
              <w:autoSpaceDE w:val="0"/>
              <w:autoSpaceDN w:val="0"/>
              <w:adjustRightInd w:val="0"/>
              <w:jc w:val="both"/>
              <w:rPr>
                <w:rFonts w:ascii="Palatino Linotype" w:hAnsi="Palatino Linotype" w:cs="Arial"/>
                <w:sz w:val="21"/>
                <w:szCs w:val="21"/>
              </w:rPr>
            </w:pPr>
            <w:r w:rsidRPr="00AD0272">
              <w:rPr>
                <w:rFonts w:ascii="Palatino Linotype" w:hAnsi="Palatino Linotype" w:cs="Arial"/>
                <w:sz w:val="21"/>
                <w:szCs w:val="21"/>
              </w:rPr>
              <w:t>Monitoraggio e controllo</w:t>
            </w:r>
          </w:p>
        </w:tc>
        <w:tc>
          <w:tcPr>
            <w:tcW w:w="8505" w:type="dxa"/>
            <w:gridSpan w:val="2"/>
          </w:tcPr>
          <w:p w:rsidR="000558B3" w:rsidRPr="00AD0272" w:rsidRDefault="000558B3" w:rsidP="00275264">
            <w:p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Il sistema di controllo si basa sui seguenti elementi:</w:t>
            </w:r>
          </w:p>
          <w:p w:rsidR="000558B3" w:rsidRDefault="000558B3" w:rsidP="00275264">
            <w:pPr>
              <w:numPr>
                <w:ilvl w:val="0"/>
                <w:numId w:val="46"/>
              </w:num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separazione, ove possibile e ritenuto necessario, dei compiti all’interno del processo, in particolare tra chi riceve la richiesta e controlla l’identità dell’utente e chi firma il documento di attestazione</w:t>
            </w:r>
          </w:p>
          <w:p w:rsidR="000558B3" w:rsidRPr="006D0314" w:rsidRDefault="000558B3" w:rsidP="00275264">
            <w:pPr>
              <w:numPr>
                <w:ilvl w:val="0"/>
                <w:numId w:val="46"/>
              </w:numPr>
              <w:autoSpaceDE w:val="0"/>
              <w:autoSpaceDN w:val="0"/>
              <w:adjustRightInd w:val="0"/>
              <w:jc w:val="both"/>
              <w:rPr>
                <w:rFonts w:ascii="Palatino Linotype" w:hAnsi="Palatino Linotype"/>
                <w:sz w:val="21"/>
                <w:szCs w:val="21"/>
              </w:rPr>
            </w:pPr>
            <w:r w:rsidRPr="006D0314">
              <w:rPr>
                <w:rFonts w:ascii="Palatino Linotype" w:hAnsi="Palatino Linotype"/>
                <w:sz w:val="21"/>
                <w:szCs w:val="21"/>
              </w:rPr>
              <w:t>adeguato livello di formalizzazione e documentazione delle diverse fasi del processo;</w:t>
            </w:r>
          </w:p>
          <w:p w:rsidR="000558B3" w:rsidRPr="00AD0272" w:rsidRDefault="000558B3" w:rsidP="00275264">
            <w:pPr>
              <w:numPr>
                <w:ilvl w:val="0"/>
                <w:numId w:val="46"/>
              </w:numPr>
              <w:autoSpaceDE w:val="0"/>
              <w:autoSpaceDN w:val="0"/>
              <w:adjustRightInd w:val="0"/>
              <w:jc w:val="both"/>
              <w:rPr>
                <w:rFonts w:ascii="Palatino Linotype" w:hAnsi="Palatino Linotype"/>
                <w:sz w:val="21"/>
                <w:szCs w:val="21"/>
              </w:rPr>
            </w:pPr>
            <w:r w:rsidRPr="006D0314">
              <w:rPr>
                <w:rFonts w:ascii="Palatino Linotype" w:hAnsi="Palatino Linotype"/>
                <w:sz w:val="21"/>
                <w:szCs w:val="21"/>
              </w:rPr>
              <w:lastRenderedPageBreak/>
              <w:t>adozione delle misure di controllo, in capo alle funzioni delegate secondo quanto previsto nell’organigramma, per garantire la gestione di eventuali operazioni a rischio.</w:t>
            </w:r>
          </w:p>
        </w:tc>
      </w:tr>
      <w:tr w:rsidR="000558B3" w:rsidRPr="00AD0272" w:rsidTr="00275264">
        <w:tc>
          <w:tcPr>
            <w:tcW w:w="1844" w:type="dxa"/>
          </w:tcPr>
          <w:p w:rsidR="000558B3" w:rsidRPr="00AD0272" w:rsidRDefault="000558B3" w:rsidP="00275264">
            <w:pPr>
              <w:autoSpaceDE w:val="0"/>
              <w:autoSpaceDN w:val="0"/>
              <w:adjustRightInd w:val="0"/>
              <w:jc w:val="both"/>
              <w:rPr>
                <w:rFonts w:ascii="Palatino Linotype" w:hAnsi="Palatino Linotype" w:cs="Arial"/>
                <w:sz w:val="21"/>
                <w:szCs w:val="21"/>
              </w:rPr>
            </w:pPr>
            <w:r w:rsidRPr="00AD0272">
              <w:rPr>
                <w:rFonts w:ascii="Palatino Linotype" w:hAnsi="Palatino Linotype" w:cs="Arial"/>
                <w:sz w:val="21"/>
                <w:szCs w:val="21"/>
              </w:rPr>
              <w:lastRenderedPageBreak/>
              <w:t>Responsabilità Organizzative</w:t>
            </w:r>
          </w:p>
        </w:tc>
        <w:tc>
          <w:tcPr>
            <w:tcW w:w="8505" w:type="dxa"/>
            <w:gridSpan w:val="2"/>
          </w:tcPr>
          <w:p w:rsidR="000558B3" w:rsidRPr="00AD0272" w:rsidRDefault="000558B3" w:rsidP="00275264">
            <w:p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 xml:space="preserve">Le aree di responsabilità sono definite dallo statuto dell’Azienda. </w:t>
            </w:r>
          </w:p>
          <w:p w:rsidR="000558B3" w:rsidRPr="00AD0272" w:rsidRDefault="000558B3" w:rsidP="00275264">
            <w:p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 xml:space="preserve">Il resp. dell’Ufficio Inquilinato : </w:t>
            </w:r>
          </w:p>
          <w:p w:rsidR="000558B3" w:rsidRPr="00AD0272" w:rsidRDefault="000558B3">
            <w:pPr>
              <w:numPr>
                <w:ilvl w:val="0"/>
                <w:numId w:val="82"/>
              </w:num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 xml:space="preserve">riceve la richiesta ed effettua l’istruttoria con verifica dei requisiti; </w:t>
            </w:r>
          </w:p>
          <w:p w:rsidR="000558B3" w:rsidRPr="00AD0272" w:rsidRDefault="000558B3">
            <w:pPr>
              <w:numPr>
                <w:ilvl w:val="0"/>
                <w:numId w:val="82"/>
              </w:num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autorizza le modifiche al software gestionale sia per la parte anagrafica che per la parte relativa al ricalcolo del canone;</w:t>
            </w:r>
          </w:p>
          <w:p w:rsidR="000558B3" w:rsidRPr="00AD0272" w:rsidRDefault="000558B3">
            <w:pPr>
              <w:numPr>
                <w:ilvl w:val="0"/>
                <w:numId w:val="82"/>
              </w:num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predispone la lettera di comunicazione all’utente con l’esito dell’istruttoria (riconoscimento o meno dell’ampliamento</w:t>
            </w:r>
            <w:r>
              <w:rPr>
                <w:rFonts w:ascii="Palatino Linotype" w:hAnsi="Palatino Linotype"/>
                <w:sz w:val="21"/>
                <w:szCs w:val="21"/>
              </w:rPr>
              <w:t xml:space="preserve"> – diminuzione</w:t>
            </w:r>
            <w:r w:rsidRPr="00AD0272">
              <w:rPr>
                <w:rFonts w:ascii="Palatino Linotype" w:hAnsi="Palatino Linotype"/>
                <w:sz w:val="21"/>
                <w:szCs w:val="21"/>
              </w:rPr>
              <w:t xml:space="preserve">) che a seguito di controllo, viene </w:t>
            </w:r>
            <w:r>
              <w:rPr>
                <w:rFonts w:ascii="Palatino Linotype" w:hAnsi="Palatino Linotype"/>
                <w:sz w:val="21"/>
                <w:szCs w:val="21"/>
              </w:rPr>
              <w:t>vistata da</w:t>
            </w:r>
            <w:r w:rsidRPr="00AD0272">
              <w:rPr>
                <w:rFonts w:ascii="Palatino Linotype" w:hAnsi="Palatino Linotype"/>
                <w:sz w:val="21"/>
                <w:szCs w:val="21"/>
              </w:rPr>
              <w:t xml:space="preserve">l Resp. di Area </w:t>
            </w:r>
            <w:r>
              <w:rPr>
                <w:rFonts w:ascii="Palatino Linotype" w:hAnsi="Palatino Linotype"/>
                <w:sz w:val="21"/>
                <w:szCs w:val="21"/>
              </w:rPr>
              <w:t xml:space="preserve">e firmata </w:t>
            </w:r>
            <w:r w:rsidRPr="00AD0272">
              <w:rPr>
                <w:rFonts w:ascii="Palatino Linotype" w:hAnsi="Palatino Linotype"/>
                <w:sz w:val="21"/>
                <w:szCs w:val="21"/>
              </w:rPr>
              <w:t xml:space="preserve">dal Direttore. </w:t>
            </w:r>
          </w:p>
        </w:tc>
      </w:tr>
      <w:tr w:rsidR="000558B3" w:rsidRPr="00AD0272" w:rsidTr="00275264">
        <w:tc>
          <w:tcPr>
            <w:tcW w:w="1844" w:type="dxa"/>
          </w:tcPr>
          <w:p w:rsidR="000558B3" w:rsidRPr="00AD0272" w:rsidRDefault="000558B3" w:rsidP="00275264">
            <w:pPr>
              <w:autoSpaceDE w:val="0"/>
              <w:autoSpaceDN w:val="0"/>
              <w:adjustRightInd w:val="0"/>
              <w:jc w:val="both"/>
              <w:rPr>
                <w:rFonts w:ascii="Palatino Linotype" w:hAnsi="Palatino Linotype" w:cs="Arial"/>
                <w:sz w:val="21"/>
                <w:szCs w:val="21"/>
              </w:rPr>
            </w:pPr>
            <w:r w:rsidRPr="00AD0272">
              <w:rPr>
                <w:rFonts w:ascii="Palatino Linotype" w:hAnsi="Palatino Linotype" w:cs="Arial"/>
                <w:sz w:val="21"/>
                <w:szCs w:val="21"/>
              </w:rPr>
              <w:t>Sistema Autorizzativo</w:t>
            </w:r>
          </w:p>
        </w:tc>
        <w:tc>
          <w:tcPr>
            <w:tcW w:w="8505" w:type="dxa"/>
            <w:gridSpan w:val="2"/>
          </w:tcPr>
          <w:p w:rsidR="000558B3" w:rsidRPr="00AD0272" w:rsidRDefault="000558B3" w:rsidP="00275264">
            <w:p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 xml:space="preserve">I rapporti con gli utenti sono gestiti in conformità alla normativa </w:t>
            </w:r>
            <w:r>
              <w:rPr>
                <w:rFonts w:ascii="Palatino Linotype" w:hAnsi="Palatino Linotype"/>
                <w:sz w:val="21"/>
                <w:szCs w:val="21"/>
              </w:rPr>
              <w:t>vigente  di cui alla L.R. n. 2/2019. L</w:t>
            </w:r>
            <w:r w:rsidRPr="00AD0272">
              <w:rPr>
                <w:rFonts w:ascii="Palatino Linotype" w:hAnsi="Palatino Linotype"/>
                <w:sz w:val="21"/>
                <w:szCs w:val="21"/>
              </w:rPr>
              <w:t>e funzioni che intervengono nel processo sono delegate in virtù di formali attribuzioni di responsabilità rinvenibili nei contratti di lavoro e nelle mansioni affidate all’interno degli uffici di pertinenza.</w:t>
            </w:r>
          </w:p>
          <w:p w:rsidR="000558B3" w:rsidRPr="00AD0272" w:rsidRDefault="000558B3" w:rsidP="00275264">
            <w:pPr>
              <w:autoSpaceDE w:val="0"/>
              <w:autoSpaceDN w:val="0"/>
              <w:adjustRightInd w:val="0"/>
              <w:jc w:val="both"/>
              <w:rPr>
                <w:rFonts w:ascii="Palatino Linotype" w:hAnsi="Palatino Linotype"/>
                <w:sz w:val="21"/>
                <w:szCs w:val="21"/>
              </w:rPr>
            </w:pPr>
            <w:r w:rsidRPr="00AD0272">
              <w:rPr>
                <w:rFonts w:ascii="Palatino Linotype" w:hAnsi="Palatino Linotype"/>
                <w:sz w:val="21"/>
                <w:szCs w:val="21"/>
              </w:rPr>
              <w:t xml:space="preserve">Le deleghe risultano e le attribuzioni di mansioni risultano da atti scritti  con l’indicanti di data certa. </w:t>
            </w:r>
          </w:p>
          <w:p w:rsidR="000558B3" w:rsidRPr="00AD0272" w:rsidRDefault="000558B3" w:rsidP="00275264">
            <w:pPr>
              <w:autoSpaceDE w:val="0"/>
              <w:autoSpaceDN w:val="0"/>
              <w:adjustRightInd w:val="0"/>
              <w:jc w:val="both"/>
              <w:rPr>
                <w:rFonts w:ascii="Palatino Linotype" w:hAnsi="Palatino Linotype" w:cs="Arial"/>
                <w:sz w:val="21"/>
                <w:szCs w:val="21"/>
              </w:rPr>
            </w:pPr>
            <w:r w:rsidRPr="00AD0272">
              <w:rPr>
                <w:rFonts w:ascii="Palatino Linotype" w:hAnsi="Palatino Linotype"/>
                <w:sz w:val="21"/>
                <w:szCs w:val="21"/>
              </w:rPr>
              <w:t>Nei rapporti con Pubblici Ufficiali o incaricati di Pubblico Servizio si osservano le regole definite nelle norme e nei procedimenti amministrativi definiti.</w:t>
            </w:r>
          </w:p>
        </w:tc>
      </w:tr>
      <w:tr w:rsidR="000558B3" w:rsidRPr="00AD0272" w:rsidTr="00275264">
        <w:tc>
          <w:tcPr>
            <w:tcW w:w="1844" w:type="dxa"/>
          </w:tcPr>
          <w:p w:rsidR="000558B3" w:rsidRPr="00AD0272" w:rsidRDefault="000558B3" w:rsidP="00275264">
            <w:pPr>
              <w:autoSpaceDE w:val="0"/>
              <w:autoSpaceDN w:val="0"/>
              <w:adjustRightInd w:val="0"/>
              <w:jc w:val="both"/>
              <w:rPr>
                <w:rFonts w:ascii="Palatino Linotype" w:hAnsi="Palatino Linotype" w:cs="Arial"/>
                <w:sz w:val="21"/>
                <w:szCs w:val="21"/>
              </w:rPr>
            </w:pPr>
            <w:r w:rsidRPr="00AD0272">
              <w:rPr>
                <w:rFonts w:ascii="Palatino Linotype" w:hAnsi="Palatino Linotype" w:cs="Arial"/>
                <w:sz w:val="21"/>
                <w:szCs w:val="21"/>
              </w:rPr>
              <w:t xml:space="preserve">Procedure Organizzative di riferimento </w:t>
            </w:r>
          </w:p>
        </w:tc>
        <w:tc>
          <w:tcPr>
            <w:tcW w:w="8505" w:type="dxa"/>
            <w:gridSpan w:val="2"/>
          </w:tcPr>
          <w:p w:rsidR="000558B3" w:rsidRDefault="000558B3" w:rsidP="00275264">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Regolamento per la gestione egli alloggi di ERP</w:t>
            </w:r>
          </w:p>
          <w:p w:rsidR="000558B3" w:rsidRPr="00AD0272" w:rsidRDefault="000558B3" w:rsidP="00275264">
            <w:pPr>
              <w:autoSpaceDE w:val="0"/>
              <w:autoSpaceDN w:val="0"/>
              <w:adjustRightInd w:val="0"/>
              <w:jc w:val="both"/>
              <w:rPr>
                <w:rFonts w:ascii="Palatino Linotype" w:hAnsi="Palatino Linotype" w:cs="Arial"/>
                <w:sz w:val="21"/>
                <w:szCs w:val="21"/>
              </w:rPr>
            </w:pPr>
            <w:r w:rsidRPr="00AD0272">
              <w:rPr>
                <w:rFonts w:ascii="Palatino Linotype" w:hAnsi="Palatino Linotype" w:cs="Arial"/>
                <w:sz w:val="21"/>
                <w:szCs w:val="21"/>
              </w:rPr>
              <w:t xml:space="preserve">Disposizioni relative al sistema privacy aziendale.  </w:t>
            </w:r>
          </w:p>
        </w:tc>
      </w:tr>
    </w:tbl>
    <w:p w:rsidR="000558B3" w:rsidRDefault="000558B3" w:rsidP="000558B3"/>
    <w:p w:rsidR="000558B3" w:rsidRDefault="000558B3" w:rsidP="00EB28EA"/>
    <w:p w:rsidR="004F3B4D" w:rsidRDefault="004F3B4D" w:rsidP="00EB28EA"/>
    <w:p w:rsidR="00EB28EA" w:rsidRDefault="00EB28EA" w:rsidP="00EB28EA"/>
    <w:p w:rsidR="00EB28EA" w:rsidRDefault="00EB28EA" w:rsidP="00EB28EA"/>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6"/>
        <w:gridCol w:w="1559"/>
      </w:tblGrid>
      <w:tr w:rsidR="00487C42" w:rsidRPr="00C9413F" w:rsidTr="00487C42">
        <w:tc>
          <w:tcPr>
            <w:tcW w:w="1844" w:type="dxa"/>
          </w:tcPr>
          <w:p w:rsidR="00487C42" w:rsidRPr="00C9413F" w:rsidRDefault="00487C42"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Codice Processo</w:t>
            </w:r>
          </w:p>
        </w:tc>
        <w:tc>
          <w:tcPr>
            <w:tcW w:w="6946" w:type="dxa"/>
          </w:tcPr>
          <w:p w:rsidR="00487C42" w:rsidRPr="00C9413F" w:rsidRDefault="00487C42" w:rsidP="00D628DA">
            <w:pPr>
              <w:autoSpaceDE w:val="0"/>
              <w:autoSpaceDN w:val="0"/>
              <w:adjustRightInd w:val="0"/>
              <w:jc w:val="both"/>
              <w:rPr>
                <w:rFonts w:ascii="Palatino Linotype" w:hAnsi="Palatino Linotype" w:cs="Arial"/>
                <w:b/>
                <w:sz w:val="21"/>
                <w:szCs w:val="21"/>
              </w:rPr>
            </w:pPr>
            <w:r w:rsidRPr="00C9413F">
              <w:rPr>
                <w:rFonts w:ascii="Palatino Linotype" w:hAnsi="Palatino Linotype" w:cs="Arial"/>
                <w:b/>
                <w:sz w:val="21"/>
                <w:szCs w:val="21"/>
              </w:rPr>
              <w:t>4.2.5</w:t>
            </w:r>
          </w:p>
        </w:tc>
        <w:tc>
          <w:tcPr>
            <w:tcW w:w="1559" w:type="dxa"/>
          </w:tcPr>
          <w:p w:rsidR="00487C42" w:rsidRPr="00C9413F" w:rsidRDefault="00487C42" w:rsidP="00D628DA">
            <w:pPr>
              <w:autoSpaceDE w:val="0"/>
              <w:autoSpaceDN w:val="0"/>
              <w:adjustRightInd w:val="0"/>
              <w:jc w:val="both"/>
              <w:rPr>
                <w:rFonts w:ascii="Palatino Linotype" w:hAnsi="Palatino Linotype" w:cs="Arial"/>
                <w:b/>
                <w:sz w:val="21"/>
                <w:szCs w:val="21"/>
              </w:rPr>
            </w:pPr>
            <w:r>
              <w:rPr>
                <w:rFonts w:ascii="Palatino Linotype" w:hAnsi="Palatino Linotype" w:cs="Arial"/>
                <w:b/>
                <w:sz w:val="21"/>
                <w:szCs w:val="21"/>
              </w:rPr>
              <w:t>Rev.0</w:t>
            </w:r>
          </w:p>
        </w:tc>
      </w:tr>
      <w:tr w:rsidR="00EB28EA" w:rsidRPr="00C9413F" w:rsidTr="004F3B4D">
        <w:tc>
          <w:tcPr>
            <w:tcW w:w="1844" w:type="dxa"/>
          </w:tcPr>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 xml:space="preserve">Titolo </w:t>
            </w:r>
          </w:p>
        </w:tc>
        <w:tc>
          <w:tcPr>
            <w:tcW w:w="8505" w:type="dxa"/>
            <w:gridSpan w:val="2"/>
          </w:tcPr>
          <w:p w:rsidR="00EB28EA" w:rsidRPr="00C9413F" w:rsidRDefault="00EB28EA" w:rsidP="00D628DA">
            <w:pPr>
              <w:autoSpaceDE w:val="0"/>
              <w:autoSpaceDN w:val="0"/>
              <w:adjustRightInd w:val="0"/>
              <w:jc w:val="both"/>
              <w:rPr>
                <w:rFonts w:ascii="Palatino Linotype" w:hAnsi="Palatino Linotype" w:cs="Arial"/>
                <w:b/>
                <w:sz w:val="22"/>
                <w:szCs w:val="22"/>
              </w:rPr>
            </w:pPr>
            <w:bookmarkStart w:id="90" w:name="Ospitalità_temp_coabitazione"/>
            <w:bookmarkEnd w:id="90"/>
            <w:r w:rsidRPr="00C9413F">
              <w:rPr>
                <w:rFonts w:ascii="Palatino Linotype" w:hAnsi="Palatino Linotype" w:cs="Arial"/>
                <w:b/>
                <w:bCs/>
                <w:sz w:val="22"/>
                <w:szCs w:val="22"/>
              </w:rPr>
              <w:t xml:space="preserve">Ospitalità temporanea </w:t>
            </w:r>
            <w:r>
              <w:rPr>
                <w:rFonts w:ascii="Palatino Linotype" w:hAnsi="Palatino Linotype" w:cs="Arial"/>
                <w:b/>
                <w:bCs/>
                <w:sz w:val="22"/>
                <w:szCs w:val="22"/>
              </w:rPr>
              <w:t xml:space="preserve">e coabitazione </w:t>
            </w:r>
          </w:p>
        </w:tc>
      </w:tr>
      <w:tr w:rsidR="00EB28EA" w:rsidRPr="00C9413F" w:rsidTr="004F3B4D">
        <w:tc>
          <w:tcPr>
            <w:tcW w:w="1844" w:type="dxa"/>
          </w:tcPr>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Attività – Finalità</w:t>
            </w:r>
          </w:p>
        </w:tc>
        <w:tc>
          <w:tcPr>
            <w:tcW w:w="8505" w:type="dxa"/>
            <w:gridSpan w:val="2"/>
          </w:tcPr>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A fronte di una richiesta da parte dell’assegnatario, l’ufficio Inquilinato verifica i requisiti per autorizzare l’ospitalità temporanea di una persona estranea al nucleo assegnatario nell’alloggio ERP.</w:t>
            </w:r>
          </w:p>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La richiesta viene presentata dal titolare del contratto di assegnatario dell’alloggio ERP e se accettata</w:t>
            </w:r>
            <w:r>
              <w:rPr>
                <w:rFonts w:ascii="Palatino Linotype" w:hAnsi="Palatino Linotype" w:cs="Arial"/>
                <w:sz w:val="21"/>
                <w:szCs w:val="21"/>
              </w:rPr>
              <w:t xml:space="preserve"> da EPG, </w:t>
            </w:r>
            <w:r w:rsidRPr="00C9413F">
              <w:rPr>
                <w:rFonts w:ascii="Palatino Linotype" w:hAnsi="Palatino Linotype" w:cs="Arial"/>
                <w:sz w:val="21"/>
                <w:szCs w:val="21"/>
              </w:rPr>
              <w:t xml:space="preserve"> riconosce il diritto di ospitare la persona senza alcun</w:t>
            </w:r>
            <w:r w:rsidR="005607A8">
              <w:rPr>
                <w:rFonts w:ascii="Palatino Linotype" w:hAnsi="Palatino Linotype" w:cs="Arial"/>
                <w:sz w:val="21"/>
                <w:szCs w:val="21"/>
              </w:rPr>
              <w:t>a</w:t>
            </w:r>
            <w:r w:rsidRPr="00C9413F">
              <w:rPr>
                <w:rFonts w:ascii="Palatino Linotype" w:hAnsi="Palatino Linotype" w:cs="Arial"/>
                <w:sz w:val="21"/>
                <w:szCs w:val="21"/>
              </w:rPr>
              <w:t xml:space="preserve"> revisione del canone per un periodo non superiore ai 2 anni. Oltre tale termine viene ricalcolato il canone con una maggiorazione. </w:t>
            </w:r>
          </w:p>
        </w:tc>
      </w:tr>
      <w:tr w:rsidR="00EB28EA" w:rsidRPr="00C9413F" w:rsidTr="004F3B4D">
        <w:tc>
          <w:tcPr>
            <w:tcW w:w="1844" w:type="dxa"/>
          </w:tcPr>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 xml:space="preserve">Fasi - Sviluppo procedurale </w:t>
            </w:r>
          </w:p>
        </w:tc>
        <w:tc>
          <w:tcPr>
            <w:tcW w:w="8505" w:type="dxa"/>
            <w:gridSpan w:val="2"/>
          </w:tcPr>
          <w:p w:rsidR="00EB28EA" w:rsidRPr="00C9413F" w:rsidRDefault="00EB28EA" w:rsidP="00D628DA">
            <w:pPr>
              <w:autoSpaceDE w:val="0"/>
              <w:autoSpaceDN w:val="0"/>
              <w:adjustRightInd w:val="0"/>
              <w:jc w:val="both"/>
              <w:rPr>
                <w:rFonts w:ascii="Palatino Linotype" w:hAnsi="Palatino Linotype"/>
                <w:sz w:val="21"/>
                <w:szCs w:val="21"/>
              </w:rPr>
            </w:pPr>
            <w:r w:rsidRPr="00C9413F">
              <w:rPr>
                <w:rFonts w:ascii="Palatino Linotype" w:hAnsi="Palatino Linotype"/>
                <w:sz w:val="21"/>
                <w:szCs w:val="21"/>
              </w:rPr>
              <w:t>L’istruttoria per l’autorizzazione all’ospitalità prevede:</w:t>
            </w:r>
          </w:p>
          <w:p w:rsidR="00EB28EA" w:rsidRPr="00C9413F" w:rsidRDefault="00EB28EA" w:rsidP="00947794">
            <w:pPr>
              <w:numPr>
                <w:ilvl w:val="0"/>
                <w:numId w:val="44"/>
              </w:numPr>
              <w:autoSpaceDE w:val="0"/>
              <w:autoSpaceDN w:val="0"/>
              <w:adjustRightInd w:val="0"/>
              <w:jc w:val="both"/>
              <w:rPr>
                <w:rFonts w:ascii="Palatino Linotype" w:hAnsi="Palatino Linotype"/>
                <w:sz w:val="21"/>
                <w:szCs w:val="21"/>
              </w:rPr>
            </w:pPr>
            <w:r w:rsidRPr="00C9413F">
              <w:rPr>
                <w:rFonts w:ascii="Palatino Linotype" w:hAnsi="Palatino Linotype"/>
                <w:sz w:val="21"/>
                <w:szCs w:val="21"/>
              </w:rPr>
              <w:t xml:space="preserve">Il ricevimento della richiesta sottoscritta dall’utente ; </w:t>
            </w:r>
          </w:p>
          <w:p w:rsidR="00EB28EA" w:rsidRPr="00C9413F" w:rsidRDefault="00EB28EA" w:rsidP="00947794">
            <w:pPr>
              <w:numPr>
                <w:ilvl w:val="0"/>
                <w:numId w:val="44"/>
              </w:numPr>
              <w:autoSpaceDE w:val="0"/>
              <w:autoSpaceDN w:val="0"/>
              <w:adjustRightInd w:val="0"/>
              <w:jc w:val="both"/>
              <w:rPr>
                <w:rFonts w:ascii="Palatino Linotype" w:hAnsi="Palatino Linotype"/>
                <w:sz w:val="21"/>
                <w:szCs w:val="21"/>
              </w:rPr>
            </w:pPr>
            <w:r w:rsidRPr="00C9413F">
              <w:rPr>
                <w:rFonts w:ascii="Palatino Linotype" w:hAnsi="Palatino Linotype"/>
                <w:sz w:val="21"/>
                <w:szCs w:val="21"/>
              </w:rPr>
              <w:t>La presentazione dei documenti allegati e del documento di identità dell’Ospite;</w:t>
            </w:r>
          </w:p>
          <w:p w:rsidR="00EB28EA" w:rsidRPr="00C9413F" w:rsidRDefault="00EB28EA" w:rsidP="00947794">
            <w:pPr>
              <w:numPr>
                <w:ilvl w:val="0"/>
                <w:numId w:val="44"/>
              </w:numPr>
              <w:autoSpaceDE w:val="0"/>
              <w:autoSpaceDN w:val="0"/>
              <w:adjustRightInd w:val="0"/>
              <w:jc w:val="both"/>
              <w:rPr>
                <w:rFonts w:ascii="Palatino Linotype" w:hAnsi="Palatino Linotype"/>
                <w:sz w:val="21"/>
                <w:szCs w:val="21"/>
              </w:rPr>
            </w:pPr>
            <w:r w:rsidRPr="00C9413F">
              <w:rPr>
                <w:rFonts w:ascii="Palatino Linotype" w:hAnsi="Palatino Linotype"/>
                <w:sz w:val="21"/>
                <w:szCs w:val="21"/>
              </w:rPr>
              <w:t>L’istruttoria da parte del Resp. Ufficio Inquilinato, con verifica dei requisiti;</w:t>
            </w:r>
          </w:p>
          <w:p w:rsidR="00EB28EA" w:rsidRPr="00C9413F" w:rsidRDefault="00EB28EA" w:rsidP="00947794">
            <w:pPr>
              <w:numPr>
                <w:ilvl w:val="0"/>
                <w:numId w:val="44"/>
              </w:numPr>
              <w:autoSpaceDE w:val="0"/>
              <w:autoSpaceDN w:val="0"/>
              <w:adjustRightInd w:val="0"/>
              <w:jc w:val="both"/>
              <w:rPr>
                <w:rFonts w:ascii="Palatino Linotype" w:hAnsi="Palatino Linotype"/>
                <w:sz w:val="21"/>
                <w:szCs w:val="21"/>
              </w:rPr>
            </w:pPr>
            <w:r w:rsidRPr="00C9413F">
              <w:rPr>
                <w:rFonts w:ascii="Palatino Linotype" w:hAnsi="Palatino Linotype"/>
                <w:sz w:val="21"/>
                <w:szCs w:val="21"/>
              </w:rPr>
              <w:t>L’</w:t>
            </w:r>
            <w:r>
              <w:rPr>
                <w:rFonts w:ascii="Palatino Linotype" w:hAnsi="Palatino Linotype"/>
                <w:sz w:val="21"/>
                <w:szCs w:val="21"/>
              </w:rPr>
              <w:t xml:space="preserve">invio di comunicazione all’utente </w:t>
            </w:r>
            <w:r w:rsidRPr="00C9413F">
              <w:rPr>
                <w:rFonts w:ascii="Palatino Linotype" w:hAnsi="Palatino Linotype"/>
                <w:sz w:val="21"/>
                <w:szCs w:val="21"/>
              </w:rPr>
              <w:t>che autorizza o nega l’ospitalità;</w:t>
            </w:r>
          </w:p>
          <w:p w:rsidR="00EB28EA" w:rsidRPr="00C9413F" w:rsidRDefault="00EB28EA" w:rsidP="00947794">
            <w:pPr>
              <w:numPr>
                <w:ilvl w:val="0"/>
                <w:numId w:val="44"/>
              </w:numPr>
              <w:autoSpaceDE w:val="0"/>
              <w:autoSpaceDN w:val="0"/>
              <w:adjustRightInd w:val="0"/>
              <w:jc w:val="both"/>
              <w:rPr>
                <w:rFonts w:ascii="Palatino Linotype" w:hAnsi="Palatino Linotype"/>
                <w:sz w:val="21"/>
                <w:szCs w:val="21"/>
              </w:rPr>
            </w:pPr>
            <w:r w:rsidRPr="00C9413F">
              <w:rPr>
                <w:rFonts w:ascii="Palatino Linotype" w:hAnsi="Palatino Linotype"/>
                <w:sz w:val="21"/>
                <w:szCs w:val="21"/>
              </w:rPr>
              <w:t>L’aggiornamento dei dati al Software gestionale, con l’inserimento dei dati relativi all’ospite.</w:t>
            </w:r>
          </w:p>
        </w:tc>
      </w:tr>
      <w:tr w:rsidR="00EB28EA" w:rsidRPr="00C9413F" w:rsidTr="004F3B4D">
        <w:tc>
          <w:tcPr>
            <w:tcW w:w="1844" w:type="dxa"/>
          </w:tcPr>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Ipotesi di reato</w:t>
            </w:r>
          </w:p>
        </w:tc>
        <w:tc>
          <w:tcPr>
            <w:tcW w:w="8505" w:type="dxa"/>
            <w:gridSpan w:val="2"/>
          </w:tcPr>
          <w:p w:rsidR="00EB28EA" w:rsidRPr="00C9413F" w:rsidRDefault="00EB28EA">
            <w:pPr>
              <w:numPr>
                <w:ilvl w:val="0"/>
                <w:numId w:val="98"/>
              </w:numPr>
              <w:autoSpaceDE w:val="0"/>
              <w:autoSpaceDN w:val="0"/>
              <w:adjustRightInd w:val="0"/>
              <w:jc w:val="both"/>
              <w:rPr>
                <w:rFonts w:ascii="Palatino Linotype" w:hAnsi="Palatino Linotype"/>
                <w:sz w:val="21"/>
                <w:szCs w:val="21"/>
              </w:rPr>
            </w:pPr>
            <w:r w:rsidRPr="00C9413F">
              <w:rPr>
                <w:rFonts w:ascii="Palatino Linotype" w:hAnsi="Palatino Linotype"/>
                <w:sz w:val="21"/>
                <w:szCs w:val="21"/>
              </w:rPr>
              <w:t>Corruzione passiva;</w:t>
            </w:r>
          </w:p>
          <w:p w:rsidR="00EB28EA" w:rsidRPr="00C9413F" w:rsidRDefault="00EB28EA">
            <w:pPr>
              <w:numPr>
                <w:ilvl w:val="0"/>
                <w:numId w:val="98"/>
              </w:numPr>
              <w:autoSpaceDE w:val="0"/>
              <w:autoSpaceDN w:val="0"/>
              <w:adjustRightInd w:val="0"/>
              <w:jc w:val="both"/>
              <w:rPr>
                <w:rFonts w:ascii="Palatino Linotype" w:hAnsi="Palatino Linotype"/>
                <w:sz w:val="21"/>
                <w:szCs w:val="21"/>
              </w:rPr>
            </w:pPr>
            <w:r w:rsidRPr="00C9413F">
              <w:rPr>
                <w:rFonts w:ascii="Palatino Linotype" w:hAnsi="Palatino Linotype"/>
                <w:sz w:val="21"/>
                <w:szCs w:val="21"/>
              </w:rPr>
              <w:t>Concussione;</w:t>
            </w:r>
          </w:p>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sz w:val="21"/>
                <w:szCs w:val="21"/>
              </w:rPr>
              <w:t>a causa della posizione di incaricati di pubblico servizio assunto dal personale dipendente dell</w:t>
            </w:r>
            <w:r w:rsidR="005403DA">
              <w:rPr>
                <w:rFonts w:ascii="Palatino Linotype" w:hAnsi="Palatino Linotype"/>
                <w:sz w:val="21"/>
                <w:szCs w:val="21"/>
              </w:rPr>
              <w:t>a Società</w:t>
            </w:r>
            <w:r w:rsidRPr="00C9413F">
              <w:rPr>
                <w:rFonts w:ascii="Palatino Linotype" w:hAnsi="Palatino Linotype"/>
                <w:sz w:val="21"/>
                <w:szCs w:val="21"/>
              </w:rPr>
              <w:t xml:space="preserve"> per richieste di autorizzazioni, concessioni e certificazioni da </w:t>
            </w:r>
            <w:r w:rsidRPr="00C9413F">
              <w:rPr>
                <w:rFonts w:ascii="Palatino Linotype" w:hAnsi="Palatino Linotype"/>
                <w:sz w:val="21"/>
                <w:szCs w:val="21"/>
              </w:rPr>
              <w:lastRenderedPageBreak/>
              <w:t>parte dei clienti utenti.</w:t>
            </w:r>
          </w:p>
        </w:tc>
      </w:tr>
      <w:tr w:rsidR="00EB28EA" w:rsidRPr="00C9413F" w:rsidTr="004F3B4D">
        <w:tc>
          <w:tcPr>
            <w:tcW w:w="1844" w:type="dxa"/>
          </w:tcPr>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lastRenderedPageBreak/>
              <w:t>Monitoraggio e controllo</w:t>
            </w:r>
          </w:p>
        </w:tc>
        <w:tc>
          <w:tcPr>
            <w:tcW w:w="8505" w:type="dxa"/>
            <w:gridSpan w:val="2"/>
          </w:tcPr>
          <w:p w:rsidR="00EB28EA" w:rsidRPr="00C9413F" w:rsidRDefault="00EB28EA" w:rsidP="00D628DA">
            <w:pPr>
              <w:autoSpaceDE w:val="0"/>
              <w:autoSpaceDN w:val="0"/>
              <w:adjustRightInd w:val="0"/>
              <w:jc w:val="both"/>
              <w:rPr>
                <w:rFonts w:ascii="Palatino Linotype" w:hAnsi="Palatino Linotype"/>
                <w:sz w:val="21"/>
                <w:szCs w:val="21"/>
              </w:rPr>
            </w:pPr>
            <w:r w:rsidRPr="00C9413F">
              <w:rPr>
                <w:rFonts w:ascii="Palatino Linotype" w:hAnsi="Palatino Linotype"/>
                <w:sz w:val="21"/>
                <w:szCs w:val="21"/>
              </w:rPr>
              <w:t>Il sistema di controllo si basa sui seguenti elementi:</w:t>
            </w:r>
          </w:p>
          <w:p w:rsidR="00EB28EA" w:rsidRPr="00C9413F" w:rsidRDefault="00EB28EA" w:rsidP="00947794">
            <w:pPr>
              <w:numPr>
                <w:ilvl w:val="0"/>
                <w:numId w:val="46"/>
              </w:numPr>
              <w:autoSpaceDE w:val="0"/>
              <w:autoSpaceDN w:val="0"/>
              <w:adjustRightInd w:val="0"/>
              <w:jc w:val="both"/>
              <w:rPr>
                <w:rFonts w:ascii="Palatino Linotype" w:hAnsi="Palatino Linotype"/>
                <w:sz w:val="21"/>
                <w:szCs w:val="21"/>
              </w:rPr>
            </w:pPr>
            <w:r w:rsidRPr="00C9413F">
              <w:rPr>
                <w:rFonts w:ascii="Palatino Linotype" w:hAnsi="Palatino Linotype"/>
                <w:sz w:val="21"/>
                <w:szCs w:val="21"/>
              </w:rPr>
              <w:t>separazione, dei compiti all’interno del processo, in particolare tra chi riceve la richiesta ed effettua l’istruttoria e chi firma il documento di comunicazione indirizzato all’utente con la approvazione o diniego dell’autorizzazione.</w:t>
            </w:r>
          </w:p>
        </w:tc>
      </w:tr>
      <w:tr w:rsidR="00EB28EA" w:rsidRPr="00C9413F" w:rsidTr="004F3B4D">
        <w:tc>
          <w:tcPr>
            <w:tcW w:w="1844" w:type="dxa"/>
          </w:tcPr>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Responsabilità Organizzative</w:t>
            </w:r>
          </w:p>
        </w:tc>
        <w:tc>
          <w:tcPr>
            <w:tcW w:w="8505" w:type="dxa"/>
            <w:gridSpan w:val="2"/>
          </w:tcPr>
          <w:p w:rsidR="00EB28EA" w:rsidRPr="00C9413F" w:rsidRDefault="00EB28EA" w:rsidP="00D628DA">
            <w:pPr>
              <w:autoSpaceDE w:val="0"/>
              <w:autoSpaceDN w:val="0"/>
              <w:adjustRightInd w:val="0"/>
              <w:jc w:val="both"/>
              <w:rPr>
                <w:rFonts w:ascii="Palatino Linotype" w:hAnsi="Palatino Linotype"/>
                <w:sz w:val="21"/>
                <w:szCs w:val="21"/>
              </w:rPr>
            </w:pPr>
            <w:r w:rsidRPr="00C9413F">
              <w:rPr>
                <w:rFonts w:ascii="Palatino Linotype" w:hAnsi="Palatino Linotype"/>
                <w:sz w:val="21"/>
                <w:szCs w:val="21"/>
              </w:rPr>
              <w:t>Le aree di responsabilità sono definite dallo statuto dell</w:t>
            </w:r>
            <w:r w:rsidR="005403DA">
              <w:rPr>
                <w:rFonts w:ascii="Palatino Linotype" w:hAnsi="Palatino Linotype"/>
                <w:sz w:val="21"/>
                <w:szCs w:val="21"/>
              </w:rPr>
              <w:t>a Società</w:t>
            </w:r>
            <w:r w:rsidRPr="00C9413F">
              <w:rPr>
                <w:rFonts w:ascii="Palatino Linotype" w:hAnsi="Palatino Linotype"/>
                <w:sz w:val="21"/>
                <w:szCs w:val="21"/>
              </w:rPr>
              <w:t xml:space="preserve">. </w:t>
            </w:r>
          </w:p>
          <w:p w:rsidR="00EB28EA" w:rsidRPr="00C9413F" w:rsidRDefault="00EB28EA">
            <w:pPr>
              <w:numPr>
                <w:ilvl w:val="0"/>
                <w:numId w:val="82"/>
              </w:numPr>
              <w:autoSpaceDE w:val="0"/>
              <w:autoSpaceDN w:val="0"/>
              <w:adjustRightInd w:val="0"/>
              <w:jc w:val="both"/>
              <w:rPr>
                <w:rFonts w:ascii="Palatino Linotype" w:hAnsi="Palatino Linotype"/>
                <w:sz w:val="21"/>
                <w:szCs w:val="21"/>
              </w:rPr>
            </w:pPr>
            <w:r w:rsidRPr="00C9413F">
              <w:rPr>
                <w:rFonts w:ascii="Palatino Linotype" w:hAnsi="Palatino Linotype"/>
                <w:sz w:val="21"/>
                <w:szCs w:val="21"/>
              </w:rPr>
              <w:t xml:space="preserve">Il resp. </w:t>
            </w:r>
            <w:r>
              <w:rPr>
                <w:rFonts w:ascii="Palatino Linotype" w:hAnsi="Palatino Linotype"/>
                <w:sz w:val="21"/>
                <w:szCs w:val="21"/>
              </w:rPr>
              <w:t xml:space="preserve">Ufficio Inquilinato riceve </w:t>
            </w:r>
            <w:r w:rsidRPr="00C9413F">
              <w:rPr>
                <w:rFonts w:ascii="Palatino Linotype" w:hAnsi="Palatino Linotype"/>
                <w:sz w:val="21"/>
                <w:szCs w:val="21"/>
              </w:rPr>
              <w:t xml:space="preserve">effettua l’istruttoria con la verifica dei requisiti; </w:t>
            </w:r>
          </w:p>
          <w:p w:rsidR="00EB28EA" w:rsidRPr="00C9413F" w:rsidRDefault="00EB28EA">
            <w:pPr>
              <w:numPr>
                <w:ilvl w:val="0"/>
                <w:numId w:val="82"/>
              </w:numPr>
              <w:autoSpaceDE w:val="0"/>
              <w:autoSpaceDN w:val="0"/>
              <w:adjustRightInd w:val="0"/>
              <w:jc w:val="both"/>
              <w:rPr>
                <w:rFonts w:ascii="Palatino Linotype" w:hAnsi="Palatino Linotype"/>
                <w:sz w:val="21"/>
                <w:szCs w:val="21"/>
              </w:rPr>
            </w:pPr>
            <w:r w:rsidRPr="00C9413F">
              <w:rPr>
                <w:rFonts w:ascii="Palatino Linotype" w:hAnsi="Palatino Linotype"/>
                <w:sz w:val="21"/>
                <w:szCs w:val="21"/>
              </w:rPr>
              <w:t xml:space="preserve">Il resp. di Area </w:t>
            </w:r>
            <w:r>
              <w:rPr>
                <w:rFonts w:ascii="Palatino Linotype" w:hAnsi="Palatino Linotype"/>
                <w:sz w:val="21"/>
                <w:szCs w:val="21"/>
              </w:rPr>
              <w:t xml:space="preserve"> vista ed il </w:t>
            </w:r>
            <w:r w:rsidRPr="00C9413F">
              <w:rPr>
                <w:rFonts w:ascii="Palatino Linotype" w:hAnsi="Palatino Linotype"/>
                <w:sz w:val="21"/>
                <w:szCs w:val="21"/>
              </w:rPr>
              <w:t>Direttore firma la formale comunicazione di</w:t>
            </w:r>
            <w:r>
              <w:rPr>
                <w:rFonts w:ascii="Palatino Linotype" w:hAnsi="Palatino Linotype"/>
                <w:sz w:val="21"/>
                <w:szCs w:val="21"/>
              </w:rPr>
              <w:t>retta all’utente-</w:t>
            </w:r>
          </w:p>
        </w:tc>
      </w:tr>
      <w:tr w:rsidR="00EB28EA" w:rsidRPr="00C9413F" w:rsidTr="004F3B4D">
        <w:tc>
          <w:tcPr>
            <w:tcW w:w="1844" w:type="dxa"/>
          </w:tcPr>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Sistema Autorizzativo</w:t>
            </w:r>
          </w:p>
        </w:tc>
        <w:tc>
          <w:tcPr>
            <w:tcW w:w="8505" w:type="dxa"/>
            <w:gridSpan w:val="2"/>
          </w:tcPr>
          <w:p w:rsidR="00EB28EA" w:rsidRPr="00C9413F" w:rsidRDefault="00EB28EA" w:rsidP="00D628DA">
            <w:pPr>
              <w:autoSpaceDE w:val="0"/>
              <w:autoSpaceDN w:val="0"/>
              <w:adjustRightInd w:val="0"/>
              <w:jc w:val="both"/>
              <w:rPr>
                <w:rFonts w:ascii="Palatino Linotype" w:hAnsi="Palatino Linotype"/>
                <w:sz w:val="21"/>
                <w:szCs w:val="21"/>
              </w:rPr>
            </w:pPr>
            <w:r w:rsidRPr="00C9413F">
              <w:rPr>
                <w:rFonts w:ascii="Palatino Linotype" w:hAnsi="Palatino Linotype"/>
                <w:sz w:val="21"/>
                <w:szCs w:val="21"/>
              </w:rPr>
              <w:t>I rapporti con gli utenti sono gestiti in conformità alla normativa</w:t>
            </w:r>
            <w:r>
              <w:rPr>
                <w:rFonts w:ascii="Palatino Linotype" w:hAnsi="Palatino Linotype"/>
                <w:sz w:val="21"/>
                <w:szCs w:val="21"/>
              </w:rPr>
              <w:t xml:space="preserve"> vigente  di cui alla L.R. n. </w:t>
            </w:r>
            <w:r w:rsidR="00843CAC">
              <w:rPr>
                <w:rFonts w:ascii="Palatino Linotype" w:hAnsi="Palatino Linotype"/>
                <w:sz w:val="21"/>
                <w:szCs w:val="21"/>
              </w:rPr>
              <w:t>2/2019</w:t>
            </w:r>
            <w:r w:rsidRPr="00C9413F">
              <w:rPr>
                <w:rFonts w:ascii="Palatino Linotype" w:hAnsi="Palatino Linotype"/>
                <w:sz w:val="21"/>
                <w:szCs w:val="21"/>
              </w:rPr>
              <w:t>. Le funzioni che intervengono nel processo sono delegate in virtù di formali attribuzioni di responsabilità rinvenibili nei contratti di lavoro e nelle mansioni affidate all’interno degli uffici di pertinenza.</w:t>
            </w:r>
          </w:p>
          <w:p w:rsidR="00EB28EA" w:rsidRPr="00C9413F" w:rsidRDefault="00EB28EA" w:rsidP="00D628DA">
            <w:pPr>
              <w:autoSpaceDE w:val="0"/>
              <w:autoSpaceDN w:val="0"/>
              <w:adjustRightInd w:val="0"/>
              <w:jc w:val="both"/>
              <w:rPr>
                <w:rFonts w:ascii="Palatino Linotype" w:hAnsi="Palatino Linotype"/>
                <w:sz w:val="21"/>
                <w:szCs w:val="21"/>
              </w:rPr>
            </w:pPr>
            <w:r w:rsidRPr="00C9413F">
              <w:rPr>
                <w:rFonts w:ascii="Palatino Linotype" w:hAnsi="Palatino Linotype"/>
                <w:sz w:val="21"/>
                <w:szCs w:val="21"/>
              </w:rPr>
              <w:t xml:space="preserve">Le deleghe risultano e le attribuzioni di mansioni risultano da atti scritti  con l’indicanti di data certa. </w:t>
            </w:r>
          </w:p>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sz w:val="21"/>
                <w:szCs w:val="21"/>
              </w:rPr>
              <w:t>Nei rapporti con Pubblici Ufficiali o incaricati di Pubblico Servizio si osservano le regole definite nelle norme e nei procedimenti amministrativi definiti.</w:t>
            </w:r>
          </w:p>
        </w:tc>
      </w:tr>
      <w:tr w:rsidR="00EB28EA" w:rsidRPr="00C9413F" w:rsidTr="004F3B4D">
        <w:tc>
          <w:tcPr>
            <w:tcW w:w="1844" w:type="dxa"/>
          </w:tcPr>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 xml:space="preserve">Procedure Organizzative di riferimento </w:t>
            </w:r>
          </w:p>
        </w:tc>
        <w:tc>
          <w:tcPr>
            <w:tcW w:w="8505" w:type="dxa"/>
            <w:gridSpan w:val="2"/>
          </w:tcPr>
          <w:p w:rsidR="00EB28EA" w:rsidRDefault="00EB28EA" w:rsidP="00D628DA">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Regolamento per la gestione egli alloggi di ERP</w:t>
            </w:r>
          </w:p>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 xml:space="preserve">Disposizioni relative al sistema privacy aziendale.  </w:t>
            </w:r>
          </w:p>
        </w:tc>
      </w:tr>
    </w:tbl>
    <w:p w:rsidR="00EB28EA" w:rsidRDefault="00EB28EA" w:rsidP="00EB28EA"/>
    <w:p w:rsidR="00EB28EA" w:rsidRDefault="00EB28EA" w:rsidP="00EB28EA"/>
    <w:p w:rsidR="00EB28EA" w:rsidRPr="00FB772B" w:rsidRDefault="00EB28EA" w:rsidP="00EB28EA">
      <w:pPr>
        <w:autoSpaceDE w:val="0"/>
        <w:autoSpaceDN w:val="0"/>
        <w:adjustRightInd w:val="0"/>
        <w:jc w:val="both"/>
        <w:rPr>
          <w:rFonts w:ascii="Palatino Linotype" w:hAnsi="Palatino Linotype"/>
          <w:b/>
          <w:sz w:val="22"/>
          <w:szCs w:val="22"/>
        </w:rPr>
      </w:pPr>
      <w:r w:rsidRPr="00FB772B">
        <w:rPr>
          <w:rFonts w:ascii="Palatino Linotype" w:hAnsi="Palatino Linotype"/>
          <w:b/>
          <w:sz w:val="22"/>
          <w:szCs w:val="22"/>
        </w:rPr>
        <w:t>4.2–A Comportamenti Organizzativi comuni ai processi 4.2.1; 4.2.2; 4.2.3; 4.2.4; 4.2.5</w:t>
      </w: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Si fa riferimento alle norme comportamentali contenute nel Codice Etico</w:t>
      </w: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In particolare</w:t>
      </w:r>
      <w:r w:rsidR="005403DA">
        <w:rPr>
          <w:rFonts w:ascii="Palatino Linotype" w:hAnsi="Palatino Linotype"/>
          <w:sz w:val="22"/>
          <w:szCs w:val="22"/>
        </w:rPr>
        <w:t>,</w:t>
      </w:r>
      <w:r w:rsidRPr="00FB772B">
        <w:rPr>
          <w:rFonts w:ascii="Palatino Linotype" w:hAnsi="Palatino Linotype"/>
          <w:sz w:val="22"/>
          <w:szCs w:val="22"/>
        </w:rPr>
        <w:t xml:space="preserve"> si richiamano le regole al divieto di:</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promettere, concedere  o ricevere, erogazioni in denaro per finalità diverse da quelle istituzionali;</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promettere o concedere favoritismi nella comunicazione di informazioni e documenti;</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produrre documenti e/o dati falsi o alterati od omettere informazioni dovute, anche al fine di ottenere  (o di concedere) contributi/sovvenzioni/finanziamenti o altre erogazioni da parte dello Stato o di Enti pubblici o della Comunità Europea;</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accedere in maniera non autorizzata ai sistemi informativi della Pubblica Amministrazione per ottenere e/o modificare informazioni a vantaggio dell</w:t>
      </w:r>
      <w:r w:rsidR="005403DA">
        <w:rPr>
          <w:rFonts w:ascii="Palatino Linotype" w:hAnsi="Palatino Linotype"/>
          <w:color w:val="auto"/>
          <w:sz w:val="22"/>
          <w:szCs w:val="22"/>
        </w:rPr>
        <w:t>a Società</w:t>
      </w:r>
      <w:r w:rsidRPr="00FB772B">
        <w:rPr>
          <w:rFonts w:ascii="Palatino Linotype" w:hAnsi="Palatino Linotype"/>
          <w:color w:val="auto"/>
          <w:sz w:val="22"/>
          <w:szCs w:val="22"/>
        </w:rPr>
        <w:t>;</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alterare il funzionamento di un sistema informatico o telematico della Pubblica Amministrazione o manipolare i dati in esso contenuti al fine di ottenere un ingiusto profitto.</w:t>
      </w:r>
    </w:p>
    <w:p w:rsidR="00EB28EA" w:rsidRPr="00FB772B" w:rsidRDefault="00EB28EA" w:rsidP="00EB28EA">
      <w:pPr>
        <w:pStyle w:val="Corpotesto"/>
        <w:spacing w:after="40"/>
        <w:jc w:val="both"/>
        <w:rPr>
          <w:rFonts w:ascii="Palatino Linotype" w:hAnsi="Palatino Linotype"/>
          <w:color w:val="auto"/>
          <w:sz w:val="22"/>
          <w:szCs w:val="22"/>
        </w:rPr>
      </w:pPr>
      <w:r w:rsidRPr="00FB772B">
        <w:rPr>
          <w:rFonts w:ascii="Palatino Linotype" w:hAnsi="Palatino Linotype"/>
          <w:color w:val="auto"/>
          <w:sz w:val="22"/>
          <w:szCs w:val="22"/>
        </w:rPr>
        <w:t>Ogni operazione deve avere un adeguato supporto documentale al fine di poter procedere in qualsiasi momento all’effettuazione di controlli che attestino le caratteristiche e le motivazioni dell’operazione ed individuino i soggetti che hanno verificato, autorizzato e registrato l’operazione medesima.</w:t>
      </w:r>
    </w:p>
    <w:p w:rsidR="00EB28EA" w:rsidRPr="00FB772B" w:rsidRDefault="00EB28EA" w:rsidP="00EB28EA">
      <w:pPr>
        <w:autoSpaceDE w:val="0"/>
        <w:autoSpaceDN w:val="0"/>
        <w:adjustRightInd w:val="0"/>
        <w:jc w:val="both"/>
        <w:rPr>
          <w:rFonts w:ascii="Palatino Linotype" w:hAnsi="Palatino Linotype"/>
          <w:color w:val="FF0000"/>
          <w:sz w:val="22"/>
          <w:szCs w:val="22"/>
          <w:lang w:val="x-none"/>
        </w:rPr>
      </w:pPr>
    </w:p>
    <w:p w:rsidR="00EB28EA" w:rsidRPr="00FB772B" w:rsidRDefault="00EB28EA" w:rsidP="00EB28EA">
      <w:pPr>
        <w:autoSpaceDE w:val="0"/>
        <w:autoSpaceDN w:val="0"/>
        <w:adjustRightInd w:val="0"/>
        <w:jc w:val="both"/>
        <w:rPr>
          <w:rFonts w:ascii="Palatino Linotype" w:hAnsi="Palatino Linotype"/>
          <w:color w:val="FF0000"/>
          <w:sz w:val="22"/>
          <w:szCs w:val="22"/>
        </w:rPr>
      </w:pPr>
    </w:p>
    <w:p w:rsidR="00EB28EA" w:rsidRPr="00FB772B" w:rsidRDefault="00EB28EA" w:rsidP="00EB28EA">
      <w:pPr>
        <w:autoSpaceDE w:val="0"/>
        <w:autoSpaceDN w:val="0"/>
        <w:adjustRightInd w:val="0"/>
        <w:jc w:val="both"/>
        <w:rPr>
          <w:rFonts w:ascii="Palatino Linotype" w:hAnsi="Palatino Linotype"/>
          <w:b/>
          <w:sz w:val="22"/>
          <w:szCs w:val="22"/>
        </w:rPr>
      </w:pPr>
      <w:r w:rsidRPr="00FB772B">
        <w:rPr>
          <w:rFonts w:ascii="Palatino Linotype" w:hAnsi="Palatino Linotype"/>
          <w:b/>
          <w:sz w:val="22"/>
          <w:szCs w:val="22"/>
        </w:rPr>
        <w:t>4.2-B</w:t>
      </w:r>
      <w:r w:rsidRPr="00FB772B">
        <w:rPr>
          <w:rFonts w:ascii="Palatino Linotype" w:hAnsi="Palatino Linotype"/>
          <w:b/>
          <w:sz w:val="22"/>
          <w:szCs w:val="22"/>
        </w:rPr>
        <w:tab/>
        <w:t xml:space="preserve"> </w:t>
      </w:r>
      <w:r w:rsidRPr="00FB772B">
        <w:rPr>
          <w:rFonts w:ascii="Palatino Linotype" w:hAnsi="Palatino Linotype"/>
          <w:b/>
          <w:color w:val="000000"/>
          <w:sz w:val="22"/>
          <w:szCs w:val="22"/>
        </w:rPr>
        <w:t>Informazioni verso l’Organismo di Vigilanza</w:t>
      </w: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Le funzioni responsabili dei processi aziendali interessati alla gestione dei rapporti con l’utenza, devono comunicare, per quanto di competenza a richiesta dell’OdV, quanto segue:</w:t>
      </w:r>
    </w:p>
    <w:p w:rsidR="00EB28EA" w:rsidRPr="00FB772B" w:rsidRDefault="00EB28EA">
      <w:pPr>
        <w:numPr>
          <w:ilvl w:val="0"/>
          <w:numId w:val="124"/>
        </w:num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elenco dei nuovi utenti assegnatari degli alloggi;</w:t>
      </w:r>
    </w:p>
    <w:p w:rsidR="00EB28EA" w:rsidRPr="00FB772B" w:rsidRDefault="00EB28EA">
      <w:pPr>
        <w:numPr>
          <w:ilvl w:val="0"/>
          <w:numId w:val="124"/>
        </w:num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lastRenderedPageBreak/>
        <w:t>elenco delle variazioni canoni avvenute su richiesta e delle variazioni intervenute sulla base dell’aggiornamento periodico dei redditi;</w:t>
      </w:r>
    </w:p>
    <w:p w:rsidR="00EB28EA" w:rsidRPr="00FB772B" w:rsidRDefault="00EB28EA">
      <w:pPr>
        <w:pStyle w:val="Paragrafoelenco"/>
        <w:numPr>
          <w:ilvl w:val="0"/>
          <w:numId w:val="124"/>
        </w:numPr>
        <w:contextualSpacing/>
        <w:jc w:val="both"/>
        <w:rPr>
          <w:rFonts w:ascii="Palatino Linotype" w:hAnsi="Palatino Linotype"/>
          <w:color w:val="000000"/>
          <w:sz w:val="22"/>
          <w:szCs w:val="22"/>
        </w:rPr>
      </w:pPr>
      <w:r w:rsidRPr="00FB772B">
        <w:rPr>
          <w:rFonts w:ascii="Palatino Linotype" w:hAnsi="Palatino Linotype"/>
          <w:color w:val="000000"/>
          <w:sz w:val="22"/>
          <w:szCs w:val="22"/>
        </w:rPr>
        <w:t xml:space="preserve">Evidenze da protocollo delle operazioni che hanno generato attestazioni, autorizzazioni,  certificazioni, relative a  </w:t>
      </w:r>
      <w:r w:rsidRPr="00FB772B">
        <w:rPr>
          <w:rFonts w:ascii="Palatino Linotype" w:hAnsi="Palatino Linotype" w:cs="Arial"/>
          <w:color w:val="000000"/>
          <w:sz w:val="22"/>
          <w:szCs w:val="22"/>
        </w:rPr>
        <w:t xml:space="preserve"> ampliamenti nucleo, ospitalità,  subentro, rateazioni su pagamento canoni e spese, la realizzazione di modifiche e migliorie nell’alloggio (interventi su impianti, infissi, sanitari  etc…etc..), realizzazione di manufatti sulle parti comuni</w:t>
      </w:r>
    </w:p>
    <w:p w:rsidR="00EB28EA" w:rsidRPr="00FB772B" w:rsidRDefault="00EB28EA" w:rsidP="00EB28EA">
      <w:pPr>
        <w:jc w:val="both"/>
        <w:rPr>
          <w:rFonts w:ascii="Palatino Linotype" w:hAnsi="Palatino Linotype"/>
          <w:color w:val="FF0000"/>
          <w:sz w:val="22"/>
          <w:szCs w:val="22"/>
        </w:rPr>
      </w:pP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Devono essere fornite con immediatezza all’Organismo di Vigilanza le informazioni su situazioni di riscontrata inadeguatezza e/o non effettività e/o non conformità al Modello e alle relative procedure.</w:t>
      </w:r>
    </w:p>
    <w:p w:rsidR="006F4C10" w:rsidRPr="00FB772B" w:rsidRDefault="006F4C10" w:rsidP="00EB28EA">
      <w:pPr>
        <w:autoSpaceDE w:val="0"/>
        <w:autoSpaceDN w:val="0"/>
        <w:adjustRightInd w:val="0"/>
        <w:jc w:val="both"/>
        <w:rPr>
          <w:rFonts w:ascii="Palatino Linotype" w:hAnsi="Palatino Linotype"/>
          <w:sz w:val="22"/>
          <w:szCs w:val="22"/>
        </w:rPr>
      </w:pPr>
    </w:p>
    <w:p w:rsidR="00EB28EA" w:rsidRPr="00FB772B" w:rsidRDefault="00EB28EA" w:rsidP="00EB28EA">
      <w:pPr>
        <w:autoSpaceDE w:val="0"/>
        <w:autoSpaceDN w:val="0"/>
        <w:adjustRightInd w:val="0"/>
        <w:jc w:val="both"/>
        <w:rPr>
          <w:rFonts w:ascii="Palatino Linotype" w:hAnsi="Palatino Linotype"/>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7087"/>
        <w:gridCol w:w="1418"/>
      </w:tblGrid>
      <w:tr w:rsidR="00487C42" w:rsidRPr="00C9413F" w:rsidTr="00487C42">
        <w:tc>
          <w:tcPr>
            <w:tcW w:w="1844" w:type="dxa"/>
          </w:tcPr>
          <w:p w:rsidR="00487C42" w:rsidRPr="00C9413F" w:rsidRDefault="00487C42"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Codice Processo</w:t>
            </w:r>
          </w:p>
        </w:tc>
        <w:tc>
          <w:tcPr>
            <w:tcW w:w="7087" w:type="dxa"/>
          </w:tcPr>
          <w:p w:rsidR="00487C42" w:rsidRPr="00C9413F" w:rsidRDefault="00487C42" w:rsidP="00D628DA">
            <w:pPr>
              <w:autoSpaceDE w:val="0"/>
              <w:autoSpaceDN w:val="0"/>
              <w:adjustRightInd w:val="0"/>
              <w:jc w:val="both"/>
              <w:rPr>
                <w:rFonts w:ascii="Palatino Linotype" w:hAnsi="Palatino Linotype" w:cs="Arial"/>
                <w:b/>
                <w:sz w:val="21"/>
                <w:szCs w:val="21"/>
              </w:rPr>
            </w:pPr>
            <w:r w:rsidRPr="00C9413F">
              <w:rPr>
                <w:rFonts w:ascii="Palatino Linotype" w:hAnsi="Palatino Linotype" w:cs="Arial"/>
                <w:b/>
                <w:sz w:val="21"/>
                <w:szCs w:val="21"/>
              </w:rPr>
              <w:t>4.2.</w:t>
            </w:r>
            <w:r>
              <w:rPr>
                <w:rFonts w:ascii="Palatino Linotype" w:hAnsi="Palatino Linotype" w:cs="Arial"/>
                <w:b/>
                <w:sz w:val="21"/>
                <w:szCs w:val="21"/>
              </w:rPr>
              <w:t>6</w:t>
            </w:r>
          </w:p>
        </w:tc>
        <w:tc>
          <w:tcPr>
            <w:tcW w:w="1418" w:type="dxa"/>
          </w:tcPr>
          <w:p w:rsidR="00487C42" w:rsidRPr="00C9413F" w:rsidRDefault="00487C42" w:rsidP="00D628DA">
            <w:pPr>
              <w:autoSpaceDE w:val="0"/>
              <w:autoSpaceDN w:val="0"/>
              <w:adjustRightInd w:val="0"/>
              <w:jc w:val="both"/>
              <w:rPr>
                <w:rFonts w:ascii="Palatino Linotype" w:hAnsi="Palatino Linotype" w:cs="Arial"/>
                <w:b/>
                <w:sz w:val="21"/>
                <w:szCs w:val="21"/>
              </w:rPr>
            </w:pPr>
            <w:r>
              <w:rPr>
                <w:rFonts w:ascii="Palatino Linotype" w:hAnsi="Palatino Linotype" w:cs="Arial"/>
                <w:b/>
                <w:sz w:val="21"/>
                <w:szCs w:val="21"/>
              </w:rPr>
              <w:t>Rev.0</w:t>
            </w:r>
          </w:p>
        </w:tc>
      </w:tr>
      <w:tr w:rsidR="00EB28EA" w:rsidRPr="00C9413F" w:rsidTr="004F3B4D">
        <w:tc>
          <w:tcPr>
            <w:tcW w:w="1844" w:type="dxa"/>
          </w:tcPr>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 xml:space="preserve">Titolo </w:t>
            </w:r>
          </w:p>
        </w:tc>
        <w:tc>
          <w:tcPr>
            <w:tcW w:w="8505" w:type="dxa"/>
            <w:gridSpan w:val="2"/>
          </w:tcPr>
          <w:p w:rsidR="00EB28EA" w:rsidRPr="00BD504B" w:rsidRDefault="00EB28EA" w:rsidP="00D628DA">
            <w:pPr>
              <w:autoSpaceDE w:val="0"/>
              <w:autoSpaceDN w:val="0"/>
              <w:adjustRightInd w:val="0"/>
              <w:jc w:val="both"/>
              <w:rPr>
                <w:rFonts w:ascii="Palatino Linotype" w:hAnsi="Palatino Linotype" w:cs="Arial"/>
                <w:b/>
                <w:bCs/>
                <w:sz w:val="22"/>
                <w:szCs w:val="22"/>
              </w:rPr>
            </w:pPr>
            <w:r>
              <w:rPr>
                <w:rFonts w:ascii="Palatino Linotype" w:hAnsi="Palatino Linotype" w:cs="Arial"/>
                <w:b/>
                <w:bCs/>
                <w:sz w:val="22"/>
                <w:szCs w:val="22"/>
              </w:rPr>
              <w:t>Direzione lavori per rilascio di atti e certificazioni connesse allo svolgimento della attività in cantiere</w:t>
            </w:r>
          </w:p>
        </w:tc>
      </w:tr>
      <w:tr w:rsidR="00EB28EA" w:rsidRPr="005C4B46" w:rsidTr="004F3B4D">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 xml:space="preserve"> Attività – Finalità</w:t>
            </w:r>
          </w:p>
        </w:tc>
        <w:tc>
          <w:tcPr>
            <w:tcW w:w="8505" w:type="dxa"/>
            <w:gridSpan w:val="2"/>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Le attività relative al processo in questione fanno riferimento ai compiti previsti in capo al Direttore dei lavori incaricato dal committente di sovrintendere ai controlli nell’esecuzione dei lavori in cantiere da parte della ditta aggiudicataria dell’appalto.</w:t>
            </w:r>
          </w:p>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I compiti svolti dal Direttore dei lavori e le responsabilità connesse sono espressamente previsti dalla normativa in vigore. La normativa identifica oltre modo anche i documenti formali e le certificazioni-attestazioni, che competono alla predetta figura con anche la eventuale firma da parte del RUP.</w:t>
            </w:r>
          </w:p>
          <w:p w:rsidR="00EB28EA"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I documenti</w:t>
            </w:r>
            <w:r w:rsidR="005403DA">
              <w:rPr>
                <w:rFonts w:ascii="Palatino Linotype" w:hAnsi="Palatino Linotype" w:cs="Arial"/>
                <w:sz w:val="21"/>
                <w:szCs w:val="21"/>
              </w:rPr>
              <w:t>,</w:t>
            </w:r>
            <w:r w:rsidRPr="005C4B46">
              <w:rPr>
                <w:rFonts w:ascii="Palatino Linotype" w:hAnsi="Palatino Linotype" w:cs="Arial"/>
                <w:sz w:val="21"/>
                <w:szCs w:val="21"/>
              </w:rPr>
              <w:t xml:space="preserve"> oltre a dare evidenza delle attività di controllo svolte dal Direttore dei Lavori, costituiscono riconoscimenti formali sull’avanzamento dei lavori e sull’esito degli stessi.  Alcuni di questi documenti sono destinati alla società esecutrice dei lavori, e costituiscono per quest’ultima, titolo di regolarità e di rispetto dei requisiti contrattuali nella esecuzione delle ope</w:t>
            </w:r>
            <w:r>
              <w:rPr>
                <w:rFonts w:ascii="Palatino Linotype" w:hAnsi="Palatino Linotype" w:cs="Arial"/>
                <w:sz w:val="21"/>
                <w:szCs w:val="21"/>
              </w:rPr>
              <w:t>re.</w:t>
            </w:r>
          </w:p>
          <w:p w:rsidR="00EB28EA"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Per la parte dei processi relativi alle:</w:t>
            </w:r>
          </w:p>
          <w:p w:rsidR="00EB28EA" w:rsidRPr="00117272" w:rsidRDefault="00EB28EA">
            <w:pPr>
              <w:pStyle w:val="Paragrafoelenco"/>
              <w:numPr>
                <w:ilvl w:val="0"/>
                <w:numId w:val="117"/>
              </w:numPr>
              <w:autoSpaceDE w:val="0"/>
              <w:autoSpaceDN w:val="0"/>
              <w:adjustRightInd w:val="0"/>
              <w:contextualSpacing/>
              <w:jc w:val="both"/>
              <w:rPr>
                <w:rFonts w:ascii="Palatino Linotype" w:hAnsi="Palatino Linotype" w:cs="Arial"/>
                <w:sz w:val="21"/>
                <w:szCs w:val="21"/>
              </w:rPr>
            </w:pPr>
            <w:r w:rsidRPr="00117272">
              <w:rPr>
                <w:rFonts w:ascii="Palatino Linotype" w:hAnsi="Palatino Linotype" w:cs="Arial"/>
                <w:sz w:val="21"/>
                <w:szCs w:val="21"/>
              </w:rPr>
              <w:t xml:space="preserve">perizie suppletive </w:t>
            </w:r>
          </w:p>
          <w:p w:rsidR="00EB28EA" w:rsidRPr="00117272" w:rsidRDefault="00EB28EA">
            <w:pPr>
              <w:pStyle w:val="Paragrafoelenco"/>
              <w:numPr>
                <w:ilvl w:val="0"/>
                <w:numId w:val="117"/>
              </w:numPr>
              <w:autoSpaceDE w:val="0"/>
              <w:autoSpaceDN w:val="0"/>
              <w:adjustRightInd w:val="0"/>
              <w:contextualSpacing/>
              <w:jc w:val="both"/>
              <w:rPr>
                <w:rFonts w:ascii="Palatino Linotype" w:hAnsi="Palatino Linotype" w:cs="Arial"/>
                <w:sz w:val="21"/>
                <w:szCs w:val="21"/>
              </w:rPr>
            </w:pPr>
            <w:r w:rsidRPr="00117272">
              <w:rPr>
                <w:rFonts w:ascii="Palatino Linotype" w:hAnsi="Palatino Linotype" w:cs="Arial"/>
                <w:sz w:val="21"/>
                <w:szCs w:val="21"/>
              </w:rPr>
              <w:t>procedimenti di transazione accordi bonari</w:t>
            </w:r>
          </w:p>
          <w:p w:rsidR="00EB28EA" w:rsidRPr="005C4B46"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l</w:t>
            </w:r>
            <w:r w:rsidR="0042438E">
              <w:rPr>
                <w:rFonts w:ascii="Palatino Linotype" w:hAnsi="Palatino Linotype" w:cs="Arial"/>
                <w:sz w:val="21"/>
                <w:szCs w:val="21"/>
              </w:rPr>
              <w:t>a Società</w:t>
            </w:r>
            <w:r>
              <w:rPr>
                <w:rFonts w:ascii="Palatino Linotype" w:hAnsi="Palatino Linotype" w:cs="Arial"/>
                <w:sz w:val="21"/>
                <w:szCs w:val="21"/>
              </w:rPr>
              <w:t xml:space="preserve"> garantisce il controllo del processo con il rispetto degli adempimenti previsti dalle norme in vigore sia per la parte di definizione dei ruoli e delle responsabilità che per la parte di esecuzione delle attività.</w:t>
            </w:r>
          </w:p>
        </w:tc>
      </w:tr>
      <w:tr w:rsidR="00EB28EA" w:rsidRPr="005C4B46" w:rsidTr="004F3B4D">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 xml:space="preserve">Fasi - Sviluppo procedurale </w:t>
            </w:r>
          </w:p>
        </w:tc>
        <w:tc>
          <w:tcPr>
            <w:tcW w:w="8505" w:type="dxa"/>
            <w:gridSpan w:val="2"/>
          </w:tcPr>
          <w:p w:rsidR="00EB28EA" w:rsidRPr="005C4B46" w:rsidRDefault="00EB28EA" w:rsidP="00D628DA">
            <w:p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L’emissione della documentazione certificativa od autorizzativa, può avviarsi successivamente ad una richiesta della ditta aggiudicataria o per scadenze procedurali relative alla esecuzione dei lavori. Si fa riferimento a:</w:t>
            </w:r>
          </w:p>
          <w:p w:rsidR="00EB28EA" w:rsidRPr="005C4B46" w:rsidRDefault="00EB28EA" w:rsidP="00947794">
            <w:pPr>
              <w:numPr>
                <w:ilvl w:val="0"/>
                <w:numId w:val="44"/>
              </w:numPr>
              <w:autoSpaceDE w:val="0"/>
              <w:autoSpaceDN w:val="0"/>
              <w:adjustRightInd w:val="0"/>
              <w:jc w:val="both"/>
              <w:rPr>
                <w:rFonts w:ascii="Palatino Linotype" w:hAnsi="Palatino Linotype"/>
                <w:sz w:val="21"/>
                <w:szCs w:val="21"/>
              </w:rPr>
            </w:pPr>
            <w:r w:rsidRPr="005C4B46">
              <w:rPr>
                <w:rFonts w:ascii="Palatino Linotype" w:hAnsi="Palatino Linotype" w:cs="Arial"/>
                <w:bCs/>
                <w:sz w:val="21"/>
                <w:szCs w:val="21"/>
              </w:rPr>
              <w:t xml:space="preserve">autorizzazione sub-appalti, </w:t>
            </w:r>
          </w:p>
          <w:p w:rsidR="00EB28EA" w:rsidRPr="005C4B46" w:rsidRDefault="00EB28EA" w:rsidP="00947794">
            <w:pPr>
              <w:numPr>
                <w:ilvl w:val="0"/>
                <w:numId w:val="44"/>
              </w:numPr>
              <w:autoSpaceDE w:val="0"/>
              <w:autoSpaceDN w:val="0"/>
              <w:adjustRightInd w:val="0"/>
              <w:jc w:val="both"/>
              <w:rPr>
                <w:rFonts w:ascii="Palatino Linotype" w:hAnsi="Palatino Linotype"/>
                <w:sz w:val="21"/>
                <w:szCs w:val="21"/>
              </w:rPr>
            </w:pPr>
            <w:r w:rsidRPr="005C4B46">
              <w:rPr>
                <w:rFonts w:ascii="Palatino Linotype" w:hAnsi="Palatino Linotype" w:cs="Arial"/>
                <w:bCs/>
                <w:sz w:val="21"/>
                <w:szCs w:val="21"/>
              </w:rPr>
              <w:t xml:space="preserve">certificato di esecuzione lavori ai fini SOA; </w:t>
            </w:r>
          </w:p>
          <w:p w:rsidR="00EB28EA" w:rsidRPr="005C4B46" w:rsidRDefault="00EB28EA" w:rsidP="00947794">
            <w:pPr>
              <w:numPr>
                <w:ilvl w:val="0"/>
                <w:numId w:val="44"/>
              </w:numPr>
              <w:autoSpaceDE w:val="0"/>
              <w:autoSpaceDN w:val="0"/>
              <w:adjustRightInd w:val="0"/>
              <w:jc w:val="both"/>
              <w:rPr>
                <w:rFonts w:ascii="Palatino Linotype" w:hAnsi="Palatino Linotype"/>
                <w:sz w:val="21"/>
                <w:szCs w:val="21"/>
              </w:rPr>
            </w:pPr>
            <w:r w:rsidRPr="005C4B46">
              <w:rPr>
                <w:rFonts w:ascii="Palatino Linotype" w:hAnsi="Palatino Linotype" w:cs="Arial"/>
                <w:bCs/>
                <w:sz w:val="21"/>
                <w:szCs w:val="21"/>
              </w:rPr>
              <w:t xml:space="preserve">certificazione energetica; </w:t>
            </w:r>
          </w:p>
          <w:p w:rsidR="00EB28EA" w:rsidRPr="005C4B46" w:rsidRDefault="00EB28EA" w:rsidP="00947794">
            <w:pPr>
              <w:numPr>
                <w:ilvl w:val="0"/>
                <w:numId w:val="44"/>
              </w:numPr>
              <w:autoSpaceDE w:val="0"/>
              <w:autoSpaceDN w:val="0"/>
              <w:adjustRightInd w:val="0"/>
              <w:jc w:val="both"/>
              <w:rPr>
                <w:rFonts w:ascii="Palatino Linotype" w:hAnsi="Palatino Linotype"/>
                <w:sz w:val="21"/>
                <w:szCs w:val="21"/>
              </w:rPr>
            </w:pPr>
            <w:r w:rsidRPr="005C4B46">
              <w:rPr>
                <w:rFonts w:ascii="Palatino Linotype" w:hAnsi="Palatino Linotype" w:cs="Arial"/>
                <w:bCs/>
                <w:sz w:val="21"/>
                <w:szCs w:val="21"/>
              </w:rPr>
              <w:t xml:space="preserve">attestazione conformità prelievo campioni materiali; </w:t>
            </w:r>
          </w:p>
          <w:p w:rsidR="00EB28EA" w:rsidRPr="005C4B46" w:rsidRDefault="00EB28EA" w:rsidP="00947794">
            <w:pPr>
              <w:numPr>
                <w:ilvl w:val="0"/>
                <w:numId w:val="44"/>
              </w:numPr>
              <w:autoSpaceDE w:val="0"/>
              <w:autoSpaceDN w:val="0"/>
              <w:adjustRightInd w:val="0"/>
              <w:jc w:val="both"/>
              <w:rPr>
                <w:rFonts w:ascii="Palatino Linotype" w:hAnsi="Palatino Linotype"/>
                <w:sz w:val="21"/>
                <w:szCs w:val="21"/>
              </w:rPr>
            </w:pPr>
            <w:r w:rsidRPr="005C4B46">
              <w:rPr>
                <w:rFonts w:ascii="Palatino Linotype" w:hAnsi="Palatino Linotype" w:cs="Arial"/>
                <w:bCs/>
                <w:sz w:val="21"/>
                <w:szCs w:val="21"/>
              </w:rPr>
              <w:t xml:space="preserve">attestazioni accettazione materiali; </w:t>
            </w:r>
          </w:p>
          <w:p w:rsidR="00EB28EA" w:rsidRPr="005C4B46" w:rsidRDefault="00EB28EA" w:rsidP="00947794">
            <w:pPr>
              <w:numPr>
                <w:ilvl w:val="0"/>
                <w:numId w:val="44"/>
              </w:numPr>
              <w:autoSpaceDE w:val="0"/>
              <w:autoSpaceDN w:val="0"/>
              <w:adjustRightInd w:val="0"/>
              <w:jc w:val="both"/>
              <w:rPr>
                <w:rFonts w:ascii="Palatino Linotype" w:hAnsi="Palatino Linotype"/>
                <w:sz w:val="21"/>
                <w:szCs w:val="21"/>
              </w:rPr>
            </w:pPr>
            <w:r w:rsidRPr="005C4B46">
              <w:rPr>
                <w:rFonts w:ascii="Palatino Linotype" w:hAnsi="Palatino Linotype" w:cs="Arial"/>
                <w:bCs/>
                <w:sz w:val="21"/>
                <w:szCs w:val="21"/>
              </w:rPr>
              <w:t xml:space="preserve">certificati di regolare esecuzione lavori; </w:t>
            </w:r>
          </w:p>
          <w:p w:rsidR="00EB28EA" w:rsidRPr="005C4B46" w:rsidRDefault="00EB28EA" w:rsidP="00947794">
            <w:pPr>
              <w:numPr>
                <w:ilvl w:val="0"/>
                <w:numId w:val="44"/>
              </w:numPr>
              <w:autoSpaceDE w:val="0"/>
              <w:autoSpaceDN w:val="0"/>
              <w:adjustRightInd w:val="0"/>
              <w:jc w:val="both"/>
              <w:rPr>
                <w:rFonts w:ascii="Palatino Linotype" w:hAnsi="Palatino Linotype"/>
                <w:sz w:val="21"/>
                <w:szCs w:val="21"/>
              </w:rPr>
            </w:pPr>
            <w:r w:rsidRPr="005C4B46">
              <w:rPr>
                <w:rFonts w:ascii="Palatino Linotype" w:hAnsi="Palatino Linotype" w:cs="Arial"/>
                <w:bCs/>
                <w:sz w:val="21"/>
                <w:szCs w:val="21"/>
              </w:rPr>
              <w:t xml:space="preserve">certificati di collaudo; </w:t>
            </w:r>
          </w:p>
          <w:p w:rsidR="00EB28EA" w:rsidRPr="005C4B46" w:rsidRDefault="00EB28EA" w:rsidP="00947794">
            <w:pPr>
              <w:numPr>
                <w:ilvl w:val="0"/>
                <w:numId w:val="44"/>
              </w:numPr>
              <w:autoSpaceDE w:val="0"/>
              <w:autoSpaceDN w:val="0"/>
              <w:adjustRightInd w:val="0"/>
              <w:jc w:val="both"/>
              <w:rPr>
                <w:rFonts w:ascii="Palatino Linotype" w:hAnsi="Palatino Linotype"/>
                <w:sz w:val="21"/>
                <w:szCs w:val="21"/>
              </w:rPr>
            </w:pPr>
            <w:r w:rsidRPr="005C4B46">
              <w:rPr>
                <w:rFonts w:ascii="Palatino Linotype" w:hAnsi="Palatino Linotype" w:cs="Arial"/>
                <w:bCs/>
                <w:sz w:val="21"/>
                <w:szCs w:val="21"/>
              </w:rPr>
              <w:t>attestazione sulla abitabilità degli edifici</w:t>
            </w:r>
          </w:p>
          <w:p w:rsidR="00EB28EA" w:rsidRPr="005C4B46" w:rsidRDefault="00EB28EA" w:rsidP="00947794">
            <w:pPr>
              <w:numPr>
                <w:ilvl w:val="0"/>
                <w:numId w:val="44"/>
              </w:numPr>
              <w:autoSpaceDE w:val="0"/>
              <w:autoSpaceDN w:val="0"/>
              <w:adjustRightInd w:val="0"/>
              <w:jc w:val="both"/>
              <w:rPr>
                <w:rFonts w:ascii="Palatino Linotype" w:hAnsi="Palatino Linotype"/>
                <w:sz w:val="21"/>
                <w:szCs w:val="21"/>
              </w:rPr>
            </w:pPr>
            <w:r w:rsidRPr="0063786B">
              <w:rPr>
                <w:rFonts w:ascii="Palatino Linotype" w:hAnsi="Palatino Linotype" w:cs="Arial"/>
                <w:bCs/>
                <w:sz w:val="21"/>
                <w:szCs w:val="21"/>
              </w:rPr>
              <w:t>…………………</w:t>
            </w:r>
          </w:p>
        </w:tc>
      </w:tr>
      <w:tr w:rsidR="00EB28EA" w:rsidRPr="005C4B46" w:rsidTr="004F3B4D">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Ipotesi di reato</w:t>
            </w:r>
          </w:p>
        </w:tc>
        <w:tc>
          <w:tcPr>
            <w:tcW w:w="8505" w:type="dxa"/>
            <w:gridSpan w:val="2"/>
          </w:tcPr>
          <w:p w:rsidR="00EB28EA" w:rsidRPr="005C4B46" w:rsidRDefault="00EB28EA">
            <w:pPr>
              <w:numPr>
                <w:ilvl w:val="0"/>
                <w:numId w:val="97"/>
              </w:num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Corruzione passiva;</w:t>
            </w:r>
          </w:p>
          <w:p w:rsidR="00EB28EA" w:rsidRPr="005C4B46" w:rsidRDefault="00EB28EA">
            <w:pPr>
              <w:numPr>
                <w:ilvl w:val="0"/>
                <w:numId w:val="97"/>
              </w:num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Concussione;</w:t>
            </w:r>
          </w:p>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sz w:val="21"/>
                <w:szCs w:val="21"/>
              </w:rPr>
              <w:lastRenderedPageBreak/>
              <w:t>a causa della posizione di incaricati di pubblico servizio assunto dal personale dipendente dell</w:t>
            </w:r>
            <w:r w:rsidR="005403DA">
              <w:rPr>
                <w:rFonts w:ascii="Palatino Linotype" w:hAnsi="Palatino Linotype"/>
                <w:sz w:val="21"/>
                <w:szCs w:val="21"/>
              </w:rPr>
              <w:t>a Società</w:t>
            </w:r>
            <w:r w:rsidRPr="005C4B46">
              <w:rPr>
                <w:rFonts w:ascii="Palatino Linotype" w:hAnsi="Palatino Linotype"/>
                <w:sz w:val="21"/>
                <w:szCs w:val="21"/>
              </w:rPr>
              <w:t xml:space="preserve"> per richieste di autorizzazioni, concessioni e certificazioni da parte dei clienti utenti.</w:t>
            </w:r>
          </w:p>
        </w:tc>
      </w:tr>
      <w:tr w:rsidR="00EB28EA" w:rsidRPr="005C4B46" w:rsidTr="004F3B4D">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lastRenderedPageBreak/>
              <w:t>Monitoraggio e controllo</w:t>
            </w:r>
          </w:p>
        </w:tc>
        <w:tc>
          <w:tcPr>
            <w:tcW w:w="8505" w:type="dxa"/>
            <w:gridSpan w:val="2"/>
          </w:tcPr>
          <w:p w:rsidR="00EB28EA" w:rsidRPr="005C4B46" w:rsidRDefault="00EB28EA" w:rsidP="00D628DA">
            <w:p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Il sistema di controllo si basa sui seguenti elementi:</w:t>
            </w:r>
          </w:p>
          <w:p w:rsidR="00EB28EA" w:rsidRPr="005C4B46" w:rsidRDefault="00EB28EA" w:rsidP="00947794">
            <w:pPr>
              <w:numPr>
                <w:ilvl w:val="0"/>
                <w:numId w:val="46"/>
              </w:num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separazione, dei compiti all’interno del processo, in particolare tra chi redige e firma per emissione il documento e chi firma per approvazione.</w:t>
            </w:r>
          </w:p>
        </w:tc>
      </w:tr>
      <w:tr w:rsidR="00EB28EA" w:rsidRPr="005C4B46" w:rsidTr="004F3B4D">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Responsabilità Organizzative</w:t>
            </w:r>
          </w:p>
        </w:tc>
        <w:tc>
          <w:tcPr>
            <w:tcW w:w="8505" w:type="dxa"/>
            <w:gridSpan w:val="2"/>
          </w:tcPr>
          <w:p w:rsidR="00EB28EA" w:rsidRPr="005C4B46" w:rsidRDefault="00EB28EA" w:rsidP="00D628DA">
            <w:p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Le aree di responsabilità sono definite dalle norme in vigore per le funzioni che svolgono il ruolo di Direzione Lavori e RUP. In particolare:</w:t>
            </w:r>
          </w:p>
          <w:p w:rsidR="00EB28EA" w:rsidRPr="005C4B46" w:rsidRDefault="00EB28EA" w:rsidP="00947794">
            <w:pPr>
              <w:numPr>
                <w:ilvl w:val="0"/>
                <w:numId w:val="44"/>
              </w:numPr>
              <w:autoSpaceDE w:val="0"/>
              <w:autoSpaceDN w:val="0"/>
              <w:adjustRightInd w:val="0"/>
              <w:jc w:val="both"/>
              <w:rPr>
                <w:rFonts w:ascii="Palatino Linotype" w:hAnsi="Palatino Linotype"/>
                <w:sz w:val="21"/>
                <w:szCs w:val="21"/>
              </w:rPr>
            </w:pPr>
            <w:r w:rsidRPr="005C4B46">
              <w:rPr>
                <w:rFonts w:ascii="Palatino Linotype" w:hAnsi="Palatino Linotype" w:cs="Arial"/>
                <w:bCs/>
                <w:sz w:val="21"/>
                <w:szCs w:val="21"/>
              </w:rPr>
              <w:t xml:space="preserve">autorizzazione sub-appalti ( firma per verifica </w:t>
            </w:r>
            <w:r>
              <w:rPr>
                <w:rFonts w:ascii="Palatino Linotype" w:hAnsi="Palatino Linotype" w:cs="Arial"/>
                <w:bCs/>
                <w:sz w:val="21"/>
                <w:szCs w:val="21"/>
              </w:rPr>
              <w:t xml:space="preserve"> da Uff. Affari Legali  e </w:t>
            </w:r>
            <w:r w:rsidRPr="005C4B46">
              <w:rPr>
                <w:rFonts w:ascii="Palatino Linotype" w:hAnsi="Palatino Linotype" w:cs="Arial"/>
                <w:bCs/>
                <w:sz w:val="21"/>
                <w:szCs w:val="21"/>
              </w:rPr>
              <w:t xml:space="preserve"> Firma per a</w:t>
            </w:r>
            <w:r>
              <w:rPr>
                <w:rFonts w:ascii="Palatino Linotype" w:hAnsi="Palatino Linotype" w:cs="Arial"/>
                <w:bCs/>
                <w:sz w:val="21"/>
                <w:szCs w:val="21"/>
              </w:rPr>
              <w:t>utorizzazione da RUP)</w:t>
            </w:r>
          </w:p>
          <w:p w:rsidR="00EB28EA" w:rsidRPr="0098246E" w:rsidRDefault="00EB28EA" w:rsidP="00947794">
            <w:pPr>
              <w:numPr>
                <w:ilvl w:val="0"/>
                <w:numId w:val="44"/>
              </w:numPr>
              <w:autoSpaceDE w:val="0"/>
              <w:autoSpaceDN w:val="0"/>
              <w:adjustRightInd w:val="0"/>
              <w:jc w:val="both"/>
              <w:rPr>
                <w:rFonts w:ascii="Palatino Linotype" w:hAnsi="Palatino Linotype"/>
                <w:sz w:val="21"/>
                <w:szCs w:val="21"/>
              </w:rPr>
            </w:pPr>
            <w:r w:rsidRPr="005C4B46">
              <w:rPr>
                <w:rFonts w:ascii="Palatino Linotype" w:hAnsi="Palatino Linotype" w:cs="Arial"/>
                <w:bCs/>
                <w:sz w:val="21"/>
                <w:szCs w:val="21"/>
              </w:rPr>
              <w:t xml:space="preserve">certificato di esecuzione lavori ai fini </w:t>
            </w:r>
            <w:r w:rsidRPr="0098246E">
              <w:rPr>
                <w:rFonts w:ascii="Palatino Linotype" w:hAnsi="Palatino Linotype" w:cs="Arial"/>
                <w:bCs/>
                <w:sz w:val="21"/>
                <w:szCs w:val="21"/>
              </w:rPr>
              <w:t xml:space="preserve">SOA ( verifica on line su BD ANAC/OSS. Regionale  -  Firma per rilascio RUP); </w:t>
            </w:r>
          </w:p>
          <w:p w:rsidR="00EB28EA" w:rsidRPr="0098246E" w:rsidRDefault="00EB28EA" w:rsidP="00947794">
            <w:pPr>
              <w:numPr>
                <w:ilvl w:val="0"/>
                <w:numId w:val="44"/>
              </w:numPr>
              <w:autoSpaceDE w:val="0"/>
              <w:autoSpaceDN w:val="0"/>
              <w:adjustRightInd w:val="0"/>
              <w:jc w:val="both"/>
              <w:rPr>
                <w:rFonts w:ascii="Palatino Linotype" w:hAnsi="Palatino Linotype"/>
                <w:sz w:val="21"/>
                <w:szCs w:val="21"/>
              </w:rPr>
            </w:pPr>
            <w:r w:rsidRPr="0098246E">
              <w:rPr>
                <w:rFonts w:ascii="Palatino Linotype" w:hAnsi="Palatino Linotype" w:cs="Arial"/>
                <w:bCs/>
                <w:sz w:val="21"/>
                <w:szCs w:val="21"/>
              </w:rPr>
              <w:t xml:space="preserve">certificazione energetica ( firma per verifica ed rilascio da professionista abilitato); </w:t>
            </w:r>
          </w:p>
          <w:p w:rsidR="00EB28EA" w:rsidRPr="0098246E" w:rsidRDefault="00EB28EA" w:rsidP="00947794">
            <w:pPr>
              <w:numPr>
                <w:ilvl w:val="0"/>
                <w:numId w:val="44"/>
              </w:numPr>
              <w:autoSpaceDE w:val="0"/>
              <w:autoSpaceDN w:val="0"/>
              <w:adjustRightInd w:val="0"/>
              <w:jc w:val="both"/>
              <w:rPr>
                <w:rFonts w:ascii="Palatino Linotype" w:hAnsi="Palatino Linotype"/>
                <w:sz w:val="21"/>
                <w:szCs w:val="21"/>
              </w:rPr>
            </w:pPr>
            <w:r w:rsidRPr="0098246E">
              <w:rPr>
                <w:rFonts w:ascii="Palatino Linotype" w:hAnsi="Palatino Linotype" w:cs="Arial"/>
                <w:bCs/>
                <w:sz w:val="21"/>
                <w:szCs w:val="21"/>
              </w:rPr>
              <w:t>attestazione conformità prelievo campioni materiali ( firma per esecuzione Dir. Operativo in contraddittorio con Impresa - Firma per verifica D. L – Firma per approvazione  RUP.</w:t>
            </w:r>
          </w:p>
          <w:p w:rsidR="00EB28EA" w:rsidRPr="0098246E" w:rsidRDefault="00EB28EA" w:rsidP="00947794">
            <w:pPr>
              <w:numPr>
                <w:ilvl w:val="0"/>
                <w:numId w:val="44"/>
              </w:numPr>
              <w:autoSpaceDE w:val="0"/>
              <w:autoSpaceDN w:val="0"/>
              <w:adjustRightInd w:val="0"/>
              <w:jc w:val="both"/>
              <w:rPr>
                <w:rFonts w:ascii="Palatino Linotype" w:hAnsi="Palatino Linotype"/>
                <w:sz w:val="21"/>
                <w:szCs w:val="21"/>
              </w:rPr>
            </w:pPr>
            <w:r w:rsidRPr="0098246E">
              <w:rPr>
                <w:rFonts w:ascii="Palatino Linotype" w:hAnsi="Palatino Linotype" w:cs="Arial"/>
                <w:bCs/>
                <w:sz w:val="21"/>
                <w:szCs w:val="21"/>
              </w:rPr>
              <w:t xml:space="preserve">attestazioni accettazione materiali ( firma per verifica D.L - Firma per approvazione RUP); </w:t>
            </w:r>
          </w:p>
          <w:p w:rsidR="00EB28EA" w:rsidRPr="0098246E" w:rsidRDefault="00EB28EA" w:rsidP="00947794">
            <w:pPr>
              <w:numPr>
                <w:ilvl w:val="0"/>
                <w:numId w:val="44"/>
              </w:numPr>
              <w:autoSpaceDE w:val="0"/>
              <w:autoSpaceDN w:val="0"/>
              <w:adjustRightInd w:val="0"/>
              <w:jc w:val="both"/>
              <w:rPr>
                <w:rFonts w:ascii="Palatino Linotype" w:hAnsi="Palatino Linotype"/>
                <w:sz w:val="21"/>
                <w:szCs w:val="21"/>
              </w:rPr>
            </w:pPr>
            <w:r w:rsidRPr="0098246E">
              <w:rPr>
                <w:rFonts w:ascii="Palatino Linotype" w:hAnsi="Palatino Linotype" w:cs="Arial"/>
                <w:bCs/>
                <w:sz w:val="21"/>
                <w:szCs w:val="21"/>
              </w:rPr>
              <w:t xml:space="preserve">certificati di regolare esecuzione lavori (firma per verifica- approvazione D.L &lt; 1 ml/€)   </w:t>
            </w:r>
          </w:p>
          <w:p w:rsidR="00EB28EA" w:rsidRPr="005E7283" w:rsidRDefault="00EB28EA" w:rsidP="00947794">
            <w:pPr>
              <w:numPr>
                <w:ilvl w:val="0"/>
                <w:numId w:val="44"/>
              </w:numPr>
              <w:autoSpaceDE w:val="0"/>
              <w:autoSpaceDN w:val="0"/>
              <w:adjustRightInd w:val="0"/>
              <w:jc w:val="both"/>
              <w:rPr>
                <w:rFonts w:ascii="Palatino Linotype" w:hAnsi="Palatino Linotype"/>
                <w:sz w:val="21"/>
                <w:szCs w:val="21"/>
              </w:rPr>
            </w:pPr>
            <w:r w:rsidRPr="0098246E">
              <w:rPr>
                <w:rFonts w:ascii="Palatino Linotype" w:hAnsi="Palatino Linotype" w:cs="Arial"/>
                <w:bCs/>
                <w:sz w:val="21"/>
                <w:szCs w:val="21"/>
              </w:rPr>
              <w:t xml:space="preserve">certificati di collaudo ( firma per verifica  e autorizzazione da professionista esterno abilitato) </w:t>
            </w:r>
          </w:p>
          <w:p w:rsidR="00EB28EA" w:rsidRPr="00CB48B4" w:rsidRDefault="00EB28EA" w:rsidP="00947794">
            <w:pPr>
              <w:numPr>
                <w:ilvl w:val="0"/>
                <w:numId w:val="44"/>
              </w:numPr>
              <w:autoSpaceDE w:val="0"/>
              <w:autoSpaceDN w:val="0"/>
              <w:adjustRightInd w:val="0"/>
              <w:jc w:val="both"/>
              <w:rPr>
                <w:rFonts w:ascii="Palatino Linotype" w:hAnsi="Palatino Linotype"/>
                <w:sz w:val="21"/>
                <w:szCs w:val="21"/>
              </w:rPr>
            </w:pPr>
            <w:r w:rsidRPr="005C4B46">
              <w:rPr>
                <w:rFonts w:ascii="Palatino Linotype" w:hAnsi="Palatino Linotype" w:cs="Arial"/>
                <w:bCs/>
                <w:sz w:val="21"/>
                <w:szCs w:val="21"/>
              </w:rPr>
              <w:t>attestazione sulla abitabilità degli edifici ( firma per verifica</w:t>
            </w:r>
            <w:r>
              <w:rPr>
                <w:rFonts w:ascii="Palatino Linotype" w:hAnsi="Palatino Linotype" w:cs="Arial"/>
                <w:bCs/>
                <w:sz w:val="21"/>
                <w:szCs w:val="21"/>
              </w:rPr>
              <w:t xml:space="preserve"> e autorizzazione da D.L)</w:t>
            </w:r>
          </w:p>
        </w:tc>
      </w:tr>
      <w:tr w:rsidR="00EB28EA" w:rsidRPr="009F4666" w:rsidTr="004F3B4D">
        <w:tc>
          <w:tcPr>
            <w:tcW w:w="1844" w:type="dxa"/>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Sistema Autorizzativo</w:t>
            </w:r>
          </w:p>
        </w:tc>
        <w:tc>
          <w:tcPr>
            <w:tcW w:w="8505" w:type="dxa"/>
            <w:gridSpan w:val="2"/>
          </w:tcPr>
          <w:p w:rsidR="00EB28EA" w:rsidRPr="00EB28EA" w:rsidRDefault="00EB28EA" w:rsidP="00D628DA">
            <w:pPr>
              <w:autoSpaceDE w:val="0"/>
              <w:autoSpaceDN w:val="0"/>
              <w:adjustRightInd w:val="0"/>
              <w:jc w:val="both"/>
              <w:rPr>
                <w:rFonts w:ascii="Palatino Linotype" w:hAnsi="Palatino Linotype"/>
                <w:color w:val="000000"/>
                <w:sz w:val="21"/>
                <w:szCs w:val="21"/>
              </w:rPr>
            </w:pPr>
            <w:r w:rsidRPr="00EB28EA">
              <w:rPr>
                <w:rFonts w:ascii="Palatino Linotype" w:hAnsi="Palatino Linotype"/>
                <w:color w:val="000000"/>
                <w:sz w:val="21"/>
                <w:szCs w:val="21"/>
              </w:rPr>
              <w:t>I rapporti con le ditte aggiudicatarie sono gestiti in conformità alla normativa vigente in materia di appalti e lavori. Le funzioni aziendali intervengono nel processo con ruoli delegati in virtù di formali attribuzioni di responsabilità rinvenibili nei contratti di lavoro e nelle mansioni affidate all’interno degli uffici di pertinenza.</w:t>
            </w:r>
          </w:p>
          <w:p w:rsidR="00EB28EA" w:rsidRPr="00EB28EA" w:rsidRDefault="00EB28EA" w:rsidP="00D628DA">
            <w:pPr>
              <w:autoSpaceDE w:val="0"/>
              <w:autoSpaceDN w:val="0"/>
              <w:adjustRightInd w:val="0"/>
              <w:jc w:val="both"/>
              <w:rPr>
                <w:rFonts w:ascii="Palatino Linotype" w:hAnsi="Palatino Linotype"/>
                <w:color w:val="000000"/>
                <w:sz w:val="21"/>
                <w:szCs w:val="21"/>
              </w:rPr>
            </w:pPr>
            <w:r w:rsidRPr="00EB28EA">
              <w:rPr>
                <w:rFonts w:ascii="Palatino Linotype" w:hAnsi="Palatino Linotype"/>
                <w:color w:val="000000"/>
                <w:sz w:val="21"/>
                <w:szCs w:val="21"/>
              </w:rPr>
              <w:t xml:space="preserve">Le deleghe risultano e le attribuzioni di mansioni risultano da atti scritti con l’indicanti di data certa. </w:t>
            </w:r>
          </w:p>
          <w:p w:rsidR="00EB28EA" w:rsidRPr="00EB28EA" w:rsidRDefault="00EB28EA" w:rsidP="00D628DA">
            <w:pPr>
              <w:autoSpaceDE w:val="0"/>
              <w:autoSpaceDN w:val="0"/>
              <w:adjustRightInd w:val="0"/>
              <w:jc w:val="both"/>
              <w:rPr>
                <w:rFonts w:ascii="Palatino Linotype" w:hAnsi="Palatino Linotype"/>
                <w:color w:val="000000"/>
                <w:sz w:val="21"/>
                <w:szCs w:val="21"/>
              </w:rPr>
            </w:pPr>
            <w:r w:rsidRPr="00EB28EA">
              <w:rPr>
                <w:rFonts w:ascii="Palatino Linotype" w:hAnsi="Palatino Linotype"/>
                <w:color w:val="000000"/>
                <w:sz w:val="21"/>
                <w:szCs w:val="21"/>
              </w:rPr>
              <w:t>La mansione è stata accettata per iscritto ed attribuisce al delegato tutti i poteri di organizzazione, gestione e controllo nonché le eventuali autonomie di spesa richiesti dalla specifica natura delle funzioni delegate.</w:t>
            </w:r>
          </w:p>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olor w:val="000000"/>
                <w:sz w:val="21"/>
                <w:szCs w:val="21"/>
              </w:rPr>
              <w:t>Nei rapporti con Pubblici Ufficiali o incaricati di Pubblico Servizio si osservano le regole definite nelle norme e nei procedimenti amministrativi definiti.</w:t>
            </w:r>
          </w:p>
        </w:tc>
      </w:tr>
      <w:tr w:rsidR="00EB28EA" w:rsidRPr="00F8048E" w:rsidTr="004F3B4D">
        <w:tc>
          <w:tcPr>
            <w:tcW w:w="1844" w:type="dxa"/>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 xml:space="preserve">Procedure Organizzative di riferimento </w:t>
            </w:r>
          </w:p>
        </w:tc>
        <w:tc>
          <w:tcPr>
            <w:tcW w:w="8505" w:type="dxa"/>
            <w:gridSpan w:val="2"/>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 xml:space="preserve">Disposizioni relative al sistema privacy aziendale.  </w:t>
            </w:r>
          </w:p>
        </w:tc>
      </w:tr>
    </w:tbl>
    <w:p w:rsidR="00EB28EA" w:rsidRDefault="00EB28EA" w:rsidP="00EB28EA"/>
    <w:p w:rsidR="00EB28EA" w:rsidRDefault="00EB28EA" w:rsidP="00EB28EA"/>
    <w:p w:rsidR="00EB28EA" w:rsidRDefault="00EB28EA" w:rsidP="00EB28EA"/>
    <w:p w:rsidR="006F4C10" w:rsidRDefault="006F4C10" w:rsidP="00EB28EA"/>
    <w:p w:rsidR="006F4C10" w:rsidRDefault="006F4C10" w:rsidP="00EB28EA"/>
    <w:p w:rsidR="006F4C10" w:rsidRDefault="006F4C10" w:rsidP="00EB28EA"/>
    <w:p w:rsidR="006F4C10" w:rsidRDefault="006F4C10" w:rsidP="00EB28EA"/>
    <w:p w:rsidR="00FB772B" w:rsidRDefault="00FB772B" w:rsidP="00EB28EA"/>
    <w:p w:rsidR="00FB772B" w:rsidRDefault="00FB772B" w:rsidP="00EB28EA"/>
    <w:p w:rsidR="00FB772B" w:rsidRDefault="00FB772B" w:rsidP="00EB28EA"/>
    <w:p w:rsidR="00FB772B" w:rsidRDefault="00FB772B" w:rsidP="00EB28EA"/>
    <w:p w:rsidR="00FB772B" w:rsidRDefault="00FB772B" w:rsidP="00EB28EA"/>
    <w:p w:rsidR="00EB28EA" w:rsidRDefault="00EB28EA" w:rsidP="00EB28EA"/>
    <w:p w:rsidR="00EB28EA" w:rsidRDefault="00EB28EA" w:rsidP="00EB28EA">
      <w:pPr>
        <w:rPr>
          <w:rFonts w:ascii="Palatino Linotype" w:hAnsi="Palatino Linotype"/>
          <w:b/>
        </w:rPr>
      </w:pPr>
      <w:r w:rsidRPr="006727DB">
        <w:rPr>
          <w:rFonts w:ascii="Palatino Linotype" w:hAnsi="Palatino Linotype"/>
          <w:b/>
        </w:rPr>
        <w:t xml:space="preserve">4.3 </w:t>
      </w:r>
      <w:r>
        <w:rPr>
          <w:rFonts w:ascii="Palatino Linotype" w:hAnsi="Palatino Linotype"/>
          <w:b/>
        </w:rPr>
        <w:t xml:space="preserve"> AREA A RISCHIO:</w:t>
      </w:r>
      <w:r w:rsidR="008D0184">
        <w:rPr>
          <w:rFonts w:ascii="Palatino Linotype" w:hAnsi="Palatino Linotype"/>
          <w:b/>
        </w:rPr>
        <w:t xml:space="preserve"> (*) </w:t>
      </w:r>
      <w:r w:rsidRPr="006727DB">
        <w:rPr>
          <w:rFonts w:ascii="Palatino Linotype" w:hAnsi="Palatino Linotype"/>
          <w:b/>
        </w:rPr>
        <w:t>Provvedimenti ampliativi della sfera giuridica dei destinatari con  effetto economico diretto ed immediato per il destinatario</w:t>
      </w:r>
    </w:p>
    <w:p w:rsidR="00EB28EA" w:rsidRDefault="00EB28EA" w:rsidP="00EB28EA">
      <w:pPr>
        <w:rPr>
          <w:rFonts w:ascii="Palatino Linotype" w:hAnsi="Palatino Linotype"/>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804"/>
        <w:gridCol w:w="1559"/>
      </w:tblGrid>
      <w:tr w:rsidR="00487C42" w:rsidRPr="00C9413F" w:rsidTr="00487C42">
        <w:tc>
          <w:tcPr>
            <w:tcW w:w="1844" w:type="dxa"/>
          </w:tcPr>
          <w:p w:rsidR="00487C42" w:rsidRPr="00C9413F" w:rsidRDefault="00487C42"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Codice Processo</w:t>
            </w:r>
          </w:p>
        </w:tc>
        <w:tc>
          <w:tcPr>
            <w:tcW w:w="6804" w:type="dxa"/>
          </w:tcPr>
          <w:p w:rsidR="00487C42" w:rsidRPr="00C9413F" w:rsidRDefault="00487C42" w:rsidP="00D628DA">
            <w:pPr>
              <w:autoSpaceDE w:val="0"/>
              <w:autoSpaceDN w:val="0"/>
              <w:adjustRightInd w:val="0"/>
              <w:jc w:val="both"/>
              <w:rPr>
                <w:rFonts w:ascii="Palatino Linotype" w:hAnsi="Palatino Linotype" w:cs="Arial"/>
                <w:b/>
                <w:sz w:val="21"/>
                <w:szCs w:val="21"/>
              </w:rPr>
            </w:pPr>
            <w:r w:rsidRPr="00C9413F">
              <w:rPr>
                <w:rFonts w:ascii="Palatino Linotype" w:hAnsi="Palatino Linotype" w:cs="Arial"/>
                <w:b/>
                <w:sz w:val="21"/>
                <w:szCs w:val="21"/>
              </w:rPr>
              <w:t>4.</w:t>
            </w:r>
            <w:r>
              <w:rPr>
                <w:rFonts w:ascii="Palatino Linotype" w:hAnsi="Palatino Linotype" w:cs="Arial"/>
                <w:b/>
                <w:sz w:val="21"/>
                <w:szCs w:val="21"/>
              </w:rPr>
              <w:t>3</w:t>
            </w:r>
            <w:r w:rsidRPr="00C9413F">
              <w:rPr>
                <w:rFonts w:ascii="Palatino Linotype" w:hAnsi="Palatino Linotype" w:cs="Arial"/>
                <w:b/>
                <w:sz w:val="21"/>
                <w:szCs w:val="21"/>
              </w:rPr>
              <w:t>.</w:t>
            </w:r>
            <w:r>
              <w:rPr>
                <w:rFonts w:ascii="Palatino Linotype" w:hAnsi="Palatino Linotype" w:cs="Arial"/>
                <w:b/>
                <w:sz w:val="21"/>
                <w:szCs w:val="21"/>
              </w:rPr>
              <w:t>1</w:t>
            </w:r>
          </w:p>
        </w:tc>
        <w:tc>
          <w:tcPr>
            <w:tcW w:w="1559" w:type="dxa"/>
          </w:tcPr>
          <w:p w:rsidR="00487C42" w:rsidRPr="00C9413F" w:rsidRDefault="00487C42" w:rsidP="00D628DA">
            <w:pPr>
              <w:autoSpaceDE w:val="0"/>
              <w:autoSpaceDN w:val="0"/>
              <w:adjustRightInd w:val="0"/>
              <w:jc w:val="both"/>
              <w:rPr>
                <w:rFonts w:ascii="Palatino Linotype" w:hAnsi="Palatino Linotype" w:cs="Arial"/>
                <w:b/>
                <w:sz w:val="21"/>
                <w:szCs w:val="21"/>
              </w:rPr>
            </w:pPr>
            <w:r>
              <w:rPr>
                <w:rFonts w:ascii="Palatino Linotype" w:hAnsi="Palatino Linotype" w:cs="Arial"/>
                <w:b/>
                <w:sz w:val="21"/>
                <w:szCs w:val="21"/>
              </w:rPr>
              <w:t>Rev.0</w:t>
            </w:r>
          </w:p>
        </w:tc>
      </w:tr>
      <w:tr w:rsidR="00EB28EA" w:rsidRPr="00C9413F" w:rsidTr="003A3DF3">
        <w:tc>
          <w:tcPr>
            <w:tcW w:w="1844" w:type="dxa"/>
          </w:tcPr>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 xml:space="preserve">Titolo </w:t>
            </w:r>
          </w:p>
        </w:tc>
        <w:tc>
          <w:tcPr>
            <w:tcW w:w="8363" w:type="dxa"/>
            <w:gridSpan w:val="2"/>
          </w:tcPr>
          <w:p w:rsidR="00EB28EA" w:rsidRPr="00BD504B" w:rsidRDefault="00EB28EA" w:rsidP="00D628DA">
            <w:pPr>
              <w:autoSpaceDE w:val="0"/>
              <w:autoSpaceDN w:val="0"/>
              <w:adjustRightInd w:val="0"/>
              <w:jc w:val="both"/>
              <w:rPr>
                <w:rFonts w:ascii="Palatino Linotype" w:hAnsi="Palatino Linotype" w:cs="Arial"/>
                <w:b/>
                <w:bCs/>
                <w:sz w:val="22"/>
                <w:szCs w:val="22"/>
              </w:rPr>
            </w:pPr>
            <w:bookmarkStart w:id="91" w:name="Assegnazione_alloggio"/>
            <w:bookmarkEnd w:id="91"/>
            <w:r>
              <w:rPr>
                <w:rFonts w:ascii="Palatino Linotype" w:hAnsi="Palatino Linotype" w:cs="Arial"/>
                <w:b/>
                <w:bCs/>
                <w:sz w:val="22"/>
                <w:szCs w:val="22"/>
              </w:rPr>
              <w:t xml:space="preserve">Assegnazione alloggio </w:t>
            </w:r>
          </w:p>
        </w:tc>
      </w:tr>
      <w:tr w:rsidR="00EB28EA" w:rsidRPr="005C4B46" w:rsidTr="003A3DF3">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 xml:space="preserve"> Attività – Finalità</w:t>
            </w:r>
          </w:p>
        </w:tc>
        <w:tc>
          <w:tcPr>
            <w:tcW w:w="8363" w:type="dxa"/>
            <w:gridSpan w:val="2"/>
          </w:tcPr>
          <w:p w:rsidR="00EB28EA"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Si veda quanto descritto nella scheda processo 4.2.1.  L’assegnazione dell’alloggio a seguito di provvedimento del Comune di competenza, comporta oltre che la consegna delle chiavi dell’alloggio assegnato, anche la determinazione del canone di locazione a carico dell’assegnatario.</w:t>
            </w:r>
          </w:p>
          <w:p w:rsidR="00EB28EA" w:rsidRPr="005C4B46"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 xml:space="preserve">La determinazione dell’ammontare del canone sottostà alla verifica dei requisiti reddituali, patrimoniali e soggettivi (del nucleo assegnatario). </w:t>
            </w:r>
          </w:p>
        </w:tc>
      </w:tr>
      <w:tr w:rsidR="00EB28EA" w:rsidRPr="005C4B46" w:rsidTr="003A3DF3">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 xml:space="preserve">Fasi - Sviluppo procedurale </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Si veda quanto descritto nella sceda processo 4.2.1 </w:t>
            </w:r>
          </w:p>
          <w:p w:rsidR="00EB28EA" w:rsidRPr="005C4B46" w:rsidRDefault="00EB28EA" w:rsidP="00D628DA">
            <w:pPr>
              <w:autoSpaceDE w:val="0"/>
              <w:autoSpaceDN w:val="0"/>
              <w:adjustRightInd w:val="0"/>
              <w:ind w:left="360"/>
              <w:jc w:val="both"/>
              <w:rPr>
                <w:rFonts w:ascii="Palatino Linotype" w:hAnsi="Palatino Linotype"/>
                <w:sz w:val="21"/>
                <w:szCs w:val="21"/>
              </w:rPr>
            </w:pPr>
          </w:p>
        </w:tc>
      </w:tr>
      <w:tr w:rsidR="00EB28EA" w:rsidRPr="005C4B46" w:rsidTr="003A3DF3">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Ipotesi di reato</w:t>
            </w:r>
          </w:p>
        </w:tc>
        <w:tc>
          <w:tcPr>
            <w:tcW w:w="8363" w:type="dxa"/>
            <w:gridSpan w:val="2"/>
          </w:tcPr>
          <w:p w:rsidR="00EB28EA" w:rsidRPr="005C4B46" w:rsidRDefault="00EB28EA">
            <w:pPr>
              <w:numPr>
                <w:ilvl w:val="0"/>
                <w:numId w:val="107"/>
              </w:num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Corruzione passiva;</w:t>
            </w:r>
          </w:p>
          <w:p w:rsidR="00EB28EA" w:rsidRPr="005C4B46" w:rsidRDefault="00EB28EA">
            <w:pPr>
              <w:numPr>
                <w:ilvl w:val="0"/>
                <w:numId w:val="107"/>
              </w:num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Concussione;</w:t>
            </w:r>
          </w:p>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sz w:val="21"/>
                <w:szCs w:val="21"/>
              </w:rPr>
              <w:t>a causa della posizione di incaricati di pubblico servizio assunto dal personale dipendente dell</w:t>
            </w:r>
            <w:r w:rsidR="0042438E">
              <w:rPr>
                <w:rFonts w:ascii="Palatino Linotype" w:hAnsi="Palatino Linotype"/>
                <w:sz w:val="21"/>
                <w:szCs w:val="21"/>
              </w:rPr>
              <w:t>a Società</w:t>
            </w:r>
            <w:r w:rsidRPr="005C4B46">
              <w:rPr>
                <w:rFonts w:ascii="Palatino Linotype" w:hAnsi="Palatino Linotype"/>
                <w:sz w:val="21"/>
                <w:szCs w:val="21"/>
              </w:rPr>
              <w:t xml:space="preserve"> per richieste di autorizzazioni, concessioni e certificazioni da parte dei clienti utenti.</w:t>
            </w:r>
          </w:p>
        </w:tc>
      </w:tr>
      <w:tr w:rsidR="00EB28EA" w:rsidRPr="005C4B46" w:rsidTr="003A3DF3">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Monitoraggio e controllo</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Il sistema di controllo si basa sui seguenti elementi:</w:t>
            </w:r>
          </w:p>
          <w:p w:rsidR="00EB28EA"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 xml:space="preserve">separazione, ove possibile e ritenuto necessario, dei compiti all’interno del processo, in particolare tra chi </w:t>
            </w:r>
            <w:r>
              <w:rPr>
                <w:rFonts w:ascii="Palatino Linotype" w:hAnsi="Palatino Linotype"/>
                <w:color w:val="000000"/>
                <w:sz w:val="21"/>
                <w:szCs w:val="21"/>
              </w:rPr>
              <w:t xml:space="preserve">effettua l’istruttoria con verifica formale della documentazione </w:t>
            </w:r>
            <w:r w:rsidRPr="00963FDE">
              <w:rPr>
                <w:rFonts w:ascii="Palatino Linotype" w:hAnsi="Palatino Linotype"/>
                <w:color w:val="000000"/>
                <w:sz w:val="21"/>
                <w:szCs w:val="21"/>
              </w:rPr>
              <w:t>ricev</w:t>
            </w:r>
            <w:r>
              <w:rPr>
                <w:rFonts w:ascii="Palatino Linotype" w:hAnsi="Palatino Linotype"/>
                <w:color w:val="000000"/>
                <w:sz w:val="21"/>
                <w:szCs w:val="21"/>
              </w:rPr>
              <w:t>uta dal Comune (in caso di prima assegnazione) o dall’assegnatario (in caso di verifica periodica dei requisiti di permanenza nell’alloggio), e chi autorizza il caricamento/aggiornamento al gestionale dei dati anagrafici.</w:t>
            </w:r>
          </w:p>
          <w:p w:rsidR="00EB28EA" w:rsidRPr="00963FDE"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adeguato livello di formalizzazione e documentazione delle diverse fasi del processo;</w:t>
            </w:r>
          </w:p>
          <w:p w:rsidR="00EB28EA" w:rsidRPr="006D0314" w:rsidRDefault="00EB28EA" w:rsidP="00947794">
            <w:pPr>
              <w:pStyle w:val="Paragrafoelenco"/>
              <w:numPr>
                <w:ilvl w:val="0"/>
                <w:numId w:val="46"/>
              </w:numPr>
              <w:autoSpaceDE w:val="0"/>
              <w:autoSpaceDN w:val="0"/>
              <w:adjustRightInd w:val="0"/>
              <w:contextualSpacing/>
              <w:jc w:val="both"/>
              <w:rPr>
                <w:rFonts w:ascii="Palatino Linotype" w:hAnsi="Palatino Linotype"/>
                <w:color w:val="000000"/>
                <w:sz w:val="21"/>
                <w:szCs w:val="21"/>
              </w:rPr>
            </w:pPr>
            <w:r w:rsidRPr="006D0314">
              <w:rPr>
                <w:rFonts w:ascii="Palatino Linotype" w:hAnsi="Palatino Linotype"/>
                <w:color w:val="000000"/>
                <w:sz w:val="21"/>
                <w:szCs w:val="21"/>
              </w:rPr>
              <w:t>adozione delle misure di controllo, in capo alle funzioni delegate secondo quanto previsto nell’organigramma, per garantire la gestione di eventuali operazioni a rischio.</w:t>
            </w:r>
          </w:p>
        </w:tc>
      </w:tr>
      <w:tr w:rsidR="00EB28EA" w:rsidRPr="005C4B46" w:rsidTr="003A3DF3">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Responsabilità Organizzative</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Pr>
                <w:rFonts w:ascii="Palatino Linotype" w:hAnsi="Palatino Linotype"/>
                <w:sz w:val="21"/>
                <w:szCs w:val="21"/>
              </w:rPr>
              <w:t>In particolare</w:t>
            </w:r>
            <w:r w:rsidR="0042438E">
              <w:rPr>
                <w:rFonts w:ascii="Palatino Linotype" w:hAnsi="Palatino Linotype"/>
                <w:sz w:val="21"/>
                <w:szCs w:val="21"/>
              </w:rPr>
              <w:t>,</w:t>
            </w:r>
            <w:r>
              <w:rPr>
                <w:rFonts w:ascii="Palatino Linotype" w:hAnsi="Palatino Linotype"/>
                <w:sz w:val="21"/>
                <w:szCs w:val="21"/>
              </w:rPr>
              <w:t xml:space="preserve"> per le assegnazion</w:t>
            </w:r>
            <w:r w:rsidR="0070092E">
              <w:rPr>
                <w:rFonts w:ascii="Palatino Linotype" w:hAnsi="Palatino Linotype"/>
                <w:sz w:val="21"/>
                <w:szCs w:val="21"/>
              </w:rPr>
              <w:t>i</w:t>
            </w:r>
            <w:r>
              <w:rPr>
                <w:rFonts w:ascii="Palatino Linotype" w:hAnsi="Palatino Linotype"/>
                <w:sz w:val="21"/>
                <w:szCs w:val="21"/>
              </w:rPr>
              <w:t xml:space="preserve"> iniziali dell’alloggio ERP:</w:t>
            </w:r>
          </w:p>
          <w:p w:rsidR="00EB28EA" w:rsidRDefault="00EB28EA">
            <w:pPr>
              <w:numPr>
                <w:ilvl w:val="0"/>
                <w:numId w:val="108"/>
              </w:numPr>
              <w:autoSpaceDE w:val="0"/>
              <w:autoSpaceDN w:val="0"/>
              <w:adjustRightInd w:val="0"/>
              <w:jc w:val="both"/>
              <w:rPr>
                <w:rFonts w:ascii="Palatino Linotype" w:hAnsi="Palatino Linotype"/>
                <w:sz w:val="21"/>
                <w:szCs w:val="21"/>
              </w:rPr>
            </w:pPr>
            <w:r>
              <w:rPr>
                <w:rFonts w:ascii="Palatino Linotype" w:hAnsi="Palatino Linotype"/>
                <w:sz w:val="21"/>
                <w:szCs w:val="21"/>
              </w:rPr>
              <w:t>la Responsabile dell’Ufficio inquilinato gestisce l’istruttoria per la consegna dell’alloggio, mediante verifica della corretta documentazione ricevuta dal Comune di competenza;</w:t>
            </w:r>
          </w:p>
          <w:p w:rsidR="00EB28EA" w:rsidRDefault="00EB28EA">
            <w:pPr>
              <w:numPr>
                <w:ilvl w:val="0"/>
                <w:numId w:val="108"/>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La Resp. dell’Ufficio invita l’assegnatario e provvede alla consegna delle chiavi dell’alloggio, per una verifica del gradimento da parte di quest’ultimo; viene predisposto e fatto firmare apposito documento di avvenuta consegna delle chiavi con firma delle parti; </w:t>
            </w:r>
          </w:p>
          <w:p w:rsidR="00EB28EA" w:rsidRDefault="00EB28EA">
            <w:pPr>
              <w:numPr>
                <w:ilvl w:val="0"/>
                <w:numId w:val="108"/>
              </w:numPr>
              <w:autoSpaceDE w:val="0"/>
              <w:autoSpaceDN w:val="0"/>
              <w:adjustRightInd w:val="0"/>
              <w:jc w:val="both"/>
              <w:rPr>
                <w:rFonts w:ascii="Palatino Linotype" w:hAnsi="Palatino Linotype"/>
                <w:sz w:val="21"/>
                <w:szCs w:val="21"/>
              </w:rPr>
            </w:pPr>
            <w:r>
              <w:rPr>
                <w:rFonts w:ascii="Palatino Linotype" w:hAnsi="Palatino Linotype"/>
                <w:sz w:val="21"/>
                <w:szCs w:val="21"/>
              </w:rPr>
              <w:t>Il Resp. di area vista e la direzione firma la lettera di convocazione dell’assegnatario per la firma del contratto;</w:t>
            </w:r>
          </w:p>
          <w:p w:rsidR="00EB28EA" w:rsidRDefault="00EB28EA">
            <w:pPr>
              <w:numPr>
                <w:ilvl w:val="0"/>
                <w:numId w:val="108"/>
              </w:numPr>
              <w:autoSpaceDE w:val="0"/>
              <w:autoSpaceDN w:val="0"/>
              <w:adjustRightInd w:val="0"/>
              <w:jc w:val="both"/>
              <w:rPr>
                <w:rFonts w:ascii="Palatino Linotype" w:hAnsi="Palatino Linotype"/>
                <w:sz w:val="21"/>
                <w:szCs w:val="21"/>
              </w:rPr>
            </w:pPr>
            <w:r>
              <w:rPr>
                <w:rFonts w:ascii="Palatino Linotype" w:hAnsi="Palatino Linotype"/>
                <w:sz w:val="21"/>
                <w:szCs w:val="21"/>
              </w:rPr>
              <w:t>Gli addetti dell’Ufficio inquilinato, in sede di sottoscrizione del contratto, recepiscono la firma dell’assegnatario e consegnano le certificazioni previste dalle norme in vigore;</w:t>
            </w:r>
          </w:p>
          <w:p w:rsidR="00EB28EA" w:rsidRPr="0036746D" w:rsidRDefault="00EB28EA">
            <w:pPr>
              <w:pStyle w:val="Paragrafoelenco"/>
              <w:numPr>
                <w:ilvl w:val="0"/>
                <w:numId w:val="108"/>
              </w:numPr>
              <w:autoSpaceDE w:val="0"/>
              <w:autoSpaceDN w:val="0"/>
              <w:adjustRightInd w:val="0"/>
              <w:contextualSpacing/>
              <w:jc w:val="both"/>
              <w:rPr>
                <w:rFonts w:ascii="Palatino Linotype" w:hAnsi="Palatino Linotype"/>
                <w:sz w:val="21"/>
                <w:szCs w:val="21"/>
              </w:rPr>
            </w:pPr>
            <w:r w:rsidRPr="0036746D">
              <w:rPr>
                <w:rFonts w:ascii="Palatino Linotype" w:hAnsi="Palatino Linotype"/>
                <w:sz w:val="21"/>
                <w:szCs w:val="21"/>
              </w:rPr>
              <w:lastRenderedPageBreak/>
              <w:t>Gli addetti provvedono all’invio del file per la registrazione del contratto;</w:t>
            </w:r>
          </w:p>
          <w:p w:rsidR="00EB28EA" w:rsidRPr="0036746D" w:rsidRDefault="00EB28EA">
            <w:pPr>
              <w:pStyle w:val="Paragrafoelenco"/>
              <w:numPr>
                <w:ilvl w:val="0"/>
                <w:numId w:val="108"/>
              </w:numPr>
              <w:autoSpaceDE w:val="0"/>
              <w:autoSpaceDN w:val="0"/>
              <w:adjustRightInd w:val="0"/>
              <w:contextualSpacing/>
              <w:jc w:val="both"/>
              <w:rPr>
                <w:rFonts w:ascii="Palatino Linotype" w:hAnsi="Palatino Linotype"/>
                <w:sz w:val="21"/>
                <w:szCs w:val="21"/>
              </w:rPr>
            </w:pPr>
            <w:r w:rsidRPr="0036746D">
              <w:rPr>
                <w:rFonts w:ascii="Palatino Linotype" w:hAnsi="Palatino Linotype"/>
                <w:sz w:val="21"/>
                <w:szCs w:val="21"/>
              </w:rPr>
              <w:t>Il Direttore (se munito di delega) o il Presidente in qualità di Rappresentante legale di EPG, verifica e firma il contratto di locazione per conto dell’azienda;</w:t>
            </w:r>
          </w:p>
          <w:p w:rsidR="00EB28EA" w:rsidRPr="000A5122" w:rsidRDefault="00EB28EA" w:rsidP="00D628DA">
            <w:pPr>
              <w:autoSpaceDE w:val="0"/>
              <w:autoSpaceDN w:val="0"/>
              <w:adjustRightInd w:val="0"/>
              <w:jc w:val="both"/>
              <w:rPr>
                <w:rFonts w:ascii="Palatino Linotype" w:hAnsi="Palatino Linotype"/>
                <w:sz w:val="21"/>
                <w:szCs w:val="21"/>
              </w:rPr>
            </w:pPr>
            <w:r>
              <w:rPr>
                <w:rFonts w:ascii="Palatino Linotype" w:hAnsi="Palatino Linotype"/>
                <w:sz w:val="21"/>
                <w:szCs w:val="21"/>
              </w:rPr>
              <w:t>Gli addetti dell’ufficio inquilinato provvedono all’invio di copia del contratto sottoscritto dalla Direzione e copia dell’avvenuta registrazione all’assegnatario per posta</w:t>
            </w:r>
          </w:p>
        </w:tc>
      </w:tr>
      <w:tr w:rsidR="00EB28EA" w:rsidRPr="009F4666" w:rsidTr="003A3DF3">
        <w:tc>
          <w:tcPr>
            <w:tcW w:w="1844" w:type="dxa"/>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lastRenderedPageBreak/>
              <w:t>Sistema Autorizzativo</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 xml:space="preserve">I rapporti con </w:t>
            </w:r>
            <w:r>
              <w:rPr>
                <w:rFonts w:ascii="Palatino Linotype" w:hAnsi="Palatino Linotype"/>
                <w:sz w:val="21"/>
                <w:szCs w:val="21"/>
              </w:rPr>
              <w:t xml:space="preserve">gli utenti sono </w:t>
            </w:r>
            <w:r w:rsidRPr="00963FDE">
              <w:rPr>
                <w:rFonts w:ascii="Palatino Linotype" w:hAnsi="Palatino Linotype"/>
                <w:sz w:val="21"/>
                <w:szCs w:val="21"/>
              </w:rPr>
              <w:t xml:space="preserve">gestiti in conformità alla </w:t>
            </w:r>
            <w:r>
              <w:rPr>
                <w:rFonts w:ascii="Palatino Linotype" w:hAnsi="Palatino Linotype"/>
                <w:sz w:val="21"/>
                <w:szCs w:val="21"/>
              </w:rPr>
              <w:t xml:space="preserve">normativa vigente  di cui alla </w:t>
            </w:r>
            <w:r w:rsidRPr="00963FDE">
              <w:rPr>
                <w:rFonts w:ascii="Palatino Linotype" w:hAnsi="Palatino Linotype"/>
                <w:sz w:val="21"/>
                <w:szCs w:val="21"/>
              </w:rPr>
              <w:t>L.R. n.</w:t>
            </w:r>
            <w:r>
              <w:rPr>
                <w:rFonts w:ascii="Palatino Linotype" w:hAnsi="Palatino Linotype"/>
                <w:sz w:val="21"/>
                <w:szCs w:val="21"/>
              </w:rPr>
              <w:t xml:space="preserve"> </w:t>
            </w:r>
            <w:r w:rsidR="00843CAC">
              <w:rPr>
                <w:rFonts w:ascii="Palatino Linotype" w:hAnsi="Palatino Linotype"/>
                <w:sz w:val="21"/>
                <w:szCs w:val="21"/>
              </w:rPr>
              <w:t>2/2019</w:t>
            </w:r>
            <w:r>
              <w:rPr>
                <w:rFonts w:ascii="Palatino Linotype" w:hAnsi="Palatino Linotype"/>
                <w:sz w:val="21"/>
                <w:szCs w:val="21"/>
              </w:rPr>
              <w:t xml:space="preserve"> e s.m ed ai Regolamenti Comunali. Le funzioni che intervengono nel processo sono delegate in virtù di formali attribuzioni di responsabilità rinvenibili nei contratti di lavoro e nelle mansioni affidate all’interno degli uffici di pertinenza.</w:t>
            </w:r>
          </w:p>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w:t>
            </w:r>
            <w:r>
              <w:rPr>
                <w:rFonts w:ascii="Palatino Linotype" w:hAnsi="Palatino Linotype"/>
                <w:sz w:val="21"/>
                <w:szCs w:val="21"/>
              </w:rPr>
              <w:t>e</w:t>
            </w:r>
            <w:r w:rsidRPr="00963FDE">
              <w:rPr>
                <w:rFonts w:ascii="Palatino Linotype" w:hAnsi="Palatino Linotype"/>
                <w:sz w:val="21"/>
                <w:szCs w:val="21"/>
              </w:rPr>
              <w:t xml:space="preserve"> deleg</w:t>
            </w:r>
            <w:r>
              <w:rPr>
                <w:rFonts w:ascii="Palatino Linotype" w:hAnsi="Palatino Linotype"/>
                <w:sz w:val="21"/>
                <w:szCs w:val="21"/>
              </w:rPr>
              <w:t xml:space="preserve">he </w:t>
            </w:r>
            <w:r w:rsidRPr="00963FDE">
              <w:rPr>
                <w:rFonts w:ascii="Palatino Linotype" w:hAnsi="Palatino Linotype"/>
                <w:sz w:val="21"/>
                <w:szCs w:val="21"/>
              </w:rPr>
              <w:t>risulta</w:t>
            </w:r>
            <w:r>
              <w:rPr>
                <w:rFonts w:ascii="Palatino Linotype" w:hAnsi="Palatino Linotype"/>
                <w:sz w:val="21"/>
                <w:szCs w:val="21"/>
              </w:rPr>
              <w:t xml:space="preserve">no e le attribuzioni di mansioni risultano da atti </w:t>
            </w:r>
            <w:r w:rsidRPr="00963FDE">
              <w:rPr>
                <w:rFonts w:ascii="Palatino Linotype" w:hAnsi="Palatino Linotype"/>
                <w:sz w:val="21"/>
                <w:szCs w:val="21"/>
              </w:rPr>
              <w:t>scritt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con l’</w:t>
            </w:r>
            <w:r w:rsidRPr="00963FDE">
              <w:rPr>
                <w:rFonts w:ascii="Palatino Linotype" w:hAnsi="Palatino Linotype"/>
                <w:sz w:val="21"/>
                <w:szCs w:val="21"/>
              </w:rPr>
              <w:t>indicant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 xml:space="preserve">di </w:t>
            </w:r>
            <w:r w:rsidRPr="00963FDE">
              <w:rPr>
                <w:rFonts w:ascii="Palatino Linotype" w:hAnsi="Palatino Linotype"/>
                <w:sz w:val="21"/>
                <w:szCs w:val="21"/>
              </w:rPr>
              <w:t>data certa</w:t>
            </w:r>
            <w:r>
              <w:rPr>
                <w:rFonts w:ascii="Palatino Linotype" w:hAnsi="Palatino Linotype"/>
                <w:sz w:val="21"/>
                <w:szCs w:val="21"/>
              </w:rPr>
              <w:t xml:space="preserve">. </w:t>
            </w:r>
          </w:p>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sz w:val="21"/>
                <w:szCs w:val="21"/>
              </w:rPr>
              <w:t>Nei rapporti con Pubblici Ufficiali o incaricati di Pubblico Servizio si oss</w:t>
            </w:r>
            <w:r>
              <w:rPr>
                <w:rFonts w:ascii="Palatino Linotype" w:hAnsi="Palatino Linotype"/>
                <w:sz w:val="21"/>
                <w:szCs w:val="21"/>
              </w:rPr>
              <w:t>ervano le regole definite nelle norme e nei procedimenti amministrativi definiti.</w:t>
            </w:r>
          </w:p>
        </w:tc>
      </w:tr>
      <w:tr w:rsidR="00EB28EA" w:rsidRPr="00F8048E" w:rsidTr="003A3DF3">
        <w:tc>
          <w:tcPr>
            <w:tcW w:w="1844" w:type="dxa"/>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 xml:space="preserve">Procedure Organizzative di riferimento </w:t>
            </w:r>
          </w:p>
        </w:tc>
        <w:tc>
          <w:tcPr>
            <w:tcW w:w="8363" w:type="dxa"/>
            <w:gridSpan w:val="2"/>
          </w:tcPr>
          <w:p w:rsidR="00EB28EA" w:rsidRDefault="00EB28EA" w:rsidP="00D628DA">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Regolamento per la gestione egli alloggi di ERP</w:t>
            </w:r>
          </w:p>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 xml:space="preserve">Disposizioni relative al sistema privacy aziendale.  </w:t>
            </w:r>
          </w:p>
        </w:tc>
      </w:tr>
    </w:tbl>
    <w:p w:rsidR="00EB28EA" w:rsidRDefault="00EB28EA" w:rsidP="00EB28EA">
      <w:pPr>
        <w:rPr>
          <w:rFonts w:ascii="Palatino Linotype" w:hAnsi="Palatino Linotype"/>
          <w:b/>
        </w:rPr>
      </w:pPr>
    </w:p>
    <w:p w:rsidR="00487C42" w:rsidRDefault="00487C42" w:rsidP="00EB28EA">
      <w:pPr>
        <w:rPr>
          <w:rFonts w:ascii="Palatino Linotype" w:hAnsi="Palatino Linotype"/>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804"/>
        <w:gridCol w:w="1559"/>
      </w:tblGrid>
      <w:tr w:rsidR="00487C42" w:rsidRPr="00C9413F" w:rsidTr="00487C42">
        <w:tc>
          <w:tcPr>
            <w:tcW w:w="1844" w:type="dxa"/>
          </w:tcPr>
          <w:p w:rsidR="00487C42" w:rsidRPr="00C9413F" w:rsidRDefault="00487C42"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Codice Processo</w:t>
            </w:r>
          </w:p>
        </w:tc>
        <w:tc>
          <w:tcPr>
            <w:tcW w:w="6804" w:type="dxa"/>
          </w:tcPr>
          <w:p w:rsidR="00487C42" w:rsidRPr="00C9413F" w:rsidRDefault="00487C42" w:rsidP="00D628DA">
            <w:pPr>
              <w:autoSpaceDE w:val="0"/>
              <w:autoSpaceDN w:val="0"/>
              <w:adjustRightInd w:val="0"/>
              <w:jc w:val="both"/>
              <w:rPr>
                <w:rFonts w:ascii="Palatino Linotype" w:hAnsi="Palatino Linotype" w:cs="Arial"/>
                <w:b/>
                <w:sz w:val="21"/>
                <w:szCs w:val="21"/>
              </w:rPr>
            </w:pPr>
            <w:r w:rsidRPr="00C9413F">
              <w:rPr>
                <w:rFonts w:ascii="Palatino Linotype" w:hAnsi="Palatino Linotype" w:cs="Arial"/>
                <w:b/>
                <w:sz w:val="21"/>
                <w:szCs w:val="21"/>
              </w:rPr>
              <w:t>4.</w:t>
            </w:r>
            <w:r>
              <w:rPr>
                <w:rFonts w:ascii="Palatino Linotype" w:hAnsi="Palatino Linotype" w:cs="Arial"/>
                <w:b/>
                <w:sz w:val="21"/>
                <w:szCs w:val="21"/>
              </w:rPr>
              <w:t>3</w:t>
            </w:r>
            <w:r w:rsidRPr="00C9413F">
              <w:rPr>
                <w:rFonts w:ascii="Palatino Linotype" w:hAnsi="Palatino Linotype" w:cs="Arial"/>
                <w:b/>
                <w:sz w:val="21"/>
                <w:szCs w:val="21"/>
              </w:rPr>
              <w:t>.</w:t>
            </w:r>
            <w:r>
              <w:rPr>
                <w:rFonts w:ascii="Palatino Linotype" w:hAnsi="Palatino Linotype" w:cs="Arial"/>
                <w:b/>
                <w:sz w:val="21"/>
                <w:szCs w:val="21"/>
              </w:rPr>
              <w:t>2</w:t>
            </w:r>
          </w:p>
        </w:tc>
        <w:tc>
          <w:tcPr>
            <w:tcW w:w="1559" w:type="dxa"/>
          </w:tcPr>
          <w:p w:rsidR="00487C42" w:rsidRPr="00C9413F" w:rsidRDefault="00487C42" w:rsidP="00D628DA">
            <w:pPr>
              <w:autoSpaceDE w:val="0"/>
              <w:autoSpaceDN w:val="0"/>
              <w:adjustRightInd w:val="0"/>
              <w:jc w:val="both"/>
              <w:rPr>
                <w:rFonts w:ascii="Palatino Linotype" w:hAnsi="Palatino Linotype" w:cs="Arial"/>
                <w:b/>
                <w:sz w:val="21"/>
                <w:szCs w:val="21"/>
              </w:rPr>
            </w:pPr>
            <w:r>
              <w:rPr>
                <w:rFonts w:ascii="Palatino Linotype" w:hAnsi="Palatino Linotype" w:cs="Arial"/>
                <w:b/>
                <w:sz w:val="21"/>
                <w:szCs w:val="21"/>
              </w:rPr>
              <w:t>Rev.0</w:t>
            </w:r>
          </w:p>
        </w:tc>
      </w:tr>
      <w:tr w:rsidR="00EB28EA" w:rsidRPr="00C9413F" w:rsidTr="003A3DF3">
        <w:tc>
          <w:tcPr>
            <w:tcW w:w="1844" w:type="dxa"/>
          </w:tcPr>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 xml:space="preserve">Titolo </w:t>
            </w:r>
          </w:p>
        </w:tc>
        <w:tc>
          <w:tcPr>
            <w:tcW w:w="8363" w:type="dxa"/>
            <w:gridSpan w:val="2"/>
          </w:tcPr>
          <w:p w:rsidR="00EB28EA" w:rsidRPr="00BD504B" w:rsidRDefault="00EB28EA" w:rsidP="00D628DA">
            <w:pPr>
              <w:autoSpaceDE w:val="0"/>
              <w:autoSpaceDN w:val="0"/>
              <w:adjustRightInd w:val="0"/>
              <w:jc w:val="both"/>
              <w:rPr>
                <w:rFonts w:ascii="Palatino Linotype" w:hAnsi="Palatino Linotype" w:cs="Arial"/>
                <w:b/>
                <w:bCs/>
                <w:sz w:val="22"/>
                <w:szCs w:val="22"/>
              </w:rPr>
            </w:pPr>
            <w:bookmarkStart w:id="92" w:name="Ricalcolo_canone"/>
            <w:bookmarkEnd w:id="92"/>
            <w:r>
              <w:rPr>
                <w:rFonts w:ascii="Palatino Linotype" w:hAnsi="Palatino Linotype" w:cs="Arial"/>
                <w:b/>
                <w:bCs/>
                <w:sz w:val="22"/>
                <w:szCs w:val="22"/>
              </w:rPr>
              <w:t xml:space="preserve">Ricalcolo – adeguamento del Canone di locazione </w:t>
            </w:r>
          </w:p>
        </w:tc>
      </w:tr>
      <w:tr w:rsidR="00EB28EA" w:rsidRPr="005C4B46" w:rsidTr="003A3DF3">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 xml:space="preserve"> Attività – Finalità</w:t>
            </w:r>
          </w:p>
        </w:tc>
        <w:tc>
          <w:tcPr>
            <w:tcW w:w="8363" w:type="dxa"/>
            <w:gridSpan w:val="2"/>
          </w:tcPr>
          <w:p w:rsidR="00EB28EA" w:rsidRDefault="003E14AC"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Il ricalcolo del canone di locazione degli alloggi ERP</w:t>
            </w:r>
            <w:r w:rsidR="00EB28EA">
              <w:rPr>
                <w:rFonts w:ascii="Palatino Linotype" w:hAnsi="Palatino Linotype" w:cs="Arial"/>
                <w:sz w:val="21"/>
                <w:szCs w:val="21"/>
              </w:rPr>
              <w:t xml:space="preserve"> viene effettuato periodicamente sulla base della richiesta di presentazione della documentazione reddituale e patrimoniale, da parte dell’assegnatario.</w:t>
            </w:r>
          </w:p>
          <w:p w:rsidR="00EB28EA"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In aggiunta alla verifica periodica dei redditi e del patrimonio, il ricalcolo del canone può avvenire durante l’anno a seguito di richieste da parte dell’assegnatario per eventi quali:</w:t>
            </w:r>
          </w:p>
          <w:p w:rsidR="00EB28EA" w:rsidRDefault="00EB28EA">
            <w:pPr>
              <w:pStyle w:val="Paragrafoelenco"/>
              <w:numPr>
                <w:ilvl w:val="0"/>
                <w:numId w:val="99"/>
              </w:numPr>
              <w:autoSpaceDE w:val="0"/>
              <w:autoSpaceDN w:val="0"/>
              <w:adjustRightInd w:val="0"/>
              <w:contextualSpacing/>
              <w:jc w:val="both"/>
              <w:rPr>
                <w:rFonts w:ascii="Palatino Linotype" w:hAnsi="Palatino Linotype" w:cs="Arial"/>
                <w:sz w:val="21"/>
                <w:szCs w:val="21"/>
              </w:rPr>
            </w:pPr>
            <w:r>
              <w:rPr>
                <w:rFonts w:ascii="Palatino Linotype" w:hAnsi="Palatino Linotype" w:cs="Arial"/>
                <w:sz w:val="21"/>
                <w:szCs w:val="21"/>
              </w:rPr>
              <w:t>Subentro nel contratto di assegnazione per decesso o allontanamento del titolare dell’assegnazione;</w:t>
            </w:r>
          </w:p>
          <w:p w:rsidR="00EB28EA" w:rsidRPr="00C047C9" w:rsidRDefault="00EB28EA">
            <w:pPr>
              <w:pStyle w:val="Paragrafoelenco"/>
              <w:numPr>
                <w:ilvl w:val="0"/>
                <w:numId w:val="99"/>
              </w:numPr>
              <w:autoSpaceDE w:val="0"/>
              <w:autoSpaceDN w:val="0"/>
              <w:adjustRightInd w:val="0"/>
              <w:contextualSpacing/>
              <w:jc w:val="both"/>
              <w:rPr>
                <w:rFonts w:ascii="Palatino Linotype" w:hAnsi="Palatino Linotype" w:cs="Arial"/>
                <w:sz w:val="21"/>
                <w:szCs w:val="21"/>
              </w:rPr>
            </w:pPr>
            <w:r w:rsidRPr="00C047C9">
              <w:rPr>
                <w:rFonts w:ascii="Palatino Linotype" w:hAnsi="Palatino Linotype" w:cs="Arial"/>
                <w:sz w:val="21"/>
                <w:szCs w:val="21"/>
              </w:rPr>
              <w:t>ampliamento – riduzione del nucleo familiare per effetto di cause di accrescimento, matrimonio, convivenza, ricongiungimento familare… ;</w:t>
            </w:r>
          </w:p>
          <w:p w:rsidR="00EB28EA" w:rsidRDefault="00EB28EA">
            <w:pPr>
              <w:pStyle w:val="Paragrafoelenco"/>
              <w:numPr>
                <w:ilvl w:val="0"/>
                <w:numId w:val="99"/>
              </w:numPr>
              <w:autoSpaceDE w:val="0"/>
              <w:autoSpaceDN w:val="0"/>
              <w:adjustRightInd w:val="0"/>
              <w:contextualSpacing/>
              <w:jc w:val="both"/>
              <w:rPr>
                <w:rFonts w:ascii="Palatino Linotype" w:hAnsi="Palatino Linotype" w:cs="Arial"/>
                <w:sz w:val="21"/>
                <w:szCs w:val="21"/>
              </w:rPr>
            </w:pPr>
            <w:r w:rsidRPr="00C047C9">
              <w:rPr>
                <w:rFonts w:ascii="Palatino Linotype" w:hAnsi="Palatino Linotype" w:cs="Arial"/>
                <w:sz w:val="21"/>
                <w:szCs w:val="21"/>
              </w:rPr>
              <w:t>ospitalità prorogata oltre i 2 anni</w:t>
            </w:r>
          </w:p>
          <w:p w:rsidR="00EB28EA" w:rsidRPr="00C047C9" w:rsidRDefault="00EB28EA">
            <w:pPr>
              <w:pStyle w:val="Paragrafoelenco"/>
              <w:numPr>
                <w:ilvl w:val="0"/>
                <w:numId w:val="99"/>
              </w:numPr>
              <w:autoSpaceDE w:val="0"/>
              <w:autoSpaceDN w:val="0"/>
              <w:adjustRightInd w:val="0"/>
              <w:contextualSpacing/>
              <w:jc w:val="both"/>
              <w:rPr>
                <w:rFonts w:ascii="Palatino Linotype" w:hAnsi="Palatino Linotype" w:cs="Arial"/>
                <w:sz w:val="21"/>
                <w:szCs w:val="21"/>
              </w:rPr>
            </w:pPr>
            <w:r>
              <w:rPr>
                <w:rFonts w:ascii="Palatino Linotype" w:hAnsi="Palatino Linotype" w:cs="Arial"/>
                <w:sz w:val="21"/>
                <w:szCs w:val="21"/>
              </w:rPr>
              <w:t>…….</w:t>
            </w:r>
            <w:r w:rsidRPr="00C047C9">
              <w:rPr>
                <w:rFonts w:ascii="Palatino Linotype" w:hAnsi="Palatino Linotype" w:cs="Arial"/>
                <w:sz w:val="21"/>
                <w:szCs w:val="21"/>
              </w:rPr>
              <w:t>;</w:t>
            </w:r>
          </w:p>
        </w:tc>
      </w:tr>
      <w:tr w:rsidR="00EB28EA" w:rsidRPr="005C4B46" w:rsidTr="003A3DF3">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 xml:space="preserve">Fasi - Sviluppo procedurale </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Pr>
                <w:rFonts w:ascii="Palatino Linotype" w:hAnsi="Palatino Linotype"/>
                <w:sz w:val="21"/>
                <w:szCs w:val="21"/>
              </w:rPr>
              <w:t>Si veda quanto descritto nella sceda processo 4.2.3; 4.2.4; 4.2.5</w:t>
            </w:r>
          </w:p>
          <w:p w:rsidR="00EB28EA" w:rsidRPr="005C4B46" w:rsidRDefault="00EB28EA" w:rsidP="00D628DA">
            <w:pPr>
              <w:autoSpaceDE w:val="0"/>
              <w:autoSpaceDN w:val="0"/>
              <w:adjustRightInd w:val="0"/>
              <w:ind w:left="360"/>
              <w:jc w:val="both"/>
              <w:rPr>
                <w:rFonts w:ascii="Palatino Linotype" w:hAnsi="Palatino Linotype"/>
                <w:sz w:val="21"/>
                <w:szCs w:val="21"/>
              </w:rPr>
            </w:pPr>
          </w:p>
        </w:tc>
      </w:tr>
      <w:tr w:rsidR="00EB28EA" w:rsidRPr="005C4B46" w:rsidTr="003A3DF3">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Ipotesi di reato</w:t>
            </w:r>
          </w:p>
        </w:tc>
        <w:tc>
          <w:tcPr>
            <w:tcW w:w="8363" w:type="dxa"/>
            <w:gridSpan w:val="2"/>
          </w:tcPr>
          <w:p w:rsidR="00EB28EA" w:rsidRPr="005C4B46" w:rsidRDefault="00EB28EA">
            <w:pPr>
              <w:numPr>
                <w:ilvl w:val="0"/>
                <w:numId w:val="106"/>
              </w:num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Corruzione passiva;</w:t>
            </w:r>
          </w:p>
          <w:p w:rsidR="00EB28EA" w:rsidRPr="005C4B46" w:rsidRDefault="00EB28EA">
            <w:pPr>
              <w:numPr>
                <w:ilvl w:val="0"/>
                <w:numId w:val="106"/>
              </w:num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Concussione;</w:t>
            </w:r>
          </w:p>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sz w:val="21"/>
                <w:szCs w:val="21"/>
              </w:rPr>
              <w:t>a causa della posizione di incaricati di pubblico servizio assunto dal personale dipendente dell</w:t>
            </w:r>
            <w:r w:rsidR="0042438E">
              <w:rPr>
                <w:rFonts w:ascii="Palatino Linotype" w:hAnsi="Palatino Linotype"/>
                <w:sz w:val="21"/>
                <w:szCs w:val="21"/>
              </w:rPr>
              <w:t>a Società</w:t>
            </w:r>
            <w:r w:rsidRPr="005C4B46">
              <w:rPr>
                <w:rFonts w:ascii="Palatino Linotype" w:hAnsi="Palatino Linotype"/>
                <w:sz w:val="21"/>
                <w:szCs w:val="21"/>
              </w:rPr>
              <w:t xml:space="preserve"> per richieste di autorizzazioni, concessioni e certificazioni da parte dei clienti utenti.</w:t>
            </w:r>
          </w:p>
        </w:tc>
      </w:tr>
      <w:tr w:rsidR="00EB28EA" w:rsidRPr="005C4B46" w:rsidTr="003A3DF3">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Monitoraggio e controllo</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Il sistema di controllo si basa sui seguenti elementi:</w:t>
            </w:r>
          </w:p>
          <w:p w:rsidR="00EB28EA"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 xml:space="preserve">separazione, ove possibile e ritenuto necessario, dei compiti all’interno del processo, in particolare tra chi </w:t>
            </w:r>
            <w:r>
              <w:rPr>
                <w:rFonts w:ascii="Palatino Linotype" w:hAnsi="Palatino Linotype"/>
                <w:color w:val="000000"/>
                <w:sz w:val="21"/>
                <w:szCs w:val="21"/>
              </w:rPr>
              <w:t xml:space="preserve">effettua l’istruttoria con verifica formale della documentazione </w:t>
            </w:r>
            <w:r w:rsidRPr="00963FDE">
              <w:rPr>
                <w:rFonts w:ascii="Palatino Linotype" w:hAnsi="Palatino Linotype"/>
                <w:color w:val="000000"/>
                <w:sz w:val="21"/>
                <w:szCs w:val="21"/>
              </w:rPr>
              <w:t>ricev</w:t>
            </w:r>
            <w:r>
              <w:rPr>
                <w:rFonts w:ascii="Palatino Linotype" w:hAnsi="Palatino Linotype"/>
                <w:color w:val="000000"/>
                <w:sz w:val="21"/>
                <w:szCs w:val="21"/>
              </w:rPr>
              <w:t>uta dall’assegnatario e chi autorizza il caricamento/aggiornamento al gestionale dei dati anagrafici.</w:t>
            </w:r>
          </w:p>
          <w:p w:rsidR="00EB28EA" w:rsidRPr="00963FDE"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adeguato livello di formalizzazione e documentazione delle diverse fasi del processo;</w:t>
            </w:r>
          </w:p>
          <w:p w:rsidR="00EB28EA" w:rsidRPr="006D0314" w:rsidRDefault="00EB28EA" w:rsidP="00947794">
            <w:pPr>
              <w:pStyle w:val="Paragrafoelenco"/>
              <w:numPr>
                <w:ilvl w:val="0"/>
                <w:numId w:val="46"/>
              </w:numPr>
              <w:autoSpaceDE w:val="0"/>
              <w:autoSpaceDN w:val="0"/>
              <w:adjustRightInd w:val="0"/>
              <w:contextualSpacing/>
              <w:jc w:val="both"/>
              <w:rPr>
                <w:rFonts w:ascii="Palatino Linotype" w:hAnsi="Palatino Linotype"/>
                <w:color w:val="000000"/>
                <w:sz w:val="21"/>
                <w:szCs w:val="21"/>
              </w:rPr>
            </w:pPr>
            <w:r w:rsidRPr="006D0314">
              <w:rPr>
                <w:rFonts w:ascii="Palatino Linotype" w:hAnsi="Palatino Linotype"/>
                <w:color w:val="000000"/>
                <w:sz w:val="21"/>
                <w:szCs w:val="21"/>
              </w:rPr>
              <w:lastRenderedPageBreak/>
              <w:t>adozione delle misure di controllo, in capo alle funzioni delegate secondo quanto previsto nell’organigramma, per garantire la gestione di eventuali operazioni a rischio.</w:t>
            </w:r>
          </w:p>
        </w:tc>
      </w:tr>
      <w:tr w:rsidR="00EB28EA" w:rsidRPr="005C4B46" w:rsidTr="003A3DF3">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lastRenderedPageBreak/>
              <w:t>Responsabilità Organizzative</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Pr>
                <w:rFonts w:ascii="Palatino Linotype" w:hAnsi="Palatino Linotype"/>
                <w:sz w:val="21"/>
                <w:szCs w:val="21"/>
              </w:rPr>
              <w:t>Per il ricalcolo del canone:</w:t>
            </w:r>
          </w:p>
          <w:p w:rsidR="00EB28EA" w:rsidRDefault="00EB28EA">
            <w:pPr>
              <w:numPr>
                <w:ilvl w:val="0"/>
                <w:numId w:val="105"/>
              </w:numPr>
              <w:autoSpaceDE w:val="0"/>
              <w:autoSpaceDN w:val="0"/>
              <w:adjustRightInd w:val="0"/>
              <w:jc w:val="both"/>
              <w:rPr>
                <w:rFonts w:ascii="Palatino Linotype" w:hAnsi="Palatino Linotype"/>
                <w:sz w:val="21"/>
                <w:szCs w:val="21"/>
              </w:rPr>
            </w:pPr>
            <w:r>
              <w:rPr>
                <w:rFonts w:ascii="Palatino Linotype" w:hAnsi="Palatino Linotype"/>
                <w:sz w:val="21"/>
                <w:szCs w:val="21"/>
              </w:rPr>
              <w:t>gli addetti dell’ufficio inquilinato</w:t>
            </w:r>
            <w:r w:rsidR="0042438E">
              <w:rPr>
                <w:rFonts w:ascii="Palatino Linotype" w:hAnsi="Palatino Linotype"/>
                <w:sz w:val="21"/>
                <w:szCs w:val="21"/>
              </w:rPr>
              <w:t xml:space="preserve"> </w:t>
            </w:r>
            <w:r>
              <w:rPr>
                <w:rFonts w:ascii="Palatino Linotype" w:hAnsi="Palatino Linotype"/>
                <w:sz w:val="21"/>
                <w:szCs w:val="21"/>
              </w:rPr>
              <w:t>ricevono le richieste;</w:t>
            </w:r>
          </w:p>
          <w:p w:rsidR="00EB28EA" w:rsidRPr="00D65F8E" w:rsidRDefault="00EB28EA">
            <w:pPr>
              <w:numPr>
                <w:ilvl w:val="0"/>
                <w:numId w:val="105"/>
              </w:numPr>
              <w:autoSpaceDE w:val="0"/>
              <w:autoSpaceDN w:val="0"/>
              <w:adjustRightInd w:val="0"/>
              <w:jc w:val="both"/>
              <w:rPr>
                <w:rFonts w:ascii="Palatino Linotype" w:hAnsi="Palatino Linotype"/>
                <w:sz w:val="21"/>
                <w:szCs w:val="21"/>
              </w:rPr>
            </w:pPr>
            <w:r w:rsidRPr="00D65F8E">
              <w:rPr>
                <w:rFonts w:ascii="Palatino Linotype" w:hAnsi="Palatino Linotype"/>
                <w:sz w:val="21"/>
                <w:szCs w:val="21"/>
              </w:rPr>
              <w:t xml:space="preserve">la Responsabile dell’Ufficio inquilinato gestisce l’istruttoria con la verifica dei requisiti per la generazione del ricalcolo del canone ed autorizza gli addetti alle modifiche dei dati al gestionale; </w:t>
            </w:r>
          </w:p>
          <w:p w:rsidR="00EB28EA" w:rsidRDefault="00EB28EA">
            <w:pPr>
              <w:numPr>
                <w:ilvl w:val="0"/>
                <w:numId w:val="105"/>
              </w:numPr>
              <w:autoSpaceDE w:val="0"/>
              <w:autoSpaceDN w:val="0"/>
              <w:adjustRightInd w:val="0"/>
              <w:jc w:val="both"/>
              <w:rPr>
                <w:rFonts w:ascii="Palatino Linotype" w:hAnsi="Palatino Linotype"/>
                <w:sz w:val="21"/>
                <w:szCs w:val="21"/>
              </w:rPr>
            </w:pPr>
            <w:r>
              <w:rPr>
                <w:rFonts w:ascii="Palatino Linotype" w:hAnsi="Palatino Linotype"/>
                <w:sz w:val="21"/>
                <w:szCs w:val="21"/>
              </w:rPr>
              <w:t>Il Resp. d’Area vista e la direzione firma la comunicazione formale all’assegnatario sull’esito della sua richiesta.</w:t>
            </w:r>
          </w:p>
          <w:p w:rsidR="00EB28EA" w:rsidRDefault="00EB28EA">
            <w:pPr>
              <w:numPr>
                <w:ilvl w:val="0"/>
                <w:numId w:val="105"/>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 conto dell</w:t>
            </w:r>
            <w:r w:rsidR="0042438E">
              <w:rPr>
                <w:rFonts w:ascii="Palatino Linotype" w:hAnsi="Palatino Linotype"/>
                <w:sz w:val="21"/>
                <w:szCs w:val="21"/>
              </w:rPr>
              <w:t>a Società</w:t>
            </w:r>
            <w:r>
              <w:rPr>
                <w:rFonts w:ascii="Palatino Linotype" w:hAnsi="Palatino Linotype"/>
                <w:sz w:val="21"/>
                <w:szCs w:val="21"/>
              </w:rPr>
              <w:t>;</w:t>
            </w:r>
          </w:p>
          <w:p w:rsidR="00EB28EA" w:rsidRPr="000A5122" w:rsidRDefault="00EB28EA" w:rsidP="00D628DA">
            <w:pPr>
              <w:autoSpaceDE w:val="0"/>
              <w:autoSpaceDN w:val="0"/>
              <w:adjustRightInd w:val="0"/>
              <w:jc w:val="both"/>
              <w:rPr>
                <w:rFonts w:ascii="Palatino Linotype" w:hAnsi="Palatino Linotype"/>
                <w:sz w:val="21"/>
                <w:szCs w:val="21"/>
              </w:rPr>
            </w:pPr>
            <w:r>
              <w:rPr>
                <w:rFonts w:ascii="Palatino Linotype" w:hAnsi="Palatino Linotype"/>
                <w:sz w:val="21"/>
                <w:szCs w:val="21"/>
              </w:rPr>
              <w:t>Gli addetti dell’ufficio inquilinato provvedono  all’invio di copia del contratto sottoscritto dalla Direzione e copia dell’avvenuta registrazione  all’assegnatario per posta</w:t>
            </w:r>
          </w:p>
        </w:tc>
      </w:tr>
      <w:tr w:rsidR="00EB28EA" w:rsidRPr="009F4666" w:rsidTr="003A3DF3">
        <w:tc>
          <w:tcPr>
            <w:tcW w:w="1844" w:type="dxa"/>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Sistema Autorizzativo</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 xml:space="preserve">I rapporti con </w:t>
            </w:r>
            <w:r>
              <w:rPr>
                <w:rFonts w:ascii="Palatino Linotype" w:hAnsi="Palatino Linotype"/>
                <w:sz w:val="21"/>
                <w:szCs w:val="21"/>
              </w:rPr>
              <w:t xml:space="preserve">gli utenti sono </w:t>
            </w:r>
            <w:r w:rsidRPr="00963FDE">
              <w:rPr>
                <w:rFonts w:ascii="Palatino Linotype" w:hAnsi="Palatino Linotype"/>
                <w:sz w:val="21"/>
                <w:szCs w:val="21"/>
              </w:rPr>
              <w:t xml:space="preserve">gestiti in conformità alla </w:t>
            </w:r>
            <w:r>
              <w:rPr>
                <w:rFonts w:ascii="Palatino Linotype" w:hAnsi="Palatino Linotype"/>
                <w:sz w:val="21"/>
                <w:szCs w:val="21"/>
              </w:rPr>
              <w:t xml:space="preserve">normativa vigente  di cui alla </w:t>
            </w:r>
            <w:r w:rsidRPr="00963FDE">
              <w:rPr>
                <w:rFonts w:ascii="Palatino Linotype" w:hAnsi="Palatino Linotype"/>
                <w:sz w:val="21"/>
                <w:szCs w:val="21"/>
              </w:rPr>
              <w:t>L.R. n.</w:t>
            </w:r>
            <w:r>
              <w:rPr>
                <w:rFonts w:ascii="Palatino Linotype" w:hAnsi="Palatino Linotype"/>
                <w:sz w:val="21"/>
                <w:szCs w:val="21"/>
              </w:rPr>
              <w:t xml:space="preserve"> </w:t>
            </w:r>
            <w:r w:rsidR="00843CAC">
              <w:rPr>
                <w:rFonts w:ascii="Palatino Linotype" w:hAnsi="Palatino Linotype"/>
                <w:sz w:val="21"/>
                <w:szCs w:val="21"/>
              </w:rPr>
              <w:t>2/2019</w:t>
            </w:r>
            <w:r>
              <w:rPr>
                <w:rFonts w:ascii="Palatino Linotype" w:hAnsi="Palatino Linotype"/>
                <w:sz w:val="21"/>
                <w:szCs w:val="21"/>
              </w:rPr>
              <w:t xml:space="preserve"> e s.m ed ai Regolamenti Comunali. Le funzioni che intervengono nel processo sono delegate in virtù di formali attribuzioni di responsabilità rinvenibili nei contratti di lavoro e nelle mansioni affidate all’interno degli uffici di pertinenza.</w:t>
            </w:r>
          </w:p>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w:t>
            </w:r>
            <w:r>
              <w:rPr>
                <w:rFonts w:ascii="Palatino Linotype" w:hAnsi="Palatino Linotype"/>
                <w:sz w:val="21"/>
                <w:szCs w:val="21"/>
              </w:rPr>
              <w:t>e</w:t>
            </w:r>
            <w:r w:rsidRPr="00963FDE">
              <w:rPr>
                <w:rFonts w:ascii="Palatino Linotype" w:hAnsi="Palatino Linotype"/>
                <w:sz w:val="21"/>
                <w:szCs w:val="21"/>
              </w:rPr>
              <w:t xml:space="preserve"> deleg</w:t>
            </w:r>
            <w:r>
              <w:rPr>
                <w:rFonts w:ascii="Palatino Linotype" w:hAnsi="Palatino Linotype"/>
                <w:sz w:val="21"/>
                <w:szCs w:val="21"/>
              </w:rPr>
              <w:t xml:space="preserve">he </w:t>
            </w:r>
            <w:r w:rsidRPr="00963FDE">
              <w:rPr>
                <w:rFonts w:ascii="Palatino Linotype" w:hAnsi="Palatino Linotype"/>
                <w:sz w:val="21"/>
                <w:szCs w:val="21"/>
              </w:rPr>
              <w:t>risulta</w:t>
            </w:r>
            <w:r>
              <w:rPr>
                <w:rFonts w:ascii="Palatino Linotype" w:hAnsi="Palatino Linotype"/>
                <w:sz w:val="21"/>
                <w:szCs w:val="21"/>
              </w:rPr>
              <w:t xml:space="preserve">no e le attribuzioni di mansioni risultano da atti </w:t>
            </w:r>
            <w:r w:rsidRPr="00963FDE">
              <w:rPr>
                <w:rFonts w:ascii="Palatino Linotype" w:hAnsi="Palatino Linotype"/>
                <w:sz w:val="21"/>
                <w:szCs w:val="21"/>
              </w:rPr>
              <w:t>scritt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con l’</w:t>
            </w:r>
            <w:r w:rsidRPr="00963FDE">
              <w:rPr>
                <w:rFonts w:ascii="Palatino Linotype" w:hAnsi="Palatino Linotype"/>
                <w:sz w:val="21"/>
                <w:szCs w:val="21"/>
              </w:rPr>
              <w:t>indicant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 xml:space="preserve">di </w:t>
            </w:r>
            <w:r w:rsidRPr="00963FDE">
              <w:rPr>
                <w:rFonts w:ascii="Palatino Linotype" w:hAnsi="Palatino Linotype"/>
                <w:sz w:val="21"/>
                <w:szCs w:val="21"/>
              </w:rPr>
              <w:t>data certa</w:t>
            </w:r>
            <w:r>
              <w:rPr>
                <w:rFonts w:ascii="Palatino Linotype" w:hAnsi="Palatino Linotype"/>
                <w:sz w:val="21"/>
                <w:szCs w:val="21"/>
              </w:rPr>
              <w:t xml:space="preserve">. </w:t>
            </w:r>
          </w:p>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sz w:val="21"/>
                <w:szCs w:val="21"/>
              </w:rPr>
              <w:t>Nei rapporti con Pubblici Ufficiali o incaricati di Pubblico Servizio si oss</w:t>
            </w:r>
            <w:r>
              <w:rPr>
                <w:rFonts w:ascii="Palatino Linotype" w:hAnsi="Palatino Linotype"/>
                <w:sz w:val="21"/>
                <w:szCs w:val="21"/>
              </w:rPr>
              <w:t>ervano le regole definite nelle norme e nei procedimenti amministrativi definiti.</w:t>
            </w:r>
          </w:p>
        </w:tc>
      </w:tr>
      <w:tr w:rsidR="00EB28EA" w:rsidRPr="00F8048E" w:rsidTr="003A3DF3">
        <w:tc>
          <w:tcPr>
            <w:tcW w:w="1844" w:type="dxa"/>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 xml:space="preserve">Procedure Organizzative di riferimento </w:t>
            </w:r>
          </w:p>
        </w:tc>
        <w:tc>
          <w:tcPr>
            <w:tcW w:w="8363" w:type="dxa"/>
            <w:gridSpan w:val="2"/>
          </w:tcPr>
          <w:p w:rsidR="00EB28EA" w:rsidRDefault="00EB28EA" w:rsidP="00D628DA">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Regolamento per la gestione egli alloggi di ERP</w:t>
            </w:r>
          </w:p>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 xml:space="preserve">Disposizioni relative al sistema privacy aziendale.  </w:t>
            </w:r>
          </w:p>
        </w:tc>
      </w:tr>
    </w:tbl>
    <w:p w:rsidR="00EB28EA" w:rsidRDefault="00EB28EA" w:rsidP="00EB28EA">
      <w:pPr>
        <w:rPr>
          <w:rFonts w:ascii="Palatino Linotype" w:hAnsi="Palatino Linotype"/>
          <w:b/>
        </w:rPr>
      </w:pPr>
    </w:p>
    <w:p w:rsidR="00EB28EA" w:rsidRDefault="00EB28EA" w:rsidP="00EB28EA">
      <w:pPr>
        <w:rPr>
          <w:rFonts w:ascii="Palatino Linotype" w:hAnsi="Palatino Linotype"/>
          <w:b/>
        </w:rPr>
      </w:pPr>
    </w:p>
    <w:p w:rsidR="00EB28EA" w:rsidRDefault="00EB28EA" w:rsidP="00EB28EA">
      <w:pPr>
        <w:rPr>
          <w:rFonts w:ascii="Palatino Linotype" w:hAnsi="Palatino Linotype"/>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804"/>
        <w:gridCol w:w="1559"/>
      </w:tblGrid>
      <w:tr w:rsidR="00487C42" w:rsidRPr="00C9413F" w:rsidTr="00487C42">
        <w:tc>
          <w:tcPr>
            <w:tcW w:w="1844" w:type="dxa"/>
          </w:tcPr>
          <w:p w:rsidR="00487C42" w:rsidRPr="00C9413F" w:rsidRDefault="00487C42"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Codice Processo</w:t>
            </w:r>
          </w:p>
        </w:tc>
        <w:tc>
          <w:tcPr>
            <w:tcW w:w="6804" w:type="dxa"/>
          </w:tcPr>
          <w:p w:rsidR="00487C42" w:rsidRPr="00C9413F" w:rsidRDefault="00487C42" w:rsidP="00D628DA">
            <w:pPr>
              <w:autoSpaceDE w:val="0"/>
              <w:autoSpaceDN w:val="0"/>
              <w:adjustRightInd w:val="0"/>
              <w:jc w:val="both"/>
              <w:rPr>
                <w:rFonts w:ascii="Palatino Linotype" w:hAnsi="Palatino Linotype" w:cs="Arial"/>
                <w:b/>
                <w:sz w:val="21"/>
                <w:szCs w:val="21"/>
              </w:rPr>
            </w:pPr>
            <w:r w:rsidRPr="00C9413F">
              <w:rPr>
                <w:rFonts w:ascii="Palatino Linotype" w:hAnsi="Palatino Linotype" w:cs="Arial"/>
                <w:b/>
                <w:sz w:val="21"/>
                <w:szCs w:val="21"/>
              </w:rPr>
              <w:t>4.</w:t>
            </w:r>
            <w:r>
              <w:rPr>
                <w:rFonts w:ascii="Palatino Linotype" w:hAnsi="Palatino Linotype" w:cs="Arial"/>
                <w:b/>
                <w:sz w:val="21"/>
                <w:szCs w:val="21"/>
              </w:rPr>
              <w:t>3</w:t>
            </w:r>
            <w:r w:rsidRPr="00C9413F">
              <w:rPr>
                <w:rFonts w:ascii="Palatino Linotype" w:hAnsi="Palatino Linotype" w:cs="Arial"/>
                <w:b/>
                <w:sz w:val="21"/>
                <w:szCs w:val="21"/>
              </w:rPr>
              <w:t>.</w:t>
            </w:r>
            <w:r>
              <w:rPr>
                <w:rFonts w:ascii="Palatino Linotype" w:hAnsi="Palatino Linotype" w:cs="Arial"/>
                <w:b/>
                <w:sz w:val="21"/>
                <w:szCs w:val="21"/>
              </w:rPr>
              <w:t>3</w:t>
            </w:r>
          </w:p>
        </w:tc>
        <w:tc>
          <w:tcPr>
            <w:tcW w:w="1559" w:type="dxa"/>
          </w:tcPr>
          <w:p w:rsidR="00487C42" w:rsidRPr="00C9413F" w:rsidRDefault="00487C42" w:rsidP="00D628DA">
            <w:pPr>
              <w:autoSpaceDE w:val="0"/>
              <w:autoSpaceDN w:val="0"/>
              <w:adjustRightInd w:val="0"/>
              <w:jc w:val="both"/>
              <w:rPr>
                <w:rFonts w:ascii="Palatino Linotype" w:hAnsi="Palatino Linotype" w:cs="Arial"/>
                <w:b/>
                <w:sz w:val="21"/>
                <w:szCs w:val="21"/>
              </w:rPr>
            </w:pPr>
            <w:r>
              <w:rPr>
                <w:rFonts w:ascii="Palatino Linotype" w:hAnsi="Palatino Linotype" w:cs="Arial"/>
                <w:b/>
                <w:sz w:val="21"/>
                <w:szCs w:val="21"/>
              </w:rPr>
              <w:t xml:space="preserve"> Rev.0</w:t>
            </w:r>
          </w:p>
        </w:tc>
      </w:tr>
      <w:tr w:rsidR="00EB28EA" w:rsidRPr="00C9413F" w:rsidTr="003A3DF3">
        <w:tc>
          <w:tcPr>
            <w:tcW w:w="1844" w:type="dxa"/>
          </w:tcPr>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 xml:space="preserve">Titolo </w:t>
            </w:r>
          </w:p>
        </w:tc>
        <w:tc>
          <w:tcPr>
            <w:tcW w:w="8363" w:type="dxa"/>
            <w:gridSpan w:val="2"/>
          </w:tcPr>
          <w:p w:rsidR="00EB28EA" w:rsidRPr="00BD504B" w:rsidRDefault="00EB28EA" w:rsidP="00D628DA">
            <w:pPr>
              <w:autoSpaceDE w:val="0"/>
              <w:autoSpaceDN w:val="0"/>
              <w:adjustRightInd w:val="0"/>
              <w:jc w:val="both"/>
              <w:rPr>
                <w:rFonts w:ascii="Palatino Linotype" w:hAnsi="Palatino Linotype" w:cs="Arial"/>
                <w:b/>
                <w:bCs/>
                <w:sz w:val="22"/>
                <w:szCs w:val="22"/>
              </w:rPr>
            </w:pPr>
            <w:bookmarkStart w:id="93" w:name="Disdetta_alloggio"/>
            <w:bookmarkEnd w:id="93"/>
            <w:r>
              <w:rPr>
                <w:rFonts w:ascii="Palatino Linotype" w:hAnsi="Palatino Linotype" w:cs="Arial"/>
                <w:b/>
                <w:bCs/>
                <w:sz w:val="22"/>
                <w:szCs w:val="22"/>
              </w:rPr>
              <w:t>Disdetta dell’alloggio</w:t>
            </w:r>
          </w:p>
        </w:tc>
      </w:tr>
      <w:tr w:rsidR="00EB28EA" w:rsidRPr="005C4B46" w:rsidTr="003A3DF3">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 xml:space="preserve"> Attività – Finalità</w:t>
            </w:r>
          </w:p>
        </w:tc>
        <w:tc>
          <w:tcPr>
            <w:tcW w:w="8363" w:type="dxa"/>
            <w:gridSpan w:val="2"/>
          </w:tcPr>
          <w:p w:rsidR="00EB28EA" w:rsidRPr="00C047C9"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La disdetta dell’alloggio da parte dell’assegnatario</w:t>
            </w:r>
            <w:r w:rsidR="0019459F">
              <w:rPr>
                <w:rFonts w:ascii="Palatino Linotype" w:hAnsi="Palatino Linotype" w:cs="Arial"/>
                <w:sz w:val="21"/>
                <w:szCs w:val="21"/>
              </w:rPr>
              <w:t xml:space="preserve"> </w:t>
            </w:r>
            <w:r>
              <w:rPr>
                <w:rFonts w:ascii="Palatino Linotype" w:hAnsi="Palatino Linotype" w:cs="Arial"/>
                <w:sz w:val="21"/>
                <w:szCs w:val="21"/>
              </w:rPr>
              <w:t>avviene nei casi in cui quest’ultimo intende lasciare l’alloggio medesimo, nella disponibilità di EPG.</w:t>
            </w:r>
          </w:p>
        </w:tc>
      </w:tr>
      <w:tr w:rsidR="00EB28EA" w:rsidRPr="005C4B46" w:rsidTr="003A3DF3">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 xml:space="preserve">Fasi - Sviluppo procedurale </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Pr>
                <w:rFonts w:ascii="Palatino Linotype" w:hAnsi="Palatino Linotype"/>
                <w:sz w:val="21"/>
                <w:szCs w:val="21"/>
              </w:rPr>
              <w:t>L’assegnatario:</w:t>
            </w:r>
          </w:p>
          <w:p w:rsidR="00EB28EA" w:rsidRDefault="00EB28EA">
            <w:pPr>
              <w:pStyle w:val="Paragrafoelenco"/>
              <w:numPr>
                <w:ilvl w:val="0"/>
                <w:numId w:val="100"/>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Provvede allo sgombero dell’alloggio;</w:t>
            </w:r>
          </w:p>
          <w:p w:rsidR="00EB28EA" w:rsidRDefault="00EB28EA">
            <w:pPr>
              <w:pStyle w:val="Paragrafoelenco"/>
              <w:numPr>
                <w:ilvl w:val="0"/>
                <w:numId w:val="100"/>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Consegna le chiavi dell’alloggio, formalizzando in apposito documento, la richiesta di disdetta del contratto di locazione;</w:t>
            </w:r>
          </w:p>
          <w:p w:rsidR="00EB28EA" w:rsidRDefault="00EB28EA">
            <w:pPr>
              <w:pStyle w:val="Paragrafoelenco"/>
              <w:numPr>
                <w:ilvl w:val="0"/>
                <w:numId w:val="100"/>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Consegna gli allegati relativi alla disdetta delle utenze a lui intestate;</w:t>
            </w:r>
          </w:p>
          <w:p w:rsidR="00EB28EA" w:rsidRDefault="00EB28EA" w:rsidP="00D628DA">
            <w:pPr>
              <w:pStyle w:val="Paragrafoelenco"/>
              <w:autoSpaceDE w:val="0"/>
              <w:autoSpaceDN w:val="0"/>
              <w:adjustRightInd w:val="0"/>
              <w:ind w:left="0"/>
              <w:jc w:val="both"/>
              <w:rPr>
                <w:rFonts w:ascii="Palatino Linotype" w:hAnsi="Palatino Linotype"/>
                <w:sz w:val="21"/>
                <w:szCs w:val="21"/>
              </w:rPr>
            </w:pPr>
          </w:p>
          <w:p w:rsidR="00EB28EA" w:rsidRDefault="00EB28EA" w:rsidP="00D628DA">
            <w:pPr>
              <w:pStyle w:val="Paragrafoelenco"/>
              <w:autoSpaceDE w:val="0"/>
              <w:autoSpaceDN w:val="0"/>
              <w:adjustRightInd w:val="0"/>
              <w:ind w:left="0"/>
              <w:jc w:val="both"/>
              <w:rPr>
                <w:rFonts w:ascii="Palatino Linotype" w:hAnsi="Palatino Linotype"/>
                <w:sz w:val="21"/>
                <w:szCs w:val="21"/>
              </w:rPr>
            </w:pPr>
            <w:r>
              <w:rPr>
                <w:rFonts w:ascii="Palatino Linotype" w:hAnsi="Palatino Linotype"/>
                <w:sz w:val="21"/>
                <w:szCs w:val="21"/>
              </w:rPr>
              <w:t>L’ufficio inquilinato:</w:t>
            </w:r>
          </w:p>
          <w:p w:rsidR="00EB28EA" w:rsidRDefault="00EB28EA">
            <w:pPr>
              <w:pStyle w:val="Paragrafoelenco"/>
              <w:numPr>
                <w:ilvl w:val="0"/>
                <w:numId w:val="102"/>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raccoglie il documento di consegna chiavi formale firmato dall’assegnatario;</w:t>
            </w:r>
          </w:p>
          <w:p w:rsidR="00EB28EA" w:rsidRDefault="00EB28EA">
            <w:pPr>
              <w:pStyle w:val="Paragrafoelenco"/>
              <w:numPr>
                <w:ilvl w:val="0"/>
                <w:numId w:val="102"/>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prende informazioni sul recapito dell’assegnatario, cui far pervenire gli eventuali conguagli delle spese condominiali;</w:t>
            </w:r>
          </w:p>
          <w:p w:rsidR="00EB28EA" w:rsidRDefault="00EB28EA">
            <w:pPr>
              <w:pStyle w:val="Paragrafoelenco"/>
              <w:numPr>
                <w:ilvl w:val="0"/>
                <w:numId w:val="101"/>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effettua le opportune comunicazioni agli uffici interni, dando informazioni sulla disponibilità dell’alloggio per un sopralluogo tecnico e per la sua futura riassegnazione;</w:t>
            </w:r>
          </w:p>
          <w:p w:rsidR="00EB28EA" w:rsidRDefault="00EB28EA">
            <w:pPr>
              <w:pStyle w:val="Paragrafoelenco"/>
              <w:numPr>
                <w:ilvl w:val="0"/>
                <w:numId w:val="101"/>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dà disposizioni per le modifiche al gestionale che permettono il blocco della emissione della bollettazione in capo all’assegnatario;</w:t>
            </w:r>
          </w:p>
          <w:p w:rsidR="00EB28EA" w:rsidRDefault="00EB28EA">
            <w:pPr>
              <w:pStyle w:val="Paragrafoelenco"/>
              <w:numPr>
                <w:ilvl w:val="0"/>
                <w:numId w:val="101"/>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lastRenderedPageBreak/>
              <w:t>effettua la formale comunicazione all’amministratore del condominio della condizione di alloggio vuoto, con addebito delle spese condominiali in capo ad EPG a decorrere dalla data definita;</w:t>
            </w:r>
          </w:p>
          <w:p w:rsidR="00EB28EA" w:rsidRPr="00073DF5" w:rsidRDefault="00EB28EA">
            <w:pPr>
              <w:pStyle w:val="Paragrafoelenco"/>
              <w:numPr>
                <w:ilvl w:val="0"/>
                <w:numId w:val="101"/>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effettua comunicazione, a firma del Resp. Area Inquilinato e della Direzione, della disponibilità dell’alloggio per una nuova assegnazione, successivamente le attività di ripristino effettuate dall’ufficio tecnico</w:t>
            </w:r>
          </w:p>
        </w:tc>
      </w:tr>
      <w:tr w:rsidR="00EB28EA" w:rsidRPr="005C4B46" w:rsidTr="003A3DF3">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lastRenderedPageBreak/>
              <w:t>Ipotesi di reato</w:t>
            </w:r>
          </w:p>
        </w:tc>
        <w:tc>
          <w:tcPr>
            <w:tcW w:w="8363" w:type="dxa"/>
            <w:gridSpan w:val="2"/>
          </w:tcPr>
          <w:p w:rsidR="00EB28EA" w:rsidRPr="005C4B46" w:rsidRDefault="00EB28EA">
            <w:pPr>
              <w:numPr>
                <w:ilvl w:val="0"/>
                <w:numId w:val="109"/>
              </w:num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Corruzione passiva;</w:t>
            </w:r>
          </w:p>
          <w:p w:rsidR="00EB28EA" w:rsidRPr="005C4B46" w:rsidRDefault="00EB28EA">
            <w:pPr>
              <w:numPr>
                <w:ilvl w:val="0"/>
                <w:numId w:val="109"/>
              </w:num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Concussione;</w:t>
            </w:r>
          </w:p>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sz w:val="21"/>
                <w:szCs w:val="21"/>
              </w:rPr>
              <w:t>a causa della posizione di incaricati di pubblico servizio assunto dal personale dipendente dell</w:t>
            </w:r>
            <w:r w:rsidR="0042438E">
              <w:rPr>
                <w:rFonts w:ascii="Palatino Linotype" w:hAnsi="Palatino Linotype"/>
                <w:sz w:val="21"/>
                <w:szCs w:val="21"/>
              </w:rPr>
              <w:t>a Società</w:t>
            </w:r>
            <w:r w:rsidRPr="005C4B46">
              <w:rPr>
                <w:rFonts w:ascii="Palatino Linotype" w:hAnsi="Palatino Linotype"/>
                <w:sz w:val="21"/>
                <w:szCs w:val="21"/>
              </w:rPr>
              <w:t xml:space="preserve"> per richieste di autorizzazioni, concessioni e certificazioni da parte dei clienti utenti.</w:t>
            </w:r>
          </w:p>
        </w:tc>
      </w:tr>
      <w:tr w:rsidR="00EB28EA" w:rsidRPr="005C4B46" w:rsidTr="003A3DF3">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Monitoraggio e controllo</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Il sistema di controllo si basa sui seguenti elementi:</w:t>
            </w:r>
          </w:p>
          <w:p w:rsidR="00EB28EA"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 xml:space="preserve">separazione, ove possibile e ritenuto necessario, dei compiti all’interno del processo, in particolare tra chi </w:t>
            </w:r>
            <w:r>
              <w:rPr>
                <w:rFonts w:ascii="Palatino Linotype" w:hAnsi="Palatino Linotype"/>
                <w:color w:val="000000"/>
                <w:sz w:val="21"/>
                <w:szCs w:val="21"/>
              </w:rPr>
              <w:t xml:space="preserve">effettua l’istruttoria con verifica formale della documentazione </w:t>
            </w:r>
            <w:r w:rsidRPr="00963FDE">
              <w:rPr>
                <w:rFonts w:ascii="Palatino Linotype" w:hAnsi="Palatino Linotype"/>
                <w:color w:val="000000"/>
                <w:sz w:val="21"/>
                <w:szCs w:val="21"/>
              </w:rPr>
              <w:t>ricev</w:t>
            </w:r>
            <w:r>
              <w:rPr>
                <w:rFonts w:ascii="Palatino Linotype" w:hAnsi="Palatino Linotype"/>
                <w:color w:val="000000"/>
                <w:sz w:val="21"/>
                <w:szCs w:val="21"/>
              </w:rPr>
              <w:t>uta dall’assegnatario e chi autorizza il caricamento/aggiornamento al gestionale dei dati anagrafici.</w:t>
            </w:r>
          </w:p>
          <w:p w:rsidR="00EB28EA" w:rsidRPr="00963FDE"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adeguato livello di formalizzazione e documentazione delle diverse fasi del processo;</w:t>
            </w:r>
          </w:p>
          <w:p w:rsidR="00EB28EA" w:rsidRPr="006D0314" w:rsidRDefault="00EB28EA" w:rsidP="00947794">
            <w:pPr>
              <w:pStyle w:val="Paragrafoelenco"/>
              <w:numPr>
                <w:ilvl w:val="0"/>
                <w:numId w:val="46"/>
              </w:numPr>
              <w:autoSpaceDE w:val="0"/>
              <w:autoSpaceDN w:val="0"/>
              <w:adjustRightInd w:val="0"/>
              <w:contextualSpacing/>
              <w:jc w:val="both"/>
              <w:rPr>
                <w:rFonts w:ascii="Palatino Linotype" w:hAnsi="Palatino Linotype"/>
                <w:color w:val="000000"/>
                <w:sz w:val="21"/>
                <w:szCs w:val="21"/>
              </w:rPr>
            </w:pPr>
            <w:r w:rsidRPr="006D0314">
              <w:rPr>
                <w:rFonts w:ascii="Palatino Linotype" w:hAnsi="Palatino Linotype"/>
                <w:color w:val="000000"/>
                <w:sz w:val="21"/>
                <w:szCs w:val="21"/>
              </w:rPr>
              <w:t>adozione delle misure di controllo, in capo alle funzioni delegate secondo quanto previsto nell’organigramma, per garantire la gestione di eventuali operazioni a rischio.</w:t>
            </w:r>
          </w:p>
        </w:tc>
      </w:tr>
      <w:tr w:rsidR="00EB28EA" w:rsidRPr="005C4B46" w:rsidTr="003A3DF3">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Responsabilità Organizzative</w:t>
            </w:r>
          </w:p>
        </w:tc>
        <w:tc>
          <w:tcPr>
            <w:tcW w:w="8363" w:type="dxa"/>
            <w:gridSpan w:val="2"/>
          </w:tcPr>
          <w:p w:rsidR="00EB28EA" w:rsidRDefault="00EB28EA">
            <w:pPr>
              <w:numPr>
                <w:ilvl w:val="0"/>
                <w:numId w:val="104"/>
              </w:numPr>
              <w:autoSpaceDE w:val="0"/>
              <w:autoSpaceDN w:val="0"/>
              <w:adjustRightInd w:val="0"/>
              <w:jc w:val="both"/>
              <w:rPr>
                <w:rFonts w:ascii="Palatino Linotype" w:hAnsi="Palatino Linotype"/>
                <w:sz w:val="21"/>
                <w:szCs w:val="21"/>
              </w:rPr>
            </w:pPr>
            <w:r w:rsidRPr="00495BC8">
              <w:rPr>
                <w:rFonts w:ascii="Palatino Linotype" w:hAnsi="Palatino Linotype"/>
                <w:sz w:val="21"/>
                <w:szCs w:val="21"/>
              </w:rPr>
              <w:t xml:space="preserve">gli addetti ricevono </w:t>
            </w:r>
            <w:r>
              <w:rPr>
                <w:rFonts w:ascii="Palatino Linotype" w:hAnsi="Palatino Linotype"/>
                <w:sz w:val="21"/>
                <w:szCs w:val="21"/>
              </w:rPr>
              <w:t xml:space="preserve">l’assegnatario e raccolgono il documento formale di </w:t>
            </w:r>
            <w:r w:rsidRPr="00495BC8">
              <w:rPr>
                <w:rFonts w:ascii="Palatino Linotype" w:hAnsi="Palatino Linotype"/>
                <w:sz w:val="21"/>
                <w:szCs w:val="21"/>
              </w:rPr>
              <w:t xml:space="preserve"> richiest</w:t>
            </w:r>
            <w:r>
              <w:rPr>
                <w:rFonts w:ascii="Palatino Linotype" w:hAnsi="Palatino Linotype"/>
                <w:sz w:val="21"/>
                <w:szCs w:val="21"/>
              </w:rPr>
              <w:t>a</w:t>
            </w:r>
            <w:r w:rsidRPr="00495BC8">
              <w:rPr>
                <w:rFonts w:ascii="Palatino Linotype" w:hAnsi="Palatino Linotype"/>
                <w:sz w:val="21"/>
                <w:szCs w:val="21"/>
              </w:rPr>
              <w:t xml:space="preserve"> di disdetta</w:t>
            </w:r>
            <w:r>
              <w:rPr>
                <w:rFonts w:ascii="Palatino Linotype" w:hAnsi="Palatino Linotype"/>
                <w:sz w:val="21"/>
                <w:szCs w:val="21"/>
              </w:rPr>
              <w:t xml:space="preserve">-consegna chiavi </w:t>
            </w:r>
            <w:r w:rsidRPr="00495BC8">
              <w:rPr>
                <w:rFonts w:ascii="Palatino Linotype" w:hAnsi="Palatino Linotype"/>
                <w:sz w:val="21"/>
                <w:szCs w:val="21"/>
              </w:rPr>
              <w:t>dall’assegnatario</w:t>
            </w:r>
            <w:r>
              <w:rPr>
                <w:rFonts w:ascii="Palatino Linotype" w:hAnsi="Palatino Linotype"/>
                <w:sz w:val="21"/>
                <w:szCs w:val="21"/>
              </w:rPr>
              <w:t>;</w:t>
            </w:r>
          </w:p>
          <w:p w:rsidR="00EB28EA" w:rsidRDefault="00EB28EA">
            <w:pPr>
              <w:numPr>
                <w:ilvl w:val="0"/>
                <w:numId w:val="104"/>
              </w:numPr>
              <w:autoSpaceDE w:val="0"/>
              <w:autoSpaceDN w:val="0"/>
              <w:adjustRightInd w:val="0"/>
              <w:jc w:val="both"/>
              <w:rPr>
                <w:rFonts w:ascii="Palatino Linotype" w:hAnsi="Palatino Linotype"/>
                <w:sz w:val="21"/>
                <w:szCs w:val="21"/>
              </w:rPr>
            </w:pPr>
            <w:r w:rsidRPr="00A0126B">
              <w:rPr>
                <w:rFonts w:ascii="Palatino Linotype" w:hAnsi="Palatino Linotype"/>
                <w:sz w:val="21"/>
                <w:szCs w:val="21"/>
              </w:rPr>
              <w:t xml:space="preserve">la Responsabile dell’Ufficio inquilinato gestisce l’istruttoria,  da disposizioni sul blocco della generazione della bolletta a carico dell’assegnatario (ad inizio mese di competenza o ad inizio mese successivo in funzione della data di consegna delle chiavi) e predispone le comunicazioni </w:t>
            </w:r>
            <w:r>
              <w:rPr>
                <w:rFonts w:ascii="Palatino Linotype" w:hAnsi="Palatino Linotype"/>
                <w:sz w:val="21"/>
                <w:szCs w:val="21"/>
              </w:rPr>
              <w:t>per l’ufficio tecnico,  per l’ amministratore di condominio e, successivamente all’intervento di ripristino dell’alloggio da parte dell’ufficio tecnico, al Comune di competenza per la riassegnazione ad altro aspirante assegnatario.</w:t>
            </w:r>
          </w:p>
          <w:p w:rsidR="00EB28EA" w:rsidRDefault="00EB28EA">
            <w:pPr>
              <w:numPr>
                <w:ilvl w:val="0"/>
                <w:numId w:val="104"/>
              </w:numPr>
              <w:autoSpaceDE w:val="0"/>
              <w:autoSpaceDN w:val="0"/>
              <w:adjustRightInd w:val="0"/>
              <w:jc w:val="both"/>
              <w:rPr>
                <w:rFonts w:ascii="Palatino Linotype" w:hAnsi="Palatino Linotype"/>
                <w:sz w:val="21"/>
                <w:szCs w:val="21"/>
              </w:rPr>
            </w:pPr>
            <w:r>
              <w:rPr>
                <w:rFonts w:ascii="Palatino Linotype" w:hAnsi="Palatino Linotype"/>
                <w:sz w:val="21"/>
                <w:szCs w:val="21"/>
              </w:rPr>
              <w:t>i</w:t>
            </w:r>
            <w:r w:rsidRPr="00A0126B">
              <w:rPr>
                <w:rFonts w:ascii="Palatino Linotype" w:hAnsi="Palatino Linotype"/>
                <w:sz w:val="21"/>
                <w:szCs w:val="21"/>
              </w:rPr>
              <w:t xml:space="preserve">l Resp. d’Area vista </w:t>
            </w:r>
            <w:r>
              <w:rPr>
                <w:rFonts w:ascii="Palatino Linotype" w:hAnsi="Palatino Linotype"/>
                <w:sz w:val="21"/>
                <w:szCs w:val="21"/>
              </w:rPr>
              <w:t>le comunicazioni per l’amministratore di Condominio e per il comune;</w:t>
            </w:r>
          </w:p>
          <w:p w:rsidR="00EB28EA" w:rsidRPr="005132A8" w:rsidRDefault="00EB28EA">
            <w:pPr>
              <w:numPr>
                <w:ilvl w:val="0"/>
                <w:numId w:val="104"/>
              </w:numPr>
              <w:autoSpaceDE w:val="0"/>
              <w:autoSpaceDN w:val="0"/>
              <w:adjustRightInd w:val="0"/>
              <w:jc w:val="both"/>
              <w:rPr>
                <w:rFonts w:ascii="Palatino Linotype" w:hAnsi="Palatino Linotype"/>
                <w:sz w:val="21"/>
                <w:szCs w:val="21"/>
              </w:rPr>
            </w:pPr>
            <w:r w:rsidRPr="00A0126B">
              <w:rPr>
                <w:rFonts w:ascii="Palatino Linotype" w:hAnsi="Palatino Linotype"/>
                <w:sz w:val="21"/>
                <w:szCs w:val="21"/>
              </w:rPr>
              <w:t xml:space="preserve">la </w:t>
            </w:r>
            <w:r>
              <w:rPr>
                <w:rFonts w:ascii="Palatino Linotype" w:hAnsi="Palatino Linotype"/>
                <w:sz w:val="21"/>
                <w:szCs w:val="21"/>
              </w:rPr>
              <w:t>D</w:t>
            </w:r>
            <w:r w:rsidRPr="00A0126B">
              <w:rPr>
                <w:rFonts w:ascii="Palatino Linotype" w:hAnsi="Palatino Linotype"/>
                <w:sz w:val="21"/>
                <w:szCs w:val="21"/>
              </w:rPr>
              <w:t xml:space="preserve">irezione firma la comunicazione </w:t>
            </w:r>
            <w:r>
              <w:rPr>
                <w:rFonts w:ascii="Palatino Linotype" w:hAnsi="Palatino Linotype"/>
                <w:sz w:val="21"/>
                <w:szCs w:val="21"/>
              </w:rPr>
              <w:t>all’amministratore del condominio ed al Comune</w:t>
            </w:r>
          </w:p>
        </w:tc>
      </w:tr>
      <w:tr w:rsidR="00EB28EA" w:rsidRPr="009F4666" w:rsidTr="003A3DF3">
        <w:tc>
          <w:tcPr>
            <w:tcW w:w="1844" w:type="dxa"/>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Sistema Autorizzativo</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 xml:space="preserve">I rapporti con </w:t>
            </w:r>
            <w:r>
              <w:rPr>
                <w:rFonts w:ascii="Palatino Linotype" w:hAnsi="Palatino Linotype"/>
                <w:sz w:val="21"/>
                <w:szCs w:val="21"/>
              </w:rPr>
              <w:t xml:space="preserve">gli utenti sono </w:t>
            </w:r>
            <w:r w:rsidRPr="00963FDE">
              <w:rPr>
                <w:rFonts w:ascii="Palatino Linotype" w:hAnsi="Palatino Linotype"/>
                <w:sz w:val="21"/>
                <w:szCs w:val="21"/>
              </w:rPr>
              <w:t xml:space="preserve">gestiti in conformità alla </w:t>
            </w:r>
            <w:r>
              <w:rPr>
                <w:rFonts w:ascii="Palatino Linotype" w:hAnsi="Palatino Linotype"/>
                <w:sz w:val="21"/>
                <w:szCs w:val="21"/>
              </w:rPr>
              <w:t xml:space="preserve">normativa vigente  di cui alla </w:t>
            </w:r>
            <w:r w:rsidRPr="00963FDE">
              <w:rPr>
                <w:rFonts w:ascii="Palatino Linotype" w:hAnsi="Palatino Linotype"/>
                <w:sz w:val="21"/>
                <w:szCs w:val="21"/>
              </w:rPr>
              <w:t>L.R. n.</w:t>
            </w:r>
            <w:r>
              <w:rPr>
                <w:rFonts w:ascii="Palatino Linotype" w:hAnsi="Palatino Linotype"/>
                <w:sz w:val="21"/>
                <w:szCs w:val="21"/>
              </w:rPr>
              <w:t xml:space="preserve"> </w:t>
            </w:r>
            <w:r w:rsidR="00843CAC">
              <w:rPr>
                <w:rFonts w:ascii="Palatino Linotype" w:hAnsi="Palatino Linotype"/>
                <w:sz w:val="21"/>
                <w:szCs w:val="21"/>
              </w:rPr>
              <w:t>2/2019</w:t>
            </w:r>
            <w:r>
              <w:rPr>
                <w:rFonts w:ascii="Palatino Linotype" w:hAnsi="Palatino Linotype"/>
                <w:sz w:val="21"/>
                <w:szCs w:val="21"/>
              </w:rPr>
              <w:t xml:space="preserve"> e s.m ed ai Regolamenti Comunali. Le funzioni che intervengono nel processo sono delegate in virtù di formali attribuzioni di responsabilità rinvenibili nei contratti di lavoro e nelle mansioni affidate all’interno degli uffici di pertinenza.</w:t>
            </w:r>
          </w:p>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w:t>
            </w:r>
            <w:r>
              <w:rPr>
                <w:rFonts w:ascii="Palatino Linotype" w:hAnsi="Palatino Linotype"/>
                <w:sz w:val="21"/>
                <w:szCs w:val="21"/>
              </w:rPr>
              <w:t>e</w:t>
            </w:r>
            <w:r w:rsidRPr="00963FDE">
              <w:rPr>
                <w:rFonts w:ascii="Palatino Linotype" w:hAnsi="Palatino Linotype"/>
                <w:sz w:val="21"/>
                <w:szCs w:val="21"/>
              </w:rPr>
              <w:t xml:space="preserve"> deleg</w:t>
            </w:r>
            <w:r>
              <w:rPr>
                <w:rFonts w:ascii="Palatino Linotype" w:hAnsi="Palatino Linotype"/>
                <w:sz w:val="21"/>
                <w:szCs w:val="21"/>
              </w:rPr>
              <w:t xml:space="preserve">he </w:t>
            </w:r>
            <w:r w:rsidRPr="00963FDE">
              <w:rPr>
                <w:rFonts w:ascii="Palatino Linotype" w:hAnsi="Palatino Linotype"/>
                <w:sz w:val="21"/>
                <w:szCs w:val="21"/>
              </w:rPr>
              <w:t>risulta</w:t>
            </w:r>
            <w:r>
              <w:rPr>
                <w:rFonts w:ascii="Palatino Linotype" w:hAnsi="Palatino Linotype"/>
                <w:sz w:val="21"/>
                <w:szCs w:val="21"/>
              </w:rPr>
              <w:t xml:space="preserve">no e le attribuzioni di mansioni risultano da atti </w:t>
            </w:r>
            <w:r w:rsidRPr="00963FDE">
              <w:rPr>
                <w:rFonts w:ascii="Palatino Linotype" w:hAnsi="Palatino Linotype"/>
                <w:sz w:val="21"/>
                <w:szCs w:val="21"/>
              </w:rPr>
              <w:t>scritt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con l’</w:t>
            </w:r>
            <w:r w:rsidRPr="00963FDE">
              <w:rPr>
                <w:rFonts w:ascii="Palatino Linotype" w:hAnsi="Palatino Linotype"/>
                <w:sz w:val="21"/>
                <w:szCs w:val="21"/>
              </w:rPr>
              <w:t>indicant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 xml:space="preserve">di </w:t>
            </w:r>
            <w:r w:rsidRPr="00963FDE">
              <w:rPr>
                <w:rFonts w:ascii="Palatino Linotype" w:hAnsi="Palatino Linotype"/>
                <w:sz w:val="21"/>
                <w:szCs w:val="21"/>
              </w:rPr>
              <w:t>data certa</w:t>
            </w:r>
            <w:r>
              <w:rPr>
                <w:rFonts w:ascii="Palatino Linotype" w:hAnsi="Palatino Linotype"/>
                <w:sz w:val="21"/>
                <w:szCs w:val="21"/>
              </w:rPr>
              <w:t xml:space="preserve">. </w:t>
            </w:r>
          </w:p>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sz w:val="21"/>
                <w:szCs w:val="21"/>
              </w:rPr>
              <w:t>Nei rapporti con Pubblici Ufficiali o incaricati di Pubblico Servizio si oss</w:t>
            </w:r>
            <w:r>
              <w:rPr>
                <w:rFonts w:ascii="Palatino Linotype" w:hAnsi="Palatino Linotype"/>
                <w:sz w:val="21"/>
                <w:szCs w:val="21"/>
              </w:rPr>
              <w:t>ervano le regole definite nelle norme e nei procedimenti amministrativi definiti.</w:t>
            </w:r>
          </w:p>
        </w:tc>
      </w:tr>
      <w:tr w:rsidR="00EB28EA" w:rsidRPr="00F8048E" w:rsidTr="003A3DF3">
        <w:tc>
          <w:tcPr>
            <w:tcW w:w="1844" w:type="dxa"/>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 xml:space="preserve">Procedure Organizzative di riferimento </w:t>
            </w:r>
          </w:p>
        </w:tc>
        <w:tc>
          <w:tcPr>
            <w:tcW w:w="8363" w:type="dxa"/>
            <w:gridSpan w:val="2"/>
          </w:tcPr>
          <w:p w:rsidR="00EB28EA" w:rsidRDefault="00EB28EA" w:rsidP="00D628DA">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Regolamento per la gestione egli alloggi di ERP</w:t>
            </w:r>
          </w:p>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 xml:space="preserve">Disposizioni relative al sistema privacy aziendale.  </w:t>
            </w:r>
          </w:p>
        </w:tc>
      </w:tr>
    </w:tbl>
    <w:p w:rsidR="00EB28EA" w:rsidRDefault="00EB28EA" w:rsidP="00EB28EA">
      <w:pPr>
        <w:rPr>
          <w:rFonts w:ascii="Palatino Linotype" w:hAnsi="Palatino Linotype"/>
          <w:b/>
        </w:rPr>
      </w:pPr>
    </w:p>
    <w:p w:rsidR="00E23234" w:rsidRDefault="00E23234" w:rsidP="00EB28EA">
      <w:pPr>
        <w:rPr>
          <w:rFonts w:ascii="Palatino Linotype" w:hAnsi="Palatino Linotype"/>
          <w:b/>
        </w:rPr>
      </w:pPr>
    </w:p>
    <w:p w:rsidR="00EB28EA" w:rsidRDefault="00EB28EA" w:rsidP="00EB28EA">
      <w:pPr>
        <w:rPr>
          <w:rFonts w:ascii="Palatino Linotype" w:hAnsi="Palatino Linotype"/>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945"/>
        <w:gridCol w:w="1418"/>
      </w:tblGrid>
      <w:tr w:rsidR="00487C42" w:rsidRPr="00C9413F" w:rsidTr="00487C42">
        <w:tc>
          <w:tcPr>
            <w:tcW w:w="1844" w:type="dxa"/>
          </w:tcPr>
          <w:p w:rsidR="00487C42" w:rsidRPr="00C9413F" w:rsidRDefault="00487C42"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Codice Processo</w:t>
            </w:r>
          </w:p>
        </w:tc>
        <w:tc>
          <w:tcPr>
            <w:tcW w:w="6945" w:type="dxa"/>
          </w:tcPr>
          <w:p w:rsidR="00487C42" w:rsidRPr="00C9413F" w:rsidRDefault="00487C42" w:rsidP="00D628DA">
            <w:pPr>
              <w:autoSpaceDE w:val="0"/>
              <w:autoSpaceDN w:val="0"/>
              <w:adjustRightInd w:val="0"/>
              <w:jc w:val="both"/>
              <w:rPr>
                <w:rFonts w:ascii="Palatino Linotype" w:hAnsi="Palatino Linotype" w:cs="Arial"/>
                <w:b/>
                <w:sz w:val="21"/>
                <w:szCs w:val="21"/>
              </w:rPr>
            </w:pPr>
            <w:r w:rsidRPr="00C9413F">
              <w:rPr>
                <w:rFonts w:ascii="Palatino Linotype" w:hAnsi="Palatino Linotype" w:cs="Arial"/>
                <w:b/>
                <w:sz w:val="21"/>
                <w:szCs w:val="21"/>
              </w:rPr>
              <w:t>4.</w:t>
            </w:r>
            <w:r>
              <w:rPr>
                <w:rFonts w:ascii="Palatino Linotype" w:hAnsi="Palatino Linotype" w:cs="Arial"/>
                <w:b/>
                <w:sz w:val="21"/>
                <w:szCs w:val="21"/>
              </w:rPr>
              <w:t>3</w:t>
            </w:r>
            <w:r w:rsidRPr="00C9413F">
              <w:rPr>
                <w:rFonts w:ascii="Palatino Linotype" w:hAnsi="Palatino Linotype" w:cs="Arial"/>
                <w:b/>
                <w:sz w:val="21"/>
                <w:szCs w:val="21"/>
              </w:rPr>
              <w:t>.</w:t>
            </w:r>
            <w:r>
              <w:rPr>
                <w:rFonts w:ascii="Palatino Linotype" w:hAnsi="Palatino Linotype" w:cs="Arial"/>
                <w:b/>
                <w:sz w:val="21"/>
                <w:szCs w:val="21"/>
              </w:rPr>
              <w:t>4</w:t>
            </w:r>
          </w:p>
        </w:tc>
        <w:tc>
          <w:tcPr>
            <w:tcW w:w="1418" w:type="dxa"/>
          </w:tcPr>
          <w:p w:rsidR="00487C42" w:rsidRPr="00C9413F" w:rsidRDefault="00487C42" w:rsidP="00D628DA">
            <w:pPr>
              <w:autoSpaceDE w:val="0"/>
              <w:autoSpaceDN w:val="0"/>
              <w:adjustRightInd w:val="0"/>
              <w:jc w:val="both"/>
              <w:rPr>
                <w:rFonts w:ascii="Palatino Linotype" w:hAnsi="Palatino Linotype" w:cs="Arial"/>
                <w:b/>
                <w:sz w:val="21"/>
                <w:szCs w:val="21"/>
              </w:rPr>
            </w:pPr>
            <w:r>
              <w:rPr>
                <w:rFonts w:ascii="Palatino Linotype" w:hAnsi="Palatino Linotype" w:cs="Arial"/>
                <w:b/>
                <w:sz w:val="21"/>
                <w:szCs w:val="21"/>
              </w:rPr>
              <w:t>Rev.0</w:t>
            </w:r>
          </w:p>
        </w:tc>
      </w:tr>
      <w:tr w:rsidR="00EB28EA" w:rsidRPr="00C9413F" w:rsidTr="00487C42">
        <w:tc>
          <w:tcPr>
            <w:tcW w:w="1844" w:type="dxa"/>
          </w:tcPr>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 xml:space="preserve">Titolo </w:t>
            </w:r>
          </w:p>
        </w:tc>
        <w:tc>
          <w:tcPr>
            <w:tcW w:w="8363" w:type="dxa"/>
            <w:gridSpan w:val="2"/>
          </w:tcPr>
          <w:p w:rsidR="00EB28EA" w:rsidRPr="00BD504B" w:rsidRDefault="00EB28EA" w:rsidP="00D628DA">
            <w:pPr>
              <w:autoSpaceDE w:val="0"/>
              <w:autoSpaceDN w:val="0"/>
              <w:adjustRightInd w:val="0"/>
              <w:jc w:val="both"/>
              <w:rPr>
                <w:rFonts w:ascii="Palatino Linotype" w:hAnsi="Palatino Linotype" w:cs="Arial"/>
                <w:b/>
                <w:bCs/>
                <w:sz w:val="22"/>
                <w:szCs w:val="22"/>
              </w:rPr>
            </w:pPr>
            <w:bookmarkStart w:id="94" w:name="Gestione_morosita_rateazione"/>
            <w:bookmarkEnd w:id="94"/>
            <w:r>
              <w:rPr>
                <w:rFonts w:ascii="Palatino Linotype" w:hAnsi="Palatino Linotype" w:cs="Arial"/>
                <w:b/>
                <w:bCs/>
                <w:sz w:val="22"/>
                <w:szCs w:val="22"/>
              </w:rPr>
              <w:t>Gestione morosità e rateazione del debito</w:t>
            </w:r>
          </w:p>
        </w:tc>
      </w:tr>
      <w:tr w:rsidR="00EB28EA" w:rsidRPr="005C4B46" w:rsidTr="00487C42">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 xml:space="preserve"> Attività – Finalità</w:t>
            </w:r>
          </w:p>
        </w:tc>
        <w:tc>
          <w:tcPr>
            <w:tcW w:w="8363" w:type="dxa"/>
            <w:gridSpan w:val="2"/>
          </w:tcPr>
          <w:p w:rsidR="00EB28EA" w:rsidRPr="00C047C9" w:rsidRDefault="00EB28EA" w:rsidP="00D458FD">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 xml:space="preserve">A fronte di mancati pagamenti del canone di locazione e delle spese condominiali da parte dell’assegnatario, si attiva la procedura di gestione della morosità e della possibile rateazione del debito. Lo scopo è quello di mettere in condizioni l’assegnatario di effettuare i dovuti pagamenti </w:t>
            </w:r>
            <w:r w:rsidR="00D458FD">
              <w:rPr>
                <w:rFonts w:ascii="Palatino Linotype" w:hAnsi="Palatino Linotype" w:cs="Arial"/>
                <w:sz w:val="21"/>
                <w:szCs w:val="21"/>
              </w:rPr>
              <w:t>e EPG, di incassare i canoni e gli</w:t>
            </w:r>
            <w:r>
              <w:rPr>
                <w:rFonts w:ascii="Palatino Linotype" w:hAnsi="Palatino Linotype" w:cs="Arial"/>
                <w:sz w:val="21"/>
                <w:szCs w:val="21"/>
              </w:rPr>
              <w:t xml:space="preserve"> eventuali oneri relativi alle spese delle parti in comune (condominiali).</w:t>
            </w:r>
          </w:p>
        </w:tc>
      </w:tr>
      <w:tr w:rsidR="00EB28EA" w:rsidRPr="005C4B46" w:rsidTr="00487C42">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 xml:space="preserve">Fasi - Sviluppo procedurale </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Pr>
                <w:rFonts w:ascii="Palatino Linotype" w:hAnsi="Palatino Linotype"/>
                <w:sz w:val="21"/>
                <w:szCs w:val="21"/>
              </w:rPr>
              <w:t>L’ufficio inquilinato:</w:t>
            </w:r>
          </w:p>
          <w:p w:rsidR="00EB28EA" w:rsidRDefault="00EB28EA">
            <w:pPr>
              <w:pStyle w:val="Paragrafoelenco"/>
              <w:numPr>
                <w:ilvl w:val="0"/>
                <w:numId w:val="100"/>
              </w:numPr>
              <w:autoSpaceDE w:val="0"/>
              <w:autoSpaceDN w:val="0"/>
              <w:adjustRightInd w:val="0"/>
              <w:contextualSpacing/>
              <w:jc w:val="both"/>
              <w:rPr>
                <w:rFonts w:ascii="Palatino Linotype" w:hAnsi="Palatino Linotype"/>
                <w:sz w:val="21"/>
                <w:szCs w:val="21"/>
              </w:rPr>
            </w:pPr>
            <w:r w:rsidRPr="007B7AD4">
              <w:rPr>
                <w:rFonts w:ascii="Palatino Linotype" w:hAnsi="Palatino Linotype"/>
                <w:sz w:val="21"/>
                <w:szCs w:val="21"/>
              </w:rPr>
              <w:t>Provvede periodicamente (ogni tre mesi) alla estrazione degli assegnatari che risultano morosi per mancato pagamento di almeno una rata ed all’invio di un formale sollecito all’assegnatario</w:t>
            </w:r>
            <w:r>
              <w:rPr>
                <w:rFonts w:ascii="Palatino Linotype" w:hAnsi="Palatino Linotype"/>
                <w:sz w:val="21"/>
                <w:szCs w:val="21"/>
              </w:rPr>
              <w:t>;</w:t>
            </w:r>
          </w:p>
          <w:p w:rsidR="00EB28EA" w:rsidRPr="007B7AD4" w:rsidRDefault="00EB28EA">
            <w:pPr>
              <w:pStyle w:val="Paragrafoelenco"/>
              <w:numPr>
                <w:ilvl w:val="0"/>
                <w:numId w:val="100"/>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Provvede all’inoltro delle pratiche al legale, in presenza di mancati pagamenti di fatture il cui importo complessivo, od il numero rate pregresse, superi i limiti massimi definiti da atti interni;</w:t>
            </w:r>
          </w:p>
          <w:p w:rsidR="00EB28EA" w:rsidRDefault="00EB28EA">
            <w:pPr>
              <w:pStyle w:val="Paragrafoelenco"/>
              <w:numPr>
                <w:ilvl w:val="0"/>
                <w:numId w:val="100"/>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Provvede a definire un piano di rientro, nei casi in cui l’utente moroso lo richiede stante la dimostrazione di uno stato di  difficolta nella effettuazione del pagamento in una unica soluzione;</w:t>
            </w:r>
          </w:p>
          <w:p w:rsidR="00EB28EA" w:rsidRDefault="00EB28EA">
            <w:pPr>
              <w:pStyle w:val="Paragrafoelenco"/>
              <w:numPr>
                <w:ilvl w:val="0"/>
                <w:numId w:val="100"/>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Provvede all’inoltro delle pratiche al legale, a seguito di mancato rispetto del piano di rientro, successivamente l’invio del periodico sollecito.</w:t>
            </w:r>
          </w:p>
          <w:p w:rsidR="00EB28EA" w:rsidRDefault="00EB28EA" w:rsidP="00D628DA">
            <w:pPr>
              <w:pStyle w:val="Paragrafoelenco"/>
              <w:autoSpaceDE w:val="0"/>
              <w:autoSpaceDN w:val="0"/>
              <w:adjustRightInd w:val="0"/>
              <w:ind w:left="360"/>
              <w:jc w:val="both"/>
              <w:rPr>
                <w:rFonts w:ascii="Palatino Linotype" w:hAnsi="Palatino Linotype"/>
                <w:sz w:val="21"/>
                <w:szCs w:val="21"/>
              </w:rPr>
            </w:pPr>
          </w:p>
          <w:p w:rsidR="00EB28EA" w:rsidRPr="00073DF5" w:rsidRDefault="00EB28EA" w:rsidP="00D628DA">
            <w:pPr>
              <w:pStyle w:val="Paragrafoelenco"/>
              <w:autoSpaceDE w:val="0"/>
              <w:autoSpaceDN w:val="0"/>
              <w:adjustRightInd w:val="0"/>
              <w:ind w:left="0"/>
              <w:jc w:val="both"/>
              <w:rPr>
                <w:rFonts w:ascii="Palatino Linotype" w:hAnsi="Palatino Linotype"/>
                <w:sz w:val="21"/>
                <w:szCs w:val="21"/>
              </w:rPr>
            </w:pPr>
            <w:r>
              <w:rPr>
                <w:rFonts w:ascii="Palatino Linotype" w:hAnsi="Palatino Linotype"/>
                <w:sz w:val="21"/>
                <w:szCs w:val="21"/>
              </w:rPr>
              <w:t>Le pratiche inviate al legale esterno, seguono le normali procedure previste dal Codice Civile. E’ possibile che tali procedure, in mancanza della riscossione del credito nei confronti dell’assegnatario, portino allo sfratto. Le condizioni per l’avvio della procedura di sfratto sono previste dal Regolamento interno EPG.</w:t>
            </w:r>
          </w:p>
        </w:tc>
      </w:tr>
      <w:tr w:rsidR="00EB28EA" w:rsidRPr="005C4B46" w:rsidTr="00487C42">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Ipotesi di reato</w:t>
            </w:r>
          </w:p>
        </w:tc>
        <w:tc>
          <w:tcPr>
            <w:tcW w:w="8363" w:type="dxa"/>
            <w:gridSpan w:val="2"/>
          </w:tcPr>
          <w:p w:rsidR="00EB28EA" w:rsidRPr="005C4B46" w:rsidRDefault="00EB28EA">
            <w:pPr>
              <w:numPr>
                <w:ilvl w:val="0"/>
                <w:numId w:val="110"/>
              </w:num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Corruzione passiva;</w:t>
            </w:r>
          </w:p>
          <w:p w:rsidR="00EB28EA" w:rsidRPr="005C4B46" w:rsidRDefault="00EB28EA">
            <w:pPr>
              <w:numPr>
                <w:ilvl w:val="0"/>
                <w:numId w:val="110"/>
              </w:num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Concussione;</w:t>
            </w:r>
          </w:p>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sz w:val="21"/>
                <w:szCs w:val="21"/>
              </w:rPr>
              <w:t>a causa della posizione di incaricati di pubblico servizio assunto dal personale dipendente dell</w:t>
            </w:r>
            <w:r w:rsidR="0042438E">
              <w:rPr>
                <w:rFonts w:ascii="Palatino Linotype" w:hAnsi="Palatino Linotype"/>
                <w:sz w:val="21"/>
                <w:szCs w:val="21"/>
              </w:rPr>
              <w:t>a Società</w:t>
            </w:r>
            <w:r w:rsidRPr="005C4B46">
              <w:rPr>
                <w:rFonts w:ascii="Palatino Linotype" w:hAnsi="Palatino Linotype"/>
                <w:sz w:val="21"/>
                <w:szCs w:val="21"/>
              </w:rPr>
              <w:t xml:space="preserve"> per richieste di autorizzazioni, concessioni e certificazioni da parte dei clienti utenti.</w:t>
            </w:r>
          </w:p>
        </w:tc>
      </w:tr>
      <w:tr w:rsidR="00EB28EA" w:rsidRPr="005C4B46" w:rsidTr="00487C42">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Monitoraggio e controllo</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Il sistema di controllo si basa sui seguenti elementi:</w:t>
            </w:r>
          </w:p>
          <w:p w:rsidR="00EB28EA"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 xml:space="preserve">separazione, ove possibile e ritenuto necessario, dei compiti all’interno del processo, in particolare tra chi </w:t>
            </w:r>
            <w:r>
              <w:rPr>
                <w:rFonts w:ascii="Palatino Linotype" w:hAnsi="Palatino Linotype"/>
                <w:color w:val="000000"/>
                <w:sz w:val="21"/>
                <w:szCs w:val="21"/>
              </w:rPr>
              <w:t xml:space="preserve">effettua l’istruttoria con verifica formale della documentazione </w:t>
            </w:r>
            <w:r w:rsidRPr="00963FDE">
              <w:rPr>
                <w:rFonts w:ascii="Palatino Linotype" w:hAnsi="Palatino Linotype"/>
                <w:color w:val="000000"/>
                <w:sz w:val="21"/>
                <w:szCs w:val="21"/>
              </w:rPr>
              <w:t>ricev</w:t>
            </w:r>
            <w:r>
              <w:rPr>
                <w:rFonts w:ascii="Palatino Linotype" w:hAnsi="Palatino Linotype"/>
                <w:color w:val="000000"/>
                <w:sz w:val="21"/>
                <w:szCs w:val="21"/>
              </w:rPr>
              <w:t>uta dall’assegnatario e chi autorizza il caricamento/aggiornamento al gestionale dei dati anagrafici.</w:t>
            </w:r>
          </w:p>
          <w:p w:rsidR="00EB28EA" w:rsidRPr="00963FDE"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adeguato livello di formalizzazione e documentazione delle diverse fasi del processo;</w:t>
            </w:r>
          </w:p>
          <w:p w:rsidR="00EB28EA" w:rsidRPr="006D0314" w:rsidRDefault="00EB28EA" w:rsidP="00947794">
            <w:pPr>
              <w:pStyle w:val="Paragrafoelenco"/>
              <w:numPr>
                <w:ilvl w:val="0"/>
                <w:numId w:val="46"/>
              </w:numPr>
              <w:autoSpaceDE w:val="0"/>
              <w:autoSpaceDN w:val="0"/>
              <w:adjustRightInd w:val="0"/>
              <w:contextualSpacing/>
              <w:jc w:val="both"/>
              <w:rPr>
                <w:rFonts w:ascii="Palatino Linotype" w:hAnsi="Palatino Linotype"/>
                <w:color w:val="000000"/>
                <w:sz w:val="21"/>
                <w:szCs w:val="21"/>
              </w:rPr>
            </w:pPr>
            <w:r w:rsidRPr="006D0314">
              <w:rPr>
                <w:rFonts w:ascii="Palatino Linotype" w:hAnsi="Palatino Linotype"/>
                <w:color w:val="000000"/>
                <w:sz w:val="21"/>
                <w:szCs w:val="21"/>
              </w:rPr>
              <w:t>adozione delle misure di controllo, in capo alle funzioni delegate secondo quanto previsto nell’organigramma, per garantire la gestione di eventuali operazioni a rischio.</w:t>
            </w:r>
          </w:p>
        </w:tc>
      </w:tr>
      <w:tr w:rsidR="00EB28EA" w:rsidRPr="005C4B46" w:rsidTr="00487C42">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Responsabilità Organizzative</w:t>
            </w:r>
          </w:p>
        </w:tc>
        <w:tc>
          <w:tcPr>
            <w:tcW w:w="8363" w:type="dxa"/>
            <w:gridSpan w:val="2"/>
          </w:tcPr>
          <w:p w:rsidR="00EB28EA" w:rsidRDefault="00EB28EA">
            <w:pPr>
              <w:pStyle w:val="Paragrafoelenco"/>
              <w:numPr>
                <w:ilvl w:val="0"/>
                <w:numId w:val="103"/>
              </w:numPr>
              <w:autoSpaceDE w:val="0"/>
              <w:autoSpaceDN w:val="0"/>
              <w:adjustRightInd w:val="0"/>
              <w:contextualSpacing/>
              <w:jc w:val="both"/>
              <w:rPr>
                <w:rFonts w:ascii="Palatino Linotype" w:hAnsi="Palatino Linotype"/>
                <w:sz w:val="21"/>
                <w:szCs w:val="21"/>
              </w:rPr>
            </w:pPr>
            <w:r w:rsidRPr="00495BC8">
              <w:rPr>
                <w:rFonts w:ascii="Palatino Linotype" w:hAnsi="Palatino Linotype"/>
                <w:sz w:val="21"/>
                <w:szCs w:val="21"/>
              </w:rPr>
              <w:t xml:space="preserve">gli addetti </w:t>
            </w:r>
            <w:r>
              <w:rPr>
                <w:rFonts w:ascii="Palatino Linotype" w:hAnsi="Palatino Linotype"/>
                <w:sz w:val="21"/>
                <w:szCs w:val="21"/>
              </w:rPr>
              <w:t>provvedono alla stampa periodica della lista dei morosi ed all’invio automatico dei solleciti vistati dal Resp. Area Servizi Amministrativi e firmati dalla Direzione.</w:t>
            </w:r>
          </w:p>
          <w:p w:rsidR="00EB28EA" w:rsidRDefault="00EB28EA">
            <w:pPr>
              <w:pStyle w:val="Paragrafoelenco"/>
              <w:numPr>
                <w:ilvl w:val="0"/>
                <w:numId w:val="103"/>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La responsabile dell’ufficio Inquilinato sulla base delle estrazioni software periodiche provvede a stampare una lista dei morosi che ricadono nella condizioni di avvio di pratica al legale;</w:t>
            </w:r>
          </w:p>
          <w:p w:rsidR="00EB28EA" w:rsidRDefault="00EB28EA">
            <w:pPr>
              <w:pStyle w:val="Paragrafoelenco"/>
              <w:numPr>
                <w:ilvl w:val="0"/>
                <w:numId w:val="103"/>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 xml:space="preserve">Il resp. di Area, verifica le casistiche e propone alla Direzione le pratiche da inviare </w:t>
            </w:r>
            <w:r>
              <w:rPr>
                <w:rFonts w:ascii="Palatino Linotype" w:hAnsi="Palatino Linotype"/>
                <w:sz w:val="21"/>
                <w:szCs w:val="21"/>
              </w:rPr>
              <w:lastRenderedPageBreak/>
              <w:t>al legale;</w:t>
            </w:r>
          </w:p>
          <w:p w:rsidR="00EB28EA" w:rsidRDefault="00EB28EA">
            <w:pPr>
              <w:pStyle w:val="Paragrafoelenco"/>
              <w:numPr>
                <w:ilvl w:val="0"/>
                <w:numId w:val="103"/>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La Direzione riesamina ed approva le pratiche da inviare al legale, firmando la lettera di incarico per il professionista selezionato;</w:t>
            </w:r>
          </w:p>
          <w:p w:rsidR="00EB28EA" w:rsidRPr="000713D6" w:rsidRDefault="00EB28EA">
            <w:pPr>
              <w:numPr>
                <w:ilvl w:val="0"/>
                <w:numId w:val="103"/>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La direzione o il Presidente firma gli atti di natura legale necessari a formalizzare, secondo la disciplina vigente, la costituzione in giudizio contro l’utente moroso. </w:t>
            </w:r>
          </w:p>
        </w:tc>
      </w:tr>
      <w:tr w:rsidR="00EB28EA" w:rsidRPr="009F4666" w:rsidTr="00487C42">
        <w:tc>
          <w:tcPr>
            <w:tcW w:w="1844" w:type="dxa"/>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lastRenderedPageBreak/>
              <w:t>Sistema Autorizzativo</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 xml:space="preserve">I rapporti con </w:t>
            </w:r>
            <w:r>
              <w:rPr>
                <w:rFonts w:ascii="Palatino Linotype" w:hAnsi="Palatino Linotype"/>
                <w:sz w:val="21"/>
                <w:szCs w:val="21"/>
              </w:rPr>
              <w:t xml:space="preserve">gli utenti sono </w:t>
            </w:r>
            <w:r w:rsidRPr="00963FDE">
              <w:rPr>
                <w:rFonts w:ascii="Palatino Linotype" w:hAnsi="Palatino Linotype"/>
                <w:sz w:val="21"/>
                <w:szCs w:val="21"/>
              </w:rPr>
              <w:t xml:space="preserve">gestiti in conformità alla </w:t>
            </w:r>
            <w:r>
              <w:rPr>
                <w:rFonts w:ascii="Palatino Linotype" w:hAnsi="Palatino Linotype"/>
                <w:sz w:val="21"/>
                <w:szCs w:val="21"/>
              </w:rPr>
              <w:t xml:space="preserve">normativa vigente  di cui alla </w:t>
            </w:r>
            <w:r w:rsidRPr="00963FDE">
              <w:rPr>
                <w:rFonts w:ascii="Palatino Linotype" w:hAnsi="Palatino Linotype"/>
                <w:sz w:val="21"/>
                <w:szCs w:val="21"/>
              </w:rPr>
              <w:t>L.R. n.</w:t>
            </w:r>
            <w:r>
              <w:rPr>
                <w:rFonts w:ascii="Palatino Linotype" w:hAnsi="Palatino Linotype"/>
                <w:sz w:val="21"/>
                <w:szCs w:val="21"/>
              </w:rPr>
              <w:t xml:space="preserve"> </w:t>
            </w:r>
            <w:r w:rsidR="00843CAC">
              <w:rPr>
                <w:rFonts w:ascii="Palatino Linotype" w:hAnsi="Palatino Linotype"/>
                <w:sz w:val="21"/>
                <w:szCs w:val="21"/>
              </w:rPr>
              <w:t>2/2019</w:t>
            </w:r>
            <w:r>
              <w:rPr>
                <w:rFonts w:ascii="Palatino Linotype" w:hAnsi="Palatino Linotype"/>
                <w:sz w:val="21"/>
                <w:szCs w:val="21"/>
              </w:rPr>
              <w:t xml:space="preserve"> e s.m ed ai Regolamenti Comunali. Le funzioni che intervengono nel processo sono delegate in virtù di formali attribuzioni di responsabilità rinvenibili nei contratti di lavoro e nelle mansioni affidate all’interno degli uffici di pertinenza.</w:t>
            </w:r>
          </w:p>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w:t>
            </w:r>
            <w:r>
              <w:rPr>
                <w:rFonts w:ascii="Palatino Linotype" w:hAnsi="Palatino Linotype"/>
                <w:sz w:val="21"/>
                <w:szCs w:val="21"/>
              </w:rPr>
              <w:t>e</w:t>
            </w:r>
            <w:r w:rsidRPr="00963FDE">
              <w:rPr>
                <w:rFonts w:ascii="Palatino Linotype" w:hAnsi="Palatino Linotype"/>
                <w:sz w:val="21"/>
                <w:szCs w:val="21"/>
              </w:rPr>
              <w:t xml:space="preserve"> deleg</w:t>
            </w:r>
            <w:r>
              <w:rPr>
                <w:rFonts w:ascii="Palatino Linotype" w:hAnsi="Palatino Linotype"/>
                <w:sz w:val="21"/>
                <w:szCs w:val="21"/>
              </w:rPr>
              <w:t xml:space="preserve">he </w:t>
            </w:r>
            <w:r w:rsidRPr="00963FDE">
              <w:rPr>
                <w:rFonts w:ascii="Palatino Linotype" w:hAnsi="Palatino Linotype"/>
                <w:sz w:val="21"/>
                <w:szCs w:val="21"/>
              </w:rPr>
              <w:t>risulta</w:t>
            </w:r>
            <w:r>
              <w:rPr>
                <w:rFonts w:ascii="Palatino Linotype" w:hAnsi="Palatino Linotype"/>
                <w:sz w:val="21"/>
                <w:szCs w:val="21"/>
              </w:rPr>
              <w:t xml:space="preserve">no e le attribuzioni di mansioni risultano da atti </w:t>
            </w:r>
            <w:r w:rsidRPr="00963FDE">
              <w:rPr>
                <w:rFonts w:ascii="Palatino Linotype" w:hAnsi="Palatino Linotype"/>
                <w:sz w:val="21"/>
                <w:szCs w:val="21"/>
              </w:rPr>
              <w:t>scritt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con l’</w:t>
            </w:r>
            <w:r w:rsidRPr="00963FDE">
              <w:rPr>
                <w:rFonts w:ascii="Palatino Linotype" w:hAnsi="Palatino Linotype"/>
                <w:sz w:val="21"/>
                <w:szCs w:val="21"/>
              </w:rPr>
              <w:t>indicant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 xml:space="preserve">di </w:t>
            </w:r>
            <w:r w:rsidRPr="00963FDE">
              <w:rPr>
                <w:rFonts w:ascii="Palatino Linotype" w:hAnsi="Palatino Linotype"/>
                <w:sz w:val="21"/>
                <w:szCs w:val="21"/>
              </w:rPr>
              <w:t>data certa</w:t>
            </w:r>
            <w:r>
              <w:rPr>
                <w:rFonts w:ascii="Palatino Linotype" w:hAnsi="Palatino Linotype"/>
                <w:sz w:val="21"/>
                <w:szCs w:val="21"/>
              </w:rPr>
              <w:t xml:space="preserve">. </w:t>
            </w:r>
          </w:p>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sz w:val="21"/>
                <w:szCs w:val="21"/>
              </w:rPr>
              <w:t>Nei rapporti con Pubblici Ufficiali o incaricati di Pubblico Servizio si oss</w:t>
            </w:r>
            <w:r>
              <w:rPr>
                <w:rFonts w:ascii="Palatino Linotype" w:hAnsi="Palatino Linotype"/>
                <w:sz w:val="21"/>
                <w:szCs w:val="21"/>
              </w:rPr>
              <w:t>ervano le regole definite nelle norme e nei procedimenti amministrativi definiti.</w:t>
            </w:r>
          </w:p>
        </w:tc>
      </w:tr>
      <w:tr w:rsidR="00EB28EA" w:rsidRPr="00F8048E" w:rsidTr="00487C42">
        <w:tc>
          <w:tcPr>
            <w:tcW w:w="1844" w:type="dxa"/>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 xml:space="preserve">Procedure Organizzative di riferimento </w:t>
            </w:r>
          </w:p>
        </w:tc>
        <w:tc>
          <w:tcPr>
            <w:tcW w:w="8363" w:type="dxa"/>
            <w:gridSpan w:val="2"/>
          </w:tcPr>
          <w:p w:rsidR="00EB28EA" w:rsidRDefault="00EB28EA" w:rsidP="00D628DA">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Regolamento per la gestione egli alloggi di ERP</w:t>
            </w:r>
          </w:p>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 xml:space="preserve">Disposizioni relative al sistema privacy aziendale.  </w:t>
            </w:r>
          </w:p>
        </w:tc>
      </w:tr>
    </w:tbl>
    <w:p w:rsidR="00EB28EA" w:rsidRDefault="00EB28EA" w:rsidP="00EB28EA">
      <w:pPr>
        <w:rPr>
          <w:rFonts w:ascii="Palatino Linotype" w:hAnsi="Palatino Linotype"/>
          <w:b/>
        </w:rPr>
      </w:pPr>
    </w:p>
    <w:p w:rsidR="00EB28EA" w:rsidRDefault="00EB28EA" w:rsidP="00EB28EA">
      <w:pPr>
        <w:rPr>
          <w:rFonts w:ascii="Palatino Linotype" w:hAnsi="Palatino Linotype"/>
          <w:b/>
        </w:rPr>
      </w:pPr>
    </w:p>
    <w:p w:rsidR="00EB28EA" w:rsidRPr="00FB772B" w:rsidRDefault="00EB28EA" w:rsidP="00EB28EA">
      <w:pPr>
        <w:autoSpaceDE w:val="0"/>
        <w:autoSpaceDN w:val="0"/>
        <w:adjustRightInd w:val="0"/>
        <w:jc w:val="both"/>
        <w:rPr>
          <w:rFonts w:ascii="Palatino Linotype" w:hAnsi="Palatino Linotype"/>
          <w:b/>
          <w:sz w:val="22"/>
          <w:szCs w:val="22"/>
        </w:rPr>
      </w:pPr>
      <w:r w:rsidRPr="00FB772B">
        <w:rPr>
          <w:rFonts w:ascii="Palatino Linotype" w:hAnsi="Palatino Linotype"/>
          <w:b/>
          <w:sz w:val="22"/>
          <w:szCs w:val="22"/>
        </w:rPr>
        <w:t>4.3–A Comportamenti Organizzativi comuni ai processi 4.3.1; 4.3.2; 4.3.3; 4.3.4</w:t>
      </w: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Si fa riferimento alle norme comportamentali contenute nel Codice Etico</w:t>
      </w: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In particolare</w:t>
      </w:r>
      <w:r w:rsidR="0042438E">
        <w:rPr>
          <w:rFonts w:ascii="Palatino Linotype" w:hAnsi="Palatino Linotype"/>
          <w:sz w:val="22"/>
          <w:szCs w:val="22"/>
        </w:rPr>
        <w:t>,</w:t>
      </w:r>
      <w:r w:rsidRPr="00FB772B">
        <w:rPr>
          <w:rFonts w:ascii="Palatino Linotype" w:hAnsi="Palatino Linotype"/>
          <w:sz w:val="22"/>
          <w:szCs w:val="22"/>
        </w:rPr>
        <w:t xml:space="preserve"> si richiamano le regole al divieto di:</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promettere, concedere o ricevere, erogazioni in denaro per finalità diverse da quelle istituzionali;</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promettere o concedere favoritismi nella comunicazione di informazioni e documenti;</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produrre documenti e/o dati falsi o alterati od omettere informazioni dovute, anche al fine di ottenere (o di concedere) contributi/sovvenzioni/finanziamenti o altre erogazioni da parte dello Stato o di Enti pubblici o della Comunità Europea;</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accedere in maniera non autorizzata ai sistemi informativi della Pubblica Amministrazione per ottenere e/o modificare informazioni a vantaggio dell</w:t>
      </w:r>
      <w:r w:rsidR="0042438E">
        <w:rPr>
          <w:rFonts w:ascii="Palatino Linotype" w:hAnsi="Palatino Linotype"/>
          <w:color w:val="auto"/>
          <w:sz w:val="22"/>
          <w:szCs w:val="22"/>
        </w:rPr>
        <w:t>a Società</w:t>
      </w:r>
      <w:r w:rsidRPr="00FB772B">
        <w:rPr>
          <w:rFonts w:ascii="Palatino Linotype" w:hAnsi="Palatino Linotype"/>
          <w:color w:val="auto"/>
          <w:sz w:val="22"/>
          <w:szCs w:val="22"/>
        </w:rPr>
        <w:t>;</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alterare il funzionamento di un sistema informatico o telematico della Pubblica Amministrazione o manipolare i dati in esso contenuti al fine di ottenere un ingiusto profitto.</w:t>
      </w:r>
    </w:p>
    <w:p w:rsidR="00EB28EA" w:rsidRPr="00FB772B" w:rsidRDefault="00EB28EA" w:rsidP="00EB28EA">
      <w:pPr>
        <w:pStyle w:val="Corpotesto"/>
        <w:spacing w:after="40"/>
        <w:jc w:val="both"/>
        <w:rPr>
          <w:rFonts w:ascii="Palatino Linotype" w:hAnsi="Palatino Linotype"/>
          <w:color w:val="auto"/>
          <w:sz w:val="22"/>
          <w:szCs w:val="22"/>
        </w:rPr>
      </w:pPr>
      <w:r w:rsidRPr="00FB772B">
        <w:rPr>
          <w:rFonts w:ascii="Palatino Linotype" w:hAnsi="Palatino Linotype"/>
          <w:color w:val="auto"/>
          <w:sz w:val="22"/>
          <w:szCs w:val="22"/>
        </w:rPr>
        <w:t>Ogni operazione deve avere un adeguato supporto documentale al fine di poter procedere in qualsiasi momento all’effettuazione di controlli che attestino le caratteristiche e le motivazioni dell’operazione ed individuino i soggetti che hanno verificato, autorizzato e registrato l’operazione medesima.</w:t>
      </w:r>
    </w:p>
    <w:p w:rsidR="00EB28EA" w:rsidRPr="00FB772B" w:rsidRDefault="00EB28EA" w:rsidP="00EB28EA">
      <w:pPr>
        <w:autoSpaceDE w:val="0"/>
        <w:autoSpaceDN w:val="0"/>
        <w:adjustRightInd w:val="0"/>
        <w:jc w:val="both"/>
        <w:rPr>
          <w:rFonts w:ascii="Palatino Linotype" w:hAnsi="Palatino Linotype"/>
          <w:color w:val="FF0000"/>
          <w:sz w:val="22"/>
          <w:szCs w:val="22"/>
          <w:lang w:val="x-none"/>
        </w:rPr>
      </w:pPr>
    </w:p>
    <w:p w:rsidR="00EB28EA" w:rsidRPr="00FB772B" w:rsidRDefault="00EB28EA" w:rsidP="00EB28EA">
      <w:pPr>
        <w:autoSpaceDE w:val="0"/>
        <w:autoSpaceDN w:val="0"/>
        <w:adjustRightInd w:val="0"/>
        <w:jc w:val="both"/>
        <w:rPr>
          <w:rFonts w:ascii="Palatino Linotype" w:hAnsi="Palatino Linotype"/>
          <w:color w:val="FF0000"/>
          <w:sz w:val="22"/>
          <w:szCs w:val="22"/>
        </w:rPr>
      </w:pPr>
    </w:p>
    <w:p w:rsidR="00EB28EA" w:rsidRPr="00FB772B" w:rsidRDefault="00EB28EA" w:rsidP="00EB28EA">
      <w:pPr>
        <w:autoSpaceDE w:val="0"/>
        <w:autoSpaceDN w:val="0"/>
        <w:adjustRightInd w:val="0"/>
        <w:jc w:val="both"/>
        <w:rPr>
          <w:rFonts w:ascii="Palatino Linotype" w:hAnsi="Palatino Linotype"/>
          <w:b/>
          <w:sz w:val="22"/>
          <w:szCs w:val="22"/>
        </w:rPr>
      </w:pPr>
      <w:r w:rsidRPr="00FB772B">
        <w:rPr>
          <w:rFonts w:ascii="Palatino Linotype" w:hAnsi="Palatino Linotype"/>
          <w:b/>
          <w:sz w:val="22"/>
          <w:szCs w:val="22"/>
        </w:rPr>
        <w:t>4.3-B</w:t>
      </w:r>
      <w:r w:rsidRPr="00FB772B">
        <w:rPr>
          <w:rFonts w:ascii="Palatino Linotype" w:hAnsi="Palatino Linotype"/>
          <w:b/>
          <w:sz w:val="22"/>
          <w:szCs w:val="22"/>
        </w:rPr>
        <w:tab/>
        <w:t xml:space="preserve"> </w:t>
      </w:r>
      <w:r w:rsidRPr="00FB772B">
        <w:rPr>
          <w:rFonts w:ascii="Palatino Linotype" w:hAnsi="Palatino Linotype"/>
          <w:b/>
          <w:color w:val="000000"/>
          <w:sz w:val="22"/>
          <w:szCs w:val="22"/>
        </w:rPr>
        <w:t>Informazioni verso l’Organismo di Vigilanza</w:t>
      </w: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Le funzioni responsabili dei processi aziendali interessati alla gestione dei rapporti con l’utenza, devono comunicare, per quanto di competenza a richiesta dell’OdV, quanto segue:</w:t>
      </w:r>
    </w:p>
    <w:p w:rsidR="00EB28EA" w:rsidRPr="00FB772B" w:rsidRDefault="00EB28EA">
      <w:pPr>
        <w:numPr>
          <w:ilvl w:val="0"/>
          <w:numId w:val="124"/>
        </w:num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elenco dei nuovi utenti assegnatari degli alloggi;</w:t>
      </w:r>
    </w:p>
    <w:p w:rsidR="00EB28EA" w:rsidRPr="00FB772B" w:rsidRDefault="00EB28EA">
      <w:pPr>
        <w:numPr>
          <w:ilvl w:val="0"/>
          <w:numId w:val="124"/>
        </w:num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elenco delle variazioni canoni avvenute su richiesta e delle variazioni intervenute sulla base dell’aggiornamento periodico dei redditi;</w:t>
      </w:r>
    </w:p>
    <w:p w:rsidR="00EB28EA" w:rsidRPr="00FB772B" w:rsidRDefault="00EB28EA">
      <w:pPr>
        <w:numPr>
          <w:ilvl w:val="0"/>
          <w:numId w:val="124"/>
        </w:num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elenco delle partiche di utenti morosi cui è stato accordato una rateazione del debito;</w:t>
      </w:r>
    </w:p>
    <w:p w:rsidR="00EB28EA" w:rsidRPr="00FB772B" w:rsidRDefault="00EB28EA">
      <w:pPr>
        <w:pStyle w:val="Paragrafoelenco"/>
        <w:numPr>
          <w:ilvl w:val="0"/>
          <w:numId w:val="124"/>
        </w:numPr>
        <w:contextualSpacing/>
        <w:jc w:val="both"/>
        <w:rPr>
          <w:rFonts w:ascii="Palatino Linotype" w:hAnsi="Palatino Linotype"/>
          <w:color w:val="000000"/>
          <w:sz w:val="22"/>
          <w:szCs w:val="22"/>
        </w:rPr>
      </w:pPr>
      <w:r w:rsidRPr="00FB772B">
        <w:rPr>
          <w:rFonts w:ascii="Palatino Linotype" w:hAnsi="Palatino Linotype"/>
          <w:color w:val="000000"/>
          <w:sz w:val="22"/>
          <w:szCs w:val="22"/>
        </w:rPr>
        <w:lastRenderedPageBreak/>
        <w:t xml:space="preserve">Evidenze da protocollo delle operazioni che hanno generato attestazioni, autorizzazioni,  certificazioni, relative a  </w:t>
      </w:r>
      <w:r w:rsidRPr="00FB772B">
        <w:rPr>
          <w:rFonts w:ascii="Palatino Linotype" w:hAnsi="Palatino Linotype" w:cs="Arial"/>
          <w:color w:val="000000"/>
          <w:sz w:val="22"/>
          <w:szCs w:val="22"/>
        </w:rPr>
        <w:t xml:space="preserve"> ampliamenti nucleo, ospitalità,  subentro, rateazioni su pagamento canoni e spese, la realizzazione di modifiche e migliorie nell’alloggio (interventi su impianti, infissi, sanitari  etc…etc..), realizzazione di manufatti sulle parti comuni</w:t>
      </w: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Devono essere fornite con immediatezza all’Organismo di Vigilanza le informazioni su situazioni di riscontrata inadeguatezza e/o non effettività e/o non conformità al Modello e alle relative procedure.</w:t>
      </w:r>
    </w:p>
    <w:p w:rsidR="00EB28EA" w:rsidRPr="00FB772B" w:rsidRDefault="00EB28EA" w:rsidP="00EB28EA">
      <w:pPr>
        <w:autoSpaceDE w:val="0"/>
        <w:autoSpaceDN w:val="0"/>
        <w:adjustRightInd w:val="0"/>
        <w:jc w:val="both"/>
        <w:rPr>
          <w:rFonts w:ascii="Palatino Linotype" w:hAnsi="Palatino Linotype"/>
          <w:sz w:val="22"/>
          <w:szCs w:val="22"/>
        </w:rPr>
      </w:pPr>
    </w:p>
    <w:p w:rsidR="00E23234" w:rsidRPr="00FB772B" w:rsidRDefault="00E23234" w:rsidP="00EB28EA">
      <w:pPr>
        <w:autoSpaceDE w:val="0"/>
        <w:autoSpaceDN w:val="0"/>
        <w:adjustRightInd w:val="0"/>
        <w:jc w:val="both"/>
        <w:rPr>
          <w:rFonts w:ascii="Palatino Linotype" w:hAnsi="Palatino Linotype"/>
          <w:sz w:val="22"/>
          <w:szCs w:val="22"/>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2439"/>
        <w:gridCol w:w="6804"/>
        <w:gridCol w:w="1134"/>
      </w:tblGrid>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sz w:val="22"/>
                <w:szCs w:val="22"/>
              </w:rPr>
            </w:pPr>
            <w:r w:rsidRPr="007535B0">
              <w:rPr>
                <w:rFonts w:ascii="Palatino Linotype" w:eastAsia="Calibri" w:hAnsi="Palatino Linotype"/>
                <w:b/>
                <w:sz w:val="22"/>
                <w:szCs w:val="22"/>
              </w:rPr>
              <w:t>AREA A RISCHIO</w:t>
            </w:r>
          </w:p>
        </w:tc>
        <w:tc>
          <w:tcPr>
            <w:tcW w:w="7938" w:type="dxa"/>
            <w:gridSpan w:val="2"/>
            <w:shd w:val="clear" w:color="auto" w:fill="DEEAF6"/>
          </w:tcPr>
          <w:p w:rsidR="00CD0ABE" w:rsidRPr="007535B0" w:rsidRDefault="00CD0ABE" w:rsidP="00A940C3">
            <w:pPr>
              <w:rPr>
                <w:rFonts w:ascii="Palatino Linotype" w:eastAsia="Calibri" w:hAnsi="Palatino Linotype"/>
                <w:b/>
              </w:rPr>
            </w:pPr>
            <w:r w:rsidRPr="007535B0">
              <w:rPr>
                <w:rFonts w:ascii="Palatino Linotype" w:eastAsia="Calibri" w:hAnsi="Palatino Linotype"/>
                <w:b/>
              </w:rPr>
              <w:t>4.</w:t>
            </w:r>
            <w:r>
              <w:rPr>
                <w:rFonts w:ascii="Palatino Linotype" w:eastAsia="Calibri" w:hAnsi="Palatino Linotype"/>
                <w:b/>
              </w:rPr>
              <w:t xml:space="preserve">3 </w:t>
            </w:r>
            <w:r w:rsidRPr="00BA5E10">
              <w:rPr>
                <w:rFonts w:ascii="Palatino Linotype" w:hAnsi="Palatino Linotype" w:cs="Arial"/>
                <w:b/>
                <w:bCs/>
                <w:sz w:val="22"/>
                <w:szCs w:val="22"/>
              </w:rPr>
              <w:t>Provvedimenti ampliativi della sfera giuridica dei destinatari con effetto economico diretto ed immediato per il destinatario</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Identificazione processo</w:t>
            </w:r>
            <w:r w:rsidRPr="007535B0">
              <w:rPr>
                <w:rFonts w:ascii="Palatino Linotype" w:eastAsia="Calibri" w:hAnsi="Palatino Linotype"/>
                <w:sz w:val="22"/>
                <w:szCs w:val="22"/>
              </w:rPr>
              <w:t xml:space="preserve">:  </w:t>
            </w:r>
          </w:p>
        </w:tc>
        <w:tc>
          <w:tcPr>
            <w:tcW w:w="7938" w:type="dxa"/>
            <w:gridSpan w:val="2"/>
            <w:shd w:val="clear" w:color="auto" w:fill="DEEAF6"/>
          </w:tcPr>
          <w:p w:rsidR="00CD0ABE" w:rsidRPr="007535B0" w:rsidRDefault="00CD0ABE" w:rsidP="00A940C3">
            <w:pPr>
              <w:rPr>
                <w:rFonts w:ascii="Palatino Linotype" w:eastAsia="Calibri" w:hAnsi="Palatino Linotype"/>
                <w:b/>
                <w:sz w:val="22"/>
                <w:szCs w:val="22"/>
              </w:rPr>
            </w:pPr>
            <w:bookmarkStart w:id="95" w:name="manutenz_ordinaria"/>
            <w:bookmarkEnd w:id="95"/>
            <w:r w:rsidRPr="007535B0">
              <w:rPr>
                <w:rFonts w:ascii="Palatino Linotype" w:eastAsia="Calibri" w:hAnsi="Palatino Linotype"/>
                <w:b/>
                <w:sz w:val="22"/>
                <w:szCs w:val="22"/>
              </w:rPr>
              <w:t>4.</w:t>
            </w:r>
            <w:r>
              <w:rPr>
                <w:rFonts w:ascii="Palatino Linotype" w:eastAsia="Calibri" w:hAnsi="Palatino Linotype"/>
                <w:b/>
                <w:sz w:val="22"/>
                <w:szCs w:val="22"/>
              </w:rPr>
              <w:t>3</w:t>
            </w:r>
            <w:r w:rsidRPr="007535B0">
              <w:rPr>
                <w:rFonts w:ascii="Palatino Linotype" w:eastAsia="Calibri" w:hAnsi="Palatino Linotype"/>
                <w:b/>
                <w:sz w:val="22"/>
                <w:szCs w:val="22"/>
              </w:rPr>
              <w:t>.</w:t>
            </w:r>
            <w:r>
              <w:rPr>
                <w:rFonts w:ascii="Palatino Linotype" w:eastAsia="Calibri" w:hAnsi="Palatino Linotype"/>
                <w:b/>
                <w:sz w:val="22"/>
                <w:szCs w:val="22"/>
              </w:rPr>
              <w:t>5</w:t>
            </w:r>
            <w:r w:rsidRPr="007535B0">
              <w:rPr>
                <w:rFonts w:ascii="Palatino Linotype" w:eastAsia="Calibri" w:hAnsi="Palatino Linotype"/>
                <w:b/>
                <w:sz w:val="22"/>
                <w:szCs w:val="22"/>
              </w:rPr>
              <w:t xml:space="preserve">. </w:t>
            </w:r>
            <w:r>
              <w:rPr>
                <w:rFonts w:ascii="Palatino Linotype" w:eastAsia="Calibri" w:hAnsi="Palatino Linotype"/>
                <w:b/>
                <w:sz w:val="22"/>
                <w:szCs w:val="22"/>
              </w:rPr>
              <w:t>Manutenzione Ordinaria</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Codifica procedura</w:t>
            </w:r>
          </w:p>
        </w:tc>
        <w:tc>
          <w:tcPr>
            <w:tcW w:w="7938" w:type="dxa"/>
            <w:gridSpan w:val="2"/>
            <w:shd w:val="clear" w:color="auto" w:fill="DEEAF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3"/>
                <w:szCs w:val="23"/>
              </w:rPr>
              <w:t>PR 2   Rev</w:t>
            </w:r>
            <w:r w:rsidRPr="001D6BB5">
              <w:rPr>
                <w:rFonts w:ascii="Palatino Linotype" w:eastAsia="Calibri" w:hAnsi="Palatino Linotype"/>
                <w:b/>
                <w:sz w:val="23"/>
                <w:szCs w:val="23"/>
              </w:rPr>
              <w:t xml:space="preserve">. </w:t>
            </w:r>
            <w:r w:rsidR="007B7069">
              <w:rPr>
                <w:rFonts w:ascii="Palatino Linotype" w:eastAsia="Calibri" w:hAnsi="Palatino Linotype"/>
                <w:b/>
                <w:sz w:val="23"/>
                <w:szCs w:val="23"/>
              </w:rPr>
              <w:t>1</w:t>
            </w:r>
            <w:r w:rsidRPr="001D6BB5">
              <w:rPr>
                <w:rFonts w:ascii="Palatino Linotype" w:eastAsia="Calibri" w:hAnsi="Palatino Linotype"/>
                <w:b/>
                <w:sz w:val="23"/>
                <w:szCs w:val="23"/>
              </w:rPr>
              <w:t xml:space="preserve">   del 3</w:t>
            </w:r>
            <w:r>
              <w:rPr>
                <w:rFonts w:ascii="Palatino Linotype" w:eastAsia="Calibri" w:hAnsi="Palatino Linotype"/>
                <w:b/>
                <w:sz w:val="23"/>
                <w:szCs w:val="23"/>
              </w:rPr>
              <w:t>1</w:t>
            </w:r>
            <w:r w:rsidRPr="001D6BB5">
              <w:rPr>
                <w:rFonts w:ascii="Palatino Linotype" w:eastAsia="Calibri" w:hAnsi="Palatino Linotype"/>
                <w:b/>
                <w:sz w:val="23"/>
                <w:szCs w:val="23"/>
              </w:rPr>
              <w:t>/</w:t>
            </w:r>
            <w:r w:rsidR="00A11A88">
              <w:rPr>
                <w:rFonts w:ascii="Palatino Linotype" w:eastAsia="Calibri" w:hAnsi="Palatino Linotype"/>
                <w:b/>
                <w:sz w:val="23"/>
                <w:szCs w:val="23"/>
              </w:rPr>
              <w:t>10</w:t>
            </w:r>
            <w:r w:rsidRPr="001D6BB5">
              <w:rPr>
                <w:rFonts w:ascii="Palatino Linotype" w:eastAsia="Calibri" w:hAnsi="Palatino Linotype"/>
                <w:b/>
                <w:sz w:val="23"/>
                <w:szCs w:val="23"/>
              </w:rPr>
              <w:t>/202</w:t>
            </w:r>
            <w:r w:rsidR="00A11A88">
              <w:rPr>
                <w:rFonts w:ascii="Palatino Linotype" w:eastAsia="Calibri" w:hAnsi="Palatino Linotype"/>
                <w:b/>
                <w:sz w:val="23"/>
                <w:szCs w:val="23"/>
              </w:rPr>
              <w:t>4</w:t>
            </w:r>
            <w:r w:rsidRPr="007535B0">
              <w:rPr>
                <w:rFonts w:ascii="Palatino Linotype" w:eastAsia="Calibri" w:hAnsi="Palatino Linotype"/>
                <w:b/>
                <w:sz w:val="23"/>
                <w:szCs w:val="23"/>
              </w:rPr>
              <w:t xml:space="preserve">  </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 xml:space="preserve">Oggetto  – Finalità  </w:t>
            </w:r>
          </w:p>
        </w:tc>
        <w:tc>
          <w:tcPr>
            <w:tcW w:w="7938" w:type="dxa"/>
            <w:gridSpan w:val="2"/>
            <w:shd w:val="clear" w:color="auto" w:fill="DEEAF6"/>
          </w:tcPr>
          <w:p w:rsidR="00CD0ABE" w:rsidRPr="007535B0" w:rsidRDefault="00CD0ABE" w:rsidP="00A940C3">
            <w:pPr>
              <w:autoSpaceDE w:val="0"/>
              <w:autoSpaceDN w:val="0"/>
              <w:adjustRightInd w:val="0"/>
              <w:jc w:val="both"/>
              <w:rPr>
                <w:rFonts w:ascii="Palatino Linotype" w:eastAsia="Calibri" w:hAnsi="Palatino Linotype"/>
                <w:sz w:val="21"/>
                <w:szCs w:val="21"/>
              </w:rPr>
            </w:pPr>
            <w:r w:rsidRPr="003A6A67">
              <w:rPr>
                <w:rFonts w:ascii="Palatino Linotype" w:eastAsia="Calibri" w:hAnsi="Palatino Linotype"/>
                <w:sz w:val="21"/>
                <w:szCs w:val="21"/>
              </w:rPr>
              <w:t>Garantire</w:t>
            </w:r>
            <w:r>
              <w:rPr>
                <w:rFonts w:ascii="Palatino Linotype" w:eastAsia="Calibri" w:hAnsi="Palatino Linotype"/>
                <w:sz w:val="21"/>
                <w:szCs w:val="21"/>
              </w:rPr>
              <w:t xml:space="preserve">, </w:t>
            </w:r>
            <w:r w:rsidRPr="003A6A67">
              <w:rPr>
                <w:rFonts w:ascii="Palatino Linotype" w:eastAsia="Calibri" w:hAnsi="Palatino Linotype"/>
                <w:sz w:val="21"/>
                <w:szCs w:val="21"/>
              </w:rPr>
              <w:t xml:space="preserve">in esecuzione della Legge Regionale </w:t>
            </w:r>
            <w:r>
              <w:rPr>
                <w:rFonts w:ascii="Palatino Linotype" w:eastAsia="Calibri" w:hAnsi="Palatino Linotype"/>
                <w:sz w:val="21"/>
                <w:szCs w:val="21"/>
              </w:rPr>
              <w:t>2/2019</w:t>
            </w:r>
            <w:r w:rsidRPr="003A6A67">
              <w:rPr>
                <w:rFonts w:ascii="Palatino Linotype" w:eastAsia="Calibri" w:hAnsi="Palatino Linotype"/>
                <w:sz w:val="21"/>
                <w:szCs w:val="21"/>
              </w:rPr>
              <w:t xml:space="preserve"> e S.m.i</w:t>
            </w:r>
            <w:r>
              <w:rPr>
                <w:rFonts w:ascii="Palatino Linotype" w:eastAsia="Calibri" w:hAnsi="Palatino Linotype"/>
                <w:sz w:val="21"/>
                <w:szCs w:val="21"/>
              </w:rPr>
              <w:t xml:space="preserve">, </w:t>
            </w:r>
            <w:r w:rsidRPr="003A6A67">
              <w:rPr>
                <w:rFonts w:ascii="Palatino Linotype" w:eastAsia="Calibri" w:hAnsi="Palatino Linotype"/>
                <w:sz w:val="21"/>
                <w:szCs w:val="21"/>
              </w:rPr>
              <w:t xml:space="preserve">dei Regolamenti Comunali </w:t>
            </w:r>
            <w:r>
              <w:rPr>
                <w:rFonts w:ascii="Palatino Linotype" w:eastAsia="Calibri" w:hAnsi="Palatino Linotype"/>
                <w:sz w:val="21"/>
                <w:szCs w:val="21"/>
              </w:rPr>
              <w:t xml:space="preserve">e della normativa in materia di appalti e forniture di beni, servizi e lavori (D.Lgs </w:t>
            </w:r>
            <w:r w:rsidR="00A11A88">
              <w:rPr>
                <w:rFonts w:ascii="Palatino Linotype" w:eastAsia="Calibri" w:hAnsi="Palatino Linotype"/>
                <w:sz w:val="21"/>
                <w:szCs w:val="21"/>
              </w:rPr>
              <w:t>36</w:t>
            </w:r>
            <w:r>
              <w:rPr>
                <w:rFonts w:ascii="Palatino Linotype" w:eastAsia="Calibri" w:hAnsi="Palatino Linotype"/>
                <w:sz w:val="21"/>
                <w:szCs w:val="21"/>
              </w:rPr>
              <w:t>/20</w:t>
            </w:r>
            <w:r w:rsidR="00A11A88">
              <w:rPr>
                <w:rFonts w:ascii="Palatino Linotype" w:eastAsia="Calibri" w:hAnsi="Palatino Linotype"/>
                <w:sz w:val="21"/>
                <w:szCs w:val="21"/>
              </w:rPr>
              <w:t>23</w:t>
            </w:r>
            <w:r>
              <w:rPr>
                <w:rFonts w:ascii="Palatino Linotype" w:eastAsia="Calibri" w:hAnsi="Palatino Linotype"/>
                <w:sz w:val="21"/>
                <w:szCs w:val="21"/>
              </w:rPr>
              <w:t xml:space="preserve">), </w:t>
            </w:r>
            <w:r w:rsidRPr="00892496">
              <w:rPr>
                <w:rFonts w:ascii="Palatino Linotype" w:eastAsia="Calibri" w:hAnsi="Palatino Linotype"/>
                <w:b/>
                <w:bCs/>
                <w:sz w:val="21"/>
                <w:szCs w:val="21"/>
              </w:rPr>
              <w:t xml:space="preserve">la manutenzione degli immobili di ERP </w:t>
            </w:r>
            <w:r w:rsidRPr="003A6A67">
              <w:rPr>
                <w:rFonts w:ascii="Palatino Linotype" w:eastAsia="Calibri" w:hAnsi="Palatino Linotype"/>
                <w:sz w:val="21"/>
                <w:szCs w:val="21"/>
              </w:rPr>
              <w:t xml:space="preserve"> </w:t>
            </w:r>
            <w:r>
              <w:rPr>
                <w:rFonts w:ascii="Palatino Linotype" w:eastAsia="Calibri" w:hAnsi="Palatino Linotype"/>
                <w:sz w:val="21"/>
                <w:szCs w:val="21"/>
              </w:rPr>
              <w:t>a seguito di segnalazioni degli assegnatari e/o su iniziativa di EPG,</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Soggetti coinvolti nel processo</w:t>
            </w:r>
          </w:p>
        </w:tc>
        <w:tc>
          <w:tcPr>
            <w:tcW w:w="7938" w:type="dxa"/>
            <w:gridSpan w:val="2"/>
            <w:shd w:val="clear" w:color="auto" w:fill="DEEAF6"/>
          </w:tcPr>
          <w:p w:rsidR="00CD0ABE" w:rsidRPr="00386B3A" w:rsidRDefault="00CD0ABE">
            <w:pPr>
              <w:pStyle w:val="Paragrafoelenco"/>
              <w:numPr>
                <w:ilvl w:val="0"/>
                <w:numId w:val="156"/>
              </w:numPr>
              <w:contextualSpacing/>
              <w:rPr>
                <w:rFonts w:ascii="Palatino Linotype" w:eastAsia="Calibri" w:hAnsi="Palatino Linotype"/>
                <w:sz w:val="21"/>
                <w:szCs w:val="21"/>
              </w:rPr>
            </w:pPr>
            <w:r>
              <w:rPr>
                <w:rFonts w:ascii="Palatino Linotype" w:eastAsia="Calibri" w:hAnsi="Palatino Linotype"/>
                <w:sz w:val="21"/>
                <w:szCs w:val="21"/>
              </w:rPr>
              <w:t>Utenti</w:t>
            </w:r>
          </w:p>
          <w:p w:rsidR="00CD0ABE" w:rsidRPr="00740B1B" w:rsidRDefault="00CD0ABE">
            <w:pPr>
              <w:numPr>
                <w:ilvl w:val="0"/>
                <w:numId w:val="156"/>
              </w:numPr>
              <w:rPr>
                <w:rFonts w:ascii="Palatino Linotype" w:eastAsia="Calibri" w:hAnsi="Palatino Linotype"/>
                <w:b/>
                <w:color w:val="000000"/>
                <w:sz w:val="23"/>
                <w:szCs w:val="23"/>
              </w:rPr>
            </w:pPr>
            <w:r>
              <w:rPr>
                <w:rFonts w:ascii="Palatino Linotype" w:eastAsia="Calibri" w:hAnsi="Palatino Linotype"/>
                <w:sz w:val="21"/>
                <w:szCs w:val="21"/>
              </w:rPr>
              <w:t>EPG Area Tecnica</w:t>
            </w:r>
          </w:p>
          <w:p w:rsidR="00CD0ABE" w:rsidRPr="00650FEB" w:rsidRDefault="00CD0ABE">
            <w:pPr>
              <w:numPr>
                <w:ilvl w:val="0"/>
                <w:numId w:val="156"/>
              </w:numPr>
              <w:rPr>
                <w:rFonts w:ascii="Palatino Linotype" w:eastAsia="Calibri" w:hAnsi="Palatino Linotype"/>
                <w:b/>
                <w:color w:val="000000"/>
                <w:sz w:val="23"/>
                <w:szCs w:val="23"/>
              </w:rPr>
            </w:pPr>
            <w:r>
              <w:rPr>
                <w:rFonts w:ascii="Palatino Linotype" w:eastAsia="Calibri" w:hAnsi="Palatino Linotype"/>
                <w:sz w:val="21"/>
                <w:szCs w:val="21"/>
              </w:rPr>
              <w:t>Fornitori – Ditte di servizi di manutenzione;</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Avvio del Processo</w:t>
            </w:r>
          </w:p>
        </w:tc>
        <w:tc>
          <w:tcPr>
            <w:tcW w:w="7938" w:type="dxa"/>
            <w:gridSpan w:val="2"/>
            <w:shd w:val="clear" w:color="auto" w:fill="DEEAF6"/>
          </w:tcPr>
          <w:p w:rsidR="00CD0ABE" w:rsidRPr="007535B0" w:rsidRDefault="00CD0ABE" w:rsidP="00A940C3">
            <w:pPr>
              <w:rPr>
                <w:rFonts w:ascii="Palatino Linotype" w:eastAsia="Calibri" w:hAnsi="Palatino Linotype"/>
                <w:sz w:val="21"/>
                <w:szCs w:val="21"/>
              </w:rPr>
            </w:pPr>
            <w:r w:rsidRPr="003E1B20">
              <w:rPr>
                <w:rFonts w:ascii="Palatino Linotype" w:eastAsia="Calibri" w:hAnsi="Palatino Linotype"/>
                <w:sz w:val="21"/>
                <w:szCs w:val="21"/>
              </w:rPr>
              <w:t>A seguito di</w:t>
            </w:r>
            <w:r>
              <w:rPr>
                <w:rFonts w:ascii="Palatino Linotype" w:eastAsia="Calibri" w:hAnsi="Palatino Linotype"/>
                <w:sz w:val="21"/>
                <w:szCs w:val="21"/>
              </w:rPr>
              <w:t xml:space="preserve"> richiesta telefonica o documentale di intervento  da parte dell’utente </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Ordine di trattazione</w:t>
            </w:r>
          </w:p>
        </w:tc>
        <w:tc>
          <w:tcPr>
            <w:tcW w:w="7938" w:type="dxa"/>
            <w:gridSpan w:val="2"/>
            <w:shd w:val="clear" w:color="auto" w:fill="DEEAF6"/>
          </w:tcPr>
          <w:p w:rsidR="00CD0ABE" w:rsidRPr="007535B0" w:rsidRDefault="00CD0ABE" w:rsidP="00A940C3">
            <w:pPr>
              <w:rPr>
                <w:rFonts w:ascii="Palatino Linotype" w:eastAsia="Calibri" w:hAnsi="Palatino Linotype"/>
                <w:bCs/>
                <w:sz w:val="21"/>
                <w:szCs w:val="21"/>
              </w:rPr>
            </w:pPr>
            <w:r w:rsidRPr="003E1B20">
              <w:rPr>
                <w:rFonts w:ascii="Palatino Linotype" w:eastAsia="Calibri" w:hAnsi="Palatino Linotype"/>
                <w:bCs/>
                <w:sz w:val="21"/>
                <w:szCs w:val="21"/>
              </w:rPr>
              <w:t xml:space="preserve">Secondo le tempistiche </w:t>
            </w:r>
            <w:r>
              <w:rPr>
                <w:rFonts w:ascii="Palatino Linotype" w:eastAsia="Calibri" w:hAnsi="Palatino Linotype"/>
                <w:bCs/>
                <w:sz w:val="21"/>
                <w:szCs w:val="21"/>
              </w:rPr>
              <w:t xml:space="preserve">definite nella Carta dei servizi a seguito di verifica-classificazione intervento del personale tecnico di EPG. </w:t>
            </w:r>
          </w:p>
        </w:tc>
      </w:tr>
      <w:tr w:rsidR="00CD0ABE" w:rsidRPr="003A6A67" w:rsidTr="00CD0ABE">
        <w:tc>
          <w:tcPr>
            <w:tcW w:w="2835" w:type="dxa"/>
            <w:gridSpan w:val="2"/>
            <w:shd w:val="clear" w:color="auto" w:fill="E7E6E6"/>
          </w:tcPr>
          <w:p w:rsidR="00CD0ABE" w:rsidRPr="003A6A67" w:rsidRDefault="00CD0ABE" w:rsidP="00A940C3">
            <w:pPr>
              <w:rPr>
                <w:rFonts w:ascii="Palatino Linotype" w:eastAsia="Calibri" w:hAnsi="Palatino Linotype"/>
                <w:b/>
                <w:sz w:val="22"/>
                <w:szCs w:val="22"/>
              </w:rPr>
            </w:pPr>
            <w:r w:rsidRPr="004803A1">
              <w:rPr>
                <w:rFonts w:ascii="Palatino Linotype" w:eastAsia="Calibri" w:hAnsi="Palatino Linotype"/>
                <w:b/>
                <w:sz w:val="22"/>
                <w:szCs w:val="22"/>
              </w:rPr>
              <w:t>Modulistica da utilizzare</w:t>
            </w:r>
          </w:p>
        </w:tc>
        <w:tc>
          <w:tcPr>
            <w:tcW w:w="7938" w:type="dxa"/>
            <w:gridSpan w:val="2"/>
            <w:shd w:val="clear" w:color="auto" w:fill="DEEAF6"/>
          </w:tcPr>
          <w:p w:rsidR="00CD0ABE" w:rsidRPr="005E3909" w:rsidRDefault="00CD0ABE" w:rsidP="00A940C3">
            <w:pPr>
              <w:jc w:val="both"/>
              <w:rPr>
                <w:rFonts w:ascii="Palatino Linotype" w:eastAsia="Calibri" w:hAnsi="Palatino Linotype"/>
                <w:sz w:val="21"/>
                <w:szCs w:val="21"/>
              </w:rPr>
            </w:pPr>
            <w:r w:rsidRPr="005E3909">
              <w:rPr>
                <w:rFonts w:ascii="Palatino Linotype" w:eastAsia="Calibri" w:hAnsi="Palatino Linotype"/>
                <w:sz w:val="21"/>
                <w:szCs w:val="21"/>
              </w:rPr>
              <w:t>Ordine di lavoro  relativo all’intervento manutentivo</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Presupposti per il riconoscimento/autorizzazione</w:t>
            </w:r>
          </w:p>
        </w:tc>
        <w:tc>
          <w:tcPr>
            <w:tcW w:w="7938" w:type="dxa"/>
            <w:gridSpan w:val="2"/>
            <w:shd w:val="clear" w:color="auto" w:fill="DEEAF6"/>
          </w:tcPr>
          <w:p w:rsidR="00CD0ABE" w:rsidRPr="007535B0" w:rsidRDefault="00CD0ABE">
            <w:pPr>
              <w:numPr>
                <w:ilvl w:val="0"/>
                <w:numId w:val="158"/>
              </w:numPr>
              <w:rPr>
                <w:rFonts w:ascii="Palatino Linotype" w:eastAsia="Calibri" w:hAnsi="Palatino Linotype"/>
                <w:sz w:val="21"/>
                <w:szCs w:val="21"/>
              </w:rPr>
            </w:pPr>
            <w:r w:rsidRPr="007535B0">
              <w:rPr>
                <w:rFonts w:ascii="Palatino Linotype" w:eastAsia="Calibri" w:hAnsi="Palatino Linotype"/>
                <w:sz w:val="21"/>
                <w:szCs w:val="21"/>
              </w:rPr>
              <w:t>Statuto Sociale;</w:t>
            </w:r>
          </w:p>
          <w:p w:rsidR="00CD0ABE" w:rsidRPr="007535B0" w:rsidRDefault="00CD0ABE">
            <w:pPr>
              <w:numPr>
                <w:ilvl w:val="0"/>
                <w:numId w:val="158"/>
              </w:numPr>
              <w:rPr>
                <w:rFonts w:ascii="Palatino Linotype" w:eastAsia="Calibri" w:hAnsi="Palatino Linotype"/>
                <w:sz w:val="21"/>
                <w:szCs w:val="21"/>
              </w:rPr>
            </w:pPr>
            <w:r w:rsidRPr="007535B0">
              <w:rPr>
                <w:rFonts w:ascii="Palatino Linotype" w:eastAsia="Calibri" w:hAnsi="Palatino Linotype"/>
                <w:sz w:val="21"/>
                <w:szCs w:val="21"/>
              </w:rPr>
              <w:t xml:space="preserve">L.R n° </w:t>
            </w:r>
            <w:r>
              <w:rPr>
                <w:rFonts w:ascii="Palatino Linotype" w:eastAsia="Calibri" w:hAnsi="Palatino Linotype"/>
                <w:sz w:val="21"/>
                <w:szCs w:val="21"/>
              </w:rPr>
              <w:t>2</w:t>
            </w:r>
            <w:r w:rsidRPr="007535B0">
              <w:rPr>
                <w:rFonts w:ascii="Palatino Linotype" w:eastAsia="Calibri" w:hAnsi="Palatino Linotype"/>
                <w:sz w:val="21"/>
                <w:szCs w:val="21"/>
              </w:rPr>
              <w:t xml:space="preserve">/2019 </w:t>
            </w:r>
          </w:p>
          <w:p w:rsidR="00CD0ABE" w:rsidRPr="007535B0" w:rsidRDefault="00CD0ABE">
            <w:pPr>
              <w:numPr>
                <w:ilvl w:val="0"/>
                <w:numId w:val="158"/>
              </w:numPr>
              <w:rPr>
                <w:rFonts w:ascii="Palatino Linotype" w:eastAsia="Calibri" w:hAnsi="Palatino Linotype"/>
                <w:sz w:val="21"/>
                <w:szCs w:val="21"/>
              </w:rPr>
            </w:pPr>
            <w:r w:rsidRPr="007535B0">
              <w:rPr>
                <w:rFonts w:ascii="Palatino Linotype" w:eastAsia="Calibri" w:hAnsi="Palatino Linotype"/>
                <w:sz w:val="21"/>
                <w:szCs w:val="21"/>
              </w:rPr>
              <w:t xml:space="preserve">Norme in materia di progettazione e realizzazione di opere edili </w:t>
            </w:r>
          </w:p>
          <w:p w:rsidR="00CD0ABE" w:rsidRPr="007535B0" w:rsidRDefault="00CD0ABE">
            <w:pPr>
              <w:numPr>
                <w:ilvl w:val="0"/>
                <w:numId w:val="158"/>
              </w:numPr>
              <w:rPr>
                <w:rFonts w:ascii="Palatino Linotype" w:eastAsia="Calibri" w:hAnsi="Palatino Linotype"/>
                <w:sz w:val="21"/>
                <w:szCs w:val="21"/>
              </w:rPr>
            </w:pPr>
            <w:r w:rsidRPr="007535B0">
              <w:rPr>
                <w:rFonts w:ascii="Palatino Linotype" w:eastAsia="Calibri" w:hAnsi="Palatino Linotype"/>
                <w:sz w:val="21"/>
                <w:szCs w:val="21"/>
              </w:rPr>
              <w:t>Codice appalti e decreti attuativi</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Documenti da allegare alla richiesta</w:t>
            </w:r>
          </w:p>
        </w:tc>
        <w:tc>
          <w:tcPr>
            <w:tcW w:w="7938" w:type="dxa"/>
            <w:gridSpan w:val="2"/>
            <w:shd w:val="clear" w:color="auto" w:fill="DEEAF6"/>
          </w:tcPr>
          <w:p w:rsidR="00CD0ABE" w:rsidRPr="007535B0" w:rsidRDefault="00CD0ABE" w:rsidP="00A940C3">
            <w:pPr>
              <w:pStyle w:val="Default"/>
              <w:ind w:left="360"/>
              <w:rPr>
                <w:rFonts w:ascii="Palatino Linotype" w:eastAsia="Calibri" w:hAnsi="Palatino Linotype"/>
                <w:color w:val="auto"/>
                <w:sz w:val="21"/>
                <w:szCs w:val="21"/>
              </w:rPr>
            </w:pPr>
            <w:r w:rsidRPr="007535B0">
              <w:rPr>
                <w:rFonts w:ascii="Palatino Linotype" w:eastAsia="Calibri" w:hAnsi="Palatino Linotype"/>
                <w:color w:val="auto"/>
                <w:sz w:val="21"/>
                <w:szCs w:val="21"/>
              </w:rPr>
              <w:t>N.A</w:t>
            </w:r>
          </w:p>
        </w:tc>
      </w:tr>
      <w:tr w:rsidR="00CD0ABE" w:rsidRPr="007535B0" w:rsidTr="00CD0ABE">
        <w:tblPrEx>
          <w:tblCellMar>
            <w:left w:w="70" w:type="dxa"/>
            <w:right w:w="70" w:type="dxa"/>
          </w:tblCellMar>
          <w:tblLook w:val="0000" w:firstRow="0" w:lastRow="0" w:firstColumn="0" w:lastColumn="0" w:noHBand="0" w:noVBand="0"/>
        </w:tblPrEx>
        <w:trPr>
          <w:cantSplit/>
          <w:trHeight w:val="775"/>
        </w:trPr>
        <w:tc>
          <w:tcPr>
            <w:tcW w:w="396" w:type="dxa"/>
            <w:shd w:val="clear" w:color="auto" w:fill="E7E6E6"/>
          </w:tcPr>
          <w:p w:rsidR="00CD0ABE" w:rsidRPr="007535B0" w:rsidRDefault="00CD0ABE" w:rsidP="00A940C3">
            <w:pPr>
              <w:jc w:val="center"/>
              <w:rPr>
                <w:rFonts w:ascii="Palatino Linotype" w:eastAsia="Calibri" w:hAnsi="Palatino Linotype"/>
                <w:b/>
                <w:sz w:val="22"/>
                <w:szCs w:val="22"/>
              </w:rPr>
            </w:pPr>
          </w:p>
        </w:tc>
        <w:tc>
          <w:tcPr>
            <w:tcW w:w="2439" w:type="dxa"/>
            <w:shd w:val="clear" w:color="auto" w:fill="E7E6E6"/>
          </w:tcPr>
          <w:p w:rsidR="00CD0ABE" w:rsidRPr="007535B0" w:rsidRDefault="00CD0ABE" w:rsidP="00A940C3">
            <w:pPr>
              <w:jc w:val="center"/>
              <w:rPr>
                <w:rFonts w:ascii="Palatino Linotype" w:eastAsia="Calibri" w:hAnsi="Palatino Linotype"/>
                <w:b/>
                <w:sz w:val="22"/>
                <w:szCs w:val="22"/>
              </w:rPr>
            </w:pPr>
            <w:r w:rsidRPr="007535B0">
              <w:rPr>
                <w:rFonts w:ascii="Palatino Linotype" w:eastAsia="Calibri" w:hAnsi="Palatino Linotype"/>
                <w:b/>
                <w:sz w:val="22"/>
                <w:szCs w:val="22"/>
              </w:rPr>
              <w:t xml:space="preserve">Istruttoria e controlli </w:t>
            </w:r>
          </w:p>
        </w:tc>
        <w:tc>
          <w:tcPr>
            <w:tcW w:w="6804" w:type="dxa"/>
            <w:shd w:val="clear" w:color="auto" w:fill="E7E6E6"/>
          </w:tcPr>
          <w:p w:rsidR="00CD0ABE" w:rsidRPr="007535B0" w:rsidRDefault="00CD0ABE" w:rsidP="00A940C3">
            <w:pPr>
              <w:jc w:val="center"/>
              <w:rPr>
                <w:rFonts w:ascii="Palatino Linotype" w:eastAsia="Calibri" w:hAnsi="Palatino Linotype"/>
                <w:b/>
                <w:sz w:val="22"/>
                <w:szCs w:val="22"/>
              </w:rPr>
            </w:pPr>
            <w:r w:rsidRPr="007535B0">
              <w:rPr>
                <w:rFonts w:ascii="Palatino Linotype" w:eastAsia="Calibri" w:hAnsi="Palatino Linotype"/>
                <w:b/>
                <w:sz w:val="22"/>
                <w:szCs w:val="22"/>
              </w:rPr>
              <w:t>Regole da Rispettare</w:t>
            </w:r>
          </w:p>
        </w:tc>
        <w:tc>
          <w:tcPr>
            <w:tcW w:w="1134" w:type="dxa"/>
            <w:shd w:val="clear" w:color="auto" w:fill="E7E6E6"/>
          </w:tcPr>
          <w:p w:rsidR="00CD0ABE" w:rsidRPr="007535B0" w:rsidRDefault="00CD0ABE" w:rsidP="00A940C3">
            <w:pPr>
              <w:jc w:val="center"/>
              <w:rPr>
                <w:rFonts w:ascii="Palatino Linotype" w:eastAsia="Batang" w:hAnsi="Palatino Linotype"/>
                <w:b/>
                <w:bCs/>
                <w:sz w:val="22"/>
                <w:szCs w:val="22"/>
              </w:rPr>
            </w:pPr>
            <w:r w:rsidRPr="007535B0">
              <w:rPr>
                <w:rFonts w:ascii="Palatino Linotype" w:eastAsia="Calibri" w:hAnsi="Palatino Linotype"/>
                <w:b/>
                <w:sz w:val="22"/>
                <w:szCs w:val="22"/>
              </w:rPr>
              <w:t>Deleghe Responsa-bilità</w:t>
            </w:r>
          </w:p>
        </w:tc>
      </w:tr>
      <w:tr w:rsidR="00CD0ABE" w:rsidRPr="007535B0" w:rsidTr="00CD0ABE">
        <w:tblPrEx>
          <w:tblCellMar>
            <w:left w:w="70" w:type="dxa"/>
            <w:right w:w="70" w:type="dxa"/>
          </w:tblCellMar>
          <w:tblLook w:val="0000" w:firstRow="0" w:lastRow="0" w:firstColumn="0" w:lastColumn="0" w:noHBand="0" w:noVBand="0"/>
        </w:tblPrEx>
        <w:trPr>
          <w:cantSplit/>
          <w:trHeight w:val="775"/>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18"/>
                <w:szCs w:val="18"/>
              </w:rPr>
            </w:pPr>
          </w:p>
        </w:tc>
        <w:tc>
          <w:tcPr>
            <w:tcW w:w="2439" w:type="dxa"/>
            <w:shd w:val="clear" w:color="auto" w:fill="DEEAF6"/>
          </w:tcPr>
          <w:p w:rsidR="00CD0ABE" w:rsidRDefault="00CD0ABE" w:rsidP="00A940C3">
            <w:pPr>
              <w:ind w:left="216"/>
              <w:jc w:val="both"/>
              <w:rPr>
                <w:rFonts w:ascii="Palatino Linotype" w:hAnsi="Palatino Linotype"/>
                <w:sz w:val="21"/>
                <w:szCs w:val="21"/>
              </w:rPr>
            </w:pPr>
            <w:r>
              <w:rPr>
                <w:rFonts w:ascii="Palatino Linotype" w:hAnsi="Palatino Linotype"/>
                <w:sz w:val="21"/>
                <w:szCs w:val="21"/>
              </w:rPr>
              <w:t>INPUT</w:t>
            </w:r>
          </w:p>
          <w:p w:rsidR="00CD0ABE" w:rsidRPr="00D74C33" w:rsidRDefault="00CD0ABE">
            <w:pPr>
              <w:pStyle w:val="Paragrafoelenco"/>
              <w:numPr>
                <w:ilvl w:val="0"/>
                <w:numId w:val="159"/>
              </w:numPr>
              <w:ind w:left="98" w:hanging="142"/>
              <w:jc w:val="both"/>
              <w:rPr>
                <w:rFonts w:ascii="Palatino Linotype" w:hAnsi="Palatino Linotype"/>
                <w:sz w:val="21"/>
                <w:szCs w:val="21"/>
              </w:rPr>
            </w:pPr>
            <w:r w:rsidRPr="00D74C33">
              <w:rPr>
                <w:rFonts w:ascii="Palatino Linotype" w:hAnsi="Palatino Linotype"/>
                <w:sz w:val="21"/>
                <w:szCs w:val="21"/>
              </w:rPr>
              <w:t>Richiesta Intervento utente</w:t>
            </w:r>
          </w:p>
          <w:p w:rsidR="00CD0ABE" w:rsidRPr="00D74C33" w:rsidRDefault="00CD0ABE">
            <w:pPr>
              <w:pStyle w:val="Paragrafoelenco"/>
              <w:numPr>
                <w:ilvl w:val="0"/>
                <w:numId w:val="159"/>
              </w:numPr>
              <w:ind w:left="98" w:hanging="142"/>
              <w:jc w:val="both"/>
              <w:rPr>
                <w:rFonts w:ascii="Palatino Linotype" w:hAnsi="Palatino Linotype"/>
                <w:sz w:val="21"/>
                <w:szCs w:val="21"/>
              </w:rPr>
            </w:pPr>
            <w:r w:rsidRPr="00D74C33">
              <w:rPr>
                <w:rFonts w:ascii="Palatino Linotype" w:hAnsi="Palatino Linotype"/>
                <w:sz w:val="21"/>
                <w:szCs w:val="21"/>
              </w:rPr>
              <w:t>Selezione e qualificazione ditte esecut</w:t>
            </w:r>
            <w:r>
              <w:rPr>
                <w:rFonts w:ascii="Palatino Linotype" w:hAnsi="Palatino Linotype"/>
                <w:sz w:val="21"/>
                <w:szCs w:val="21"/>
              </w:rPr>
              <w:t>r</w:t>
            </w:r>
            <w:r w:rsidRPr="00D74C33">
              <w:rPr>
                <w:rFonts w:ascii="Palatino Linotype" w:hAnsi="Palatino Linotype"/>
                <w:sz w:val="21"/>
                <w:szCs w:val="21"/>
              </w:rPr>
              <w:t>ici di lavori di manutenzione</w:t>
            </w:r>
          </w:p>
        </w:tc>
        <w:tc>
          <w:tcPr>
            <w:tcW w:w="6804" w:type="dxa"/>
            <w:shd w:val="clear" w:color="auto" w:fill="DEEAF6"/>
          </w:tcPr>
          <w:p w:rsidR="00CD0ABE" w:rsidRDefault="00CD0ABE" w:rsidP="00A940C3">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Le richieste di intervento di manutenzione ordinaria negli alloggi di ERP arrivano dagli assegnatari, che lamentano danni o la mancata funzionalità di impianti negli alloggi o nelle parti comuni.</w:t>
            </w:r>
          </w:p>
          <w:p w:rsidR="00CD0ABE" w:rsidRDefault="00CD0ABE" w:rsidP="00A940C3">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La gestione comporta:</w:t>
            </w:r>
          </w:p>
          <w:p w:rsidR="00CD0ABE" w:rsidRPr="0036746D" w:rsidRDefault="00CD0ABE">
            <w:pPr>
              <w:pStyle w:val="Paragrafoelenco"/>
              <w:numPr>
                <w:ilvl w:val="0"/>
                <w:numId w:val="111"/>
              </w:numPr>
              <w:autoSpaceDE w:val="0"/>
              <w:autoSpaceDN w:val="0"/>
              <w:adjustRightInd w:val="0"/>
              <w:contextualSpacing/>
              <w:jc w:val="both"/>
              <w:rPr>
                <w:rFonts w:ascii="Palatino Linotype" w:hAnsi="Palatino Linotype" w:cs="Arial"/>
                <w:sz w:val="21"/>
                <w:szCs w:val="21"/>
              </w:rPr>
            </w:pPr>
            <w:r>
              <w:rPr>
                <w:rFonts w:ascii="Palatino Linotype" w:hAnsi="Palatino Linotype" w:cs="Arial"/>
                <w:sz w:val="21"/>
                <w:szCs w:val="21"/>
              </w:rPr>
              <w:t>indagine telefonica con l’utente per delucidazioni sulla natura dell’intervento</w:t>
            </w:r>
          </w:p>
          <w:p w:rsidR="00CD0ABE" w:rsidRPr="005E3909" w:rsidRDefault="00CD0ABE">
            <w:pPr>
              <w:pStyle w:val="Paragrafoelenco"/>
              <w:numPr>
                <w:ilvl w:val="0"/>
                <w:numId w:val="111"/>
              </w:numPr>
              <w:autoSpaceDE w:val="0"/>
              <w:autoSpaceDN w:val="0"/>
              <w:adjustRightInd w:val="0"/>
              <w:contextualSpacing/>
              <w:jc w:val="both"/>
              <w:rPr>
                <w:rFonts w:ascii="Palatino Linotype" w:hAnsi="Palatino Linotype" w:cs="Arial"/>
                <w:sz w:val="21"/>
                <w:szCs w:val="21"/>
              </w:rPr>
            </w:pPr>
            <w:r w:rsidRPr="0036746D">
              <w:rPr>
                <w:rFonts w:ascii="Palatino Linotype" w:hAnsi="Palatino Linotype" w:cs="Arial"/>
                <w:sz w:val="21"/>
                <w:szCs w:val="21"/>
              </w:rPr>
              <w:t>un eventuale sopralluogo del tecnico</w:t>
            </w:r>
          </w:p>
        </w:tc>
        <w:tc>
          <w:tcPr>
            <w:tcW w:w="1134" w:type="dxa"/>
            <w:shd w:val="clear" w:color="auto" w:fill="DEEAF6"/>
          </w:tcPr>
          <w:p w:rsidR="00CD0ABE" w:rsidRPr="007535B0" w:rsidRDefault="00CD0ABE" w:rsidP="00A940C3">
            <w:pPr>
              <w:jc w:val="center"/>
              <w:rPr>
                <w:rFonts w:ascii="Palatino Linotype" w:eastAsia="Batang" w:hAnsi="Palatino Linotype"/>
                <w:sz w:val="21"/>
                <w:szCs w:val="21"/>
              </w:rPr>
            </w:pPr>
          </w:p>
        </w:tc>
      </w:tr>
      <w:tr w:rsidR="00CD0ABE" w:rsidRPr="007535B0" w:rsidTr="00CD0ABE">
        <w:tblPrEx>
          <w:tblCellMar>
            <w:left w:w="70" w:type="dxa"/>
            <w:right w:w="70" w:type="dxa"/>
          </w:tblCellMar>
          <w:tblLook w:val="0000" w:firstRow="0" w:lastRow="0" w:firstColumn="0" w:lastColumn="0" w:noHBand="0" w:noVBand="0"/>
        </w:tblPrEx>
        <w:trPr>
          <w:cantSplit/>
          <w:trHeight w:val="481"/>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18"/>
                <w:szCs w:val="18"/>
              </w:rPr>
            </w:pPr>
            <w:r w:rsidRPr="007535B0">
              <w:rPr>
                <w:rFonts w:ascii="Palatino Linotype" w:eastAsia="Batang" w:hAnsi="Palatino Linotype"/>
                <w:sz w:val="18"/>
                <w:szCs w:val="18"/>
              </w:rPr>
              <w:lastRenderedPageBreak/>
              <w:t>1</w:t>
            </w:r>
          </w:p>
        </w:tc>
        <w:tc>
          <w:tcPr>
            <w:tcW w:w="2439" w:type="dxa"/>
            <w:shd w:val="clear" w:color="auto" w:fill="DEEAF6"/>
          </w:tcPr>
          <w:p w:rsidR="00CD0ABE" w:rsidRPr="007535B0" w:rsidRDefault="00CD0ABE" w:rsidP="00A940C3">
            <w:pPr>
              <w:rPr>
                <w:rFonts w:ascii="Palatino Linotype" w:hAnsi="Palatino Linotype"/>
                <w:sz w:val="21"/>
                <w:szCs w:val="21"/>
              </w:rPr>
            </w:pPr>
            <w:r>
              <w:rPr>
                <w:rFonts w:ascii="Palatino Linotype" w:hAnsi="Palatino Linotype"/>
                <w:sz w:val="21"/>
                <w:szCs w:val="21"/>
              </w:rPr>
              <w:t xml:space="preserve">Raccolta, valutazione e registrazione richiesta intervento </w:t>
            </w:r>
          </w:p>
        </w:tc>
        <w:tc>
          <w:tcPr>
            <w:tcW w:w="6804" w:type="dxa"/>
            <w:shd w:val="clear" w:color="auto" w:fill="DEEAF6"/>
          </w:tcPr>
          <w:p w:rsidR="00CD0ABE" w:rsidRDefault="00CD0ABE" w:rsidP="00A940C3">
            <w:pPr>
              <w:jc w:val="both"/>
              <w:rPr>
                <w:rFonts w:ascii="Palatino Linotype" w:hAnsi="Palatino Linotype" w:cs="Arial"/>
                <w:sz w:val="21"/>
                <w:szCs w:val="21"/>
              </w:rPr>
            </w:pPr>
            <w:r>
              <w:rPr>
                <w:rFonts w:ascii="Palatino Linotype" w:hAnsi="Palatino Linotype" w:cs="Arial"/>
                <w:sz w:val="21"/>
                <w:szCs w:val="21"/>
              </w:rPr>
              <w:t>Le richieste sono raccolte e registrate dall’uffizio tecnico. Una volta valutate nella gravità e nella competenza (a carico EPG o a carico  dell’assegnatario), le richieste sono prese in carico e gestite.</w:t>
            </w:r>
          </w:p>
          <w:p w:rsidR="00CD0ABE" w:rsidRDefault="00CD0ABE" w:rsidP="00A940C3">
            <w:p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 xml:space="preserve">Il tecnico fornisce </w:t>
            </w:r>
            <w:r w:rsidRPr="000D7A49">
              <w:rPr>
                <w:rFonts w:ascii="Palatino Linotype" w:hAnsi="Palatino Linotype"/>
                <w:sz w:val="21"/>
                <w:szCs w:val="21"/>
              </w:rPr>
              <w:t>informazioni (anche per iscritto) sulla risoluzione della problematica all’utente, qualora dalla descrizione effettuata da quest’ultimo sia chiara, secondo il regolamento d’uso degli alloggi, che la competenza nella risoluzione del problema sia di competenza dell’assegnatario</w:t>
            </w:r>
            <w:r>
              <w:rPr>
                <w:rFonts w:ascii="Palatino Linotype" w:hAnsi="Palatino Linotype"/>
                <w:sz w:val="21"/>
                <w:szCs w:val="21"/>
              </w:rPr>
              <w:t>.</w:t>
            </w:r>
          </w:p>
          <w:p w:rsidR="00CD0ABE" w:rsidRPr="007535B0" w:rsidRDefault="00CD0ABE" w:rsidP="00A940C3">
            <w:pPr>
              <w:autoSpaceDE w:val="0"/>
              <w:autoSpaceDN w:val="0"/>
              <w:adjustRightInd w:val="0"/>
              <w:contextualSpacing/>
              <w:jc w:val="both"/>
              <w:rPr>
                <w:rFonts w:ascii="Palatino Linotype" w:eastAsia="Batang" w:hAnsi="Palatino Linotype"/>
                <w:sz w:val="21"/>
                <w:szCs w:val="21"/>
              </w:rPr>
            </w:pPr>
            <w:r>
              <w:rPr>
                <w:rFonts w:ascii="Palatino Linotype" w:hAnsi="Palatino Linotype"/>
                <w:sz w:val="21"/>
                <w:szCs w:val="21"/>
              </w:rPr>
              <w:t>Il Tecnico c</w:t>
            </w:r>
            <w:r w:rsidRPr="000C6073">
              <w:rPr>
                <w:rFonts w:ascii="Palatino Linotype" w:hAnsi="Palatino Linotype"/>
                <w:sz w:val="21"/>
                <w:szCs w:val="21"/>
              </w:rPr>
              <w:t>omunica all’assegnatario, che l’intervento è a carico di EPG , e se eventualmente risulti necessario un sopralluogo per valutare al meglio le problematiche evidenziate</w:t>
            </w:r>
          </w:p>
        </w:tc>
        <w:tc>
          <w:tcPr>
            <w:tcW w:w="1134" w:type="dxa"/>
            <w:shd w:val="clear" w:color="auto" w:fill="DEEAF6"/>
          </w:tcPr>
          <w:p w:rsidR="00CD0ABE" w:rsidRPr="007535B0"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Tecnico</w:t>
            </w:r>
          </w:p>
        </w:tc>
      </w:tr>
      <w:tr w:rsidR="00CD0ABE" w:rsidRPr="007535B0" w:rsidTr="00CD0ABE">
        <w:tblPrEx>
          <w:tblCellMar>
            <w:left w:w="70" w:type="dxa"/>
            <w:right w:w="70" w:type="dxa"/>
          </w:tblCellMar>
          <w:tblLook w:val="0000" w:firstRow="0" w:lastRow="0" w:firstColumn="0" w:lastColumn="0" w:noHBand="0" w:noVBand="0"/>
        </w:tblPrEx>
        <w:trPr>
          <w:cantSplit/>
          <w:trHeight w:val="481"/>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18"/>
                <w:szCs w:val="18"/>
              </w:rPr>
            </w:pPr>
            <w:r w:rsidRPr="007535B0">
              <w:rPr>
                <w:rFonts w:ascii="Palatino Linotype" w:eastAsia="Batang" w:hAnsi="Palatino Linotype"/>
                <w:sz w:val="18"/>
                <w:szCs w:val="18"/>
              </w:rPr>
              <w:t>2</w:t>
            </w:r>
          </w:p>
        </w:tc>
        <w:tc>
          <w:tcPr>
            <w:tcW w:w="2439" w:type="dxa"/>
            <w:shd w:val="clear" w:color="auto" w:fill="DEEAF6"/>
          </w:tcPr>
          <w:p w:rsidR="00CD0ABE" w:rsidRPr="007535B0" w:rsidRDefault="00CD0ABE" w:rsidP="00A940C3">
            <w:pPr>
              <w:rPr>
                <w:rFonts w:ascii="Palatino Linotype" w:hAnsi="Palatino Linotype"/>
                <w:sz w:val="21"/>
                <w:szCs w:val="21"/>
              </w:rPr>
            </w:pPr>
            <w:r>
              <w:rPr>
                <w:rFonts w:ascii="Palatino Linotype" w:hAnsi="Palatino Linotype"/>
                <w:sz w:val="21"/>
                <w:szCs w:val="21"/>
              </w:rPr>
              <w:t>Eventuale sopralluogo tecnico e pianificazione intervento</w:t>
            </w:r>
          </w:p>
        </w:tc>
        <w:tc>
          <w:tcPr>
            <w:tcW w:w="6804" w:type="dxa"/>
            <w:shd w:val="clear" w:color="auto" w:fill="DEEAF6"/>
          </w:tcPr>
          <w:p w:rsidR="00CD0ABE" w:rsidRPr="007535B0" w:rsidRDefault="00CD0ABE" w:rsidP="00A940C3">
            <w:pPr>
              <w:jc w:val="both"/>
              <w:rPr>
                <w:rFonts w:ascii="Palatino Linotype" w:eastAsia="Batang" w:hAnsi="Palatino Linotype"/>
                <w:sz w:val="21"/>
                <w:szCs w:val="21"/>
              </w:rPr>
            </w:pPr>
            <w:r>
              <w:rPr>
                <w:rFonts w:ascii="Palatino Linotype" w:eastAsia="Batang" w:hAnsi="Palatino Linotype"/>
                <w:sz w:val="21"/>
                <w:szCs w:val="21"/>
              </w:rPr>
              <w:t>Sulla base delle richieste formulate dall’utente, il tecnico valuta la possibilità di effettuare un sopralluogo finalizzato ad una verifica dei danni e/o mancata funzionalità degli impianti. A seguito del sopralluogo il tecnico c</w:t>
            </w:r>
            <w:r>
              <w:rPr>
                <w:rFonts w:ascii="Palatino Linotype" w:hAnsi="Palatino Linotype"/>
                <w:sz w:val="21"/>
                <w:szCs w:val="21"/>
              </w:rPr>
              <w:t>omunica all’assegnatario che l’intervento sarà assegnato ad una ditta fornitrice e che sarà cura di quest’ultima mettersi in contatto con il  medesimo per definire i tempi dell’intervento</w:t>
            </w:r>
          </w:p>
        </w:tc>
        <w:tc>
          <w:tcPr>
            <w:tcW w:w="1134" w:type="dxa"/>
            <w:shd w:val="clear" w:color="auto" w:fill="DEEAF6"/>
          </w:tcPr>
          <w:p w:rsidR="00CD0ABE" w:rsidRPr="007535B0"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Tecnico</w:t>
            </w:r>
          </w:p>
        </w:tc>
      </w:tr>
      <w:tr w:rsidR="00CD0ABE" w:rsidRPr="007535B0" w:rsidTr="00CD0ABE">
        <w:tblPrEx>
          <w:tblCellMar>
            <w:left w:w="70" w:type="dxa"/>
            <w:right w:w="70" w:type="dxa"/>
          </w:tblCellMar>
          <w:tblLook w:val="0000" w:firstRow="0" w:lastRow="0" w:firstColumn="0" w:lastColumn="0" w:noHBand="0" w:noVBand="0"/>
        </w:tblPrEx>
        <w:trPr>
          <w:cantSplit/>
          <w:trHeight w:val="824"/>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18"/>
                <w:szCs w:val="18"/>
              </w:rPr>
            </w:pPr>
            <w:r>
              <w:rPr>
                <w:rFonts w:ascii="Palatino Linotype" w:eastAsia="Batang" w:hAnsi="Palatino Linotype"/>
                <w:sz w:val="18"/>
                <w:szCs w:val="18"/>
              </w:rPr>
              <w:t>3</w:t>
            </w:r>
          </w:p>
        </w:tc>
        <w:tc>
          <w:tcPr>
            <w:tcW w:w="2439" w:type="dxa"/>
            <w:shd w:val="clear" w:color="auto" w:fill="DEEAF6"/>
          </w:tcPr>
          <w:p w:rsidR="00CD0ABE" w:rsidRPr="007535B0" w:rsidRDefault="00CD0ABE" w:rsidP="00A940C3">
            <w:pPr>
              <w:rPr>
                <w:rFonts w:ascii="Palatino Linotype" w:hAnsi="Palatino Linotype"/>
                <w:sz w:val="21"/>
                <w:szCs w:val="21"/>
              </w:rPr>
            </w:pPr>
            <w:r>
              <w:rPr>
                <w:rFonts w:ascii="Palatino Linotype" w:hAnsi="Palatino Linotype" w:cs="Arial"/>
                <w:sz w:val="21"/>
                <w:szCs w:val="21"/>
              </w:rPr>
              <w:t xml:space="preserve">Richiesta intervento </w:t>
            </w:r>
            <w:r w:rsidRPr="0036746D">
              <w:rPr>
                <w:rFonts w:ascii="Palatino Linotype" w:hAnsi="Palatino Linotype" w:cs="Arial"/>
                <w:sz w:val="21"/>
                <w:szCs w:val="21"/>
              </w:rPr>
              <w:t xml:space="preserve">ditta </w:t>
            </w:r>
          </w:p>
        </w:tc>
        <w:tc>
          <w:tcPr>
            <w:tcW w:w="6804" w:type="dxa"/>
            <w:shd w:val="clear" w:color="auto" w:fill="DEEAF6"/>
          </w:tcPr>
          <w:p w:rsidR="00CD0ABE" w:rsidRPr="0072713B" w:rsidRDefault="00CD0ABE" w:rsidP="00A940C3">
            <w:pPr>
              <w:jc w:val="both"/>
              <w:rPr>
                <w:rFonts w:ascii="Palatino Linotype" w:hAnsi="Palatino Linotype"/>
                <w:sz w:val="21"/>
                <w:szCs w:val="21"/>
              </w:rPr>
            </w:pPr>
            <w:r w:rsidRPr="0072713B">
              <w:rPr>
                <w:rFonts w:ascii="Palatino Linotype" w:hAnsi="Palatino Linotype"/>
                <w:sz w:val="21"/>
                <w:szCs w:val="21"/>
              </w:rPr>
              <w:t>Si effettua la selezione della ditta specializzata nella tipologia di manutenzione richiesta, comunicando formalmente a quest’ultima i termini ed i tempi dell’intervento medesimo.</w:t>
            </w:r>
          </w:p>
          <w:p w:rsidR="00CD0ABE" w:rsidRPr="0072713B" w:rsidRDefault="00CD0ABE" w:rsidP="00A940C3">
            <w:pPr>
              <w:jc w:val="both"/>
              <w:rPr>
                <w:rFonts w:ascii="Palatino Linotype" w:eastAsia="Batang" w:hAnsi="Palatino Linotype"/>
                <w:sz w:val="21"/>
                <w:szCs w:val="21"/>
              </w:rPr>
            </w:pPr>
            <w:r w:rsidRPr="0072713B">
              <w:rPr>
                <w:rFonts w:ascii="Palatino Linotype" w:hAnsi="Palatino Linotype"/>
                <w:sz w:val="21"/>
                <w:szCs w:val="21"/>
              </w:rPr>
              <w:t>La selezione avviene fra quelle ditte qualificate e presenti in apposito elenco o fra quelle con cui è stato definito apposito accordo quadro secondo le procedure previste dal codice degli appalti. Il processo di affidamento dell’intervento manutentivo tiene conto, per quanto possibile, del criterio della turnazione secondo i requisiti definiti dal Codice degli appalti.  Viene predisposto apposito ordine di lavoro spedito con mail.</w:t>
            </w:r>
          </w:p>
        </w:tc>
        <w:tc>
          <w:tcPr>
            <w:tcW w:w="1134" w:type="dxa"/>
            <w:shd w:val="clear" w:color="auto" w:fill="DEEAF6"/>
          </w:tcPr>
          <w:p w:rsidR="00CD0ABE" w:rsidRPr="007535B0"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 xml:space="preserve">Tecnico </w:t>
            </w:r>
          </w:p>
        </w:tc>
      </w:tr>
      <w:tr w:rsidR="00CD0ABE" w:rsidRPr="007535B0" w:rsidTr="00CD0ABE">
        <w:tblPrEx>
          <w:tblCellMar>
            <w:left w:w="70" w:type="dxa"/>
            <w:right w:w="70" w:type="dxa"/>
          </w:tblCellMar>
          <w:tblLook w:val="0000" w:firstRow="0" w:lastRow="0" w:firstColumn="0" w:lastColumn="0" w:noHBand="0" w:noVBand="0"/>
        </w:tblPrEx>
        <w:trPr>
          <w:cantSplit/>
          <w:trHeight w:val="586"/>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21"/>
                <w:szCs w:val="21"/>
              </w:rPr>
            </w:pPr>
            <w:r w:rsidRPr="007535B0">
              <w:rPr>
                <w:rFonts w:ascii="Palatino Linotype" w:eastAsia="Batang" w:hAnsi="Palatino Linotype"/>
                <w:sz w:val="21"/>
                <w:szCs w:val="21"/>
              </w:rPr>
              <w:t>3</w:t>
            </w:r>
          </w:p>
          <w:p w:rsidR="00CD0ABE" w:rsidRPr="007535B0" w:rsidRDefault="00CD0ABE" w:rsidP="00A940C3">
            <w:pPr>
              <w:spacing w:before="120" w:after="120"/>
              <w:jc w:val="center"/>
              <w:rPr>
                <w:rFonts w:ascii="Palatino Linotype" w:eastAsia="Batang" w:hAnsi="Palatino Linotype"/>
                <w:sz w:val="21"/>
                <w:szCs w:val="21"/>
              </w:rPr>
            </w:pPr>
          </w:p>
        </w:tc>
        <w:tc>
          <w:tcPr>
            <w:tcW w:w="2439" w:type="dxa"/>
            <w:shd w:val="clear" w:color="auto" w:fill="DEEAF6"/>
          </w:tcPr>
          <w:p w:rsidR="00CD0ABE" w:rsidRPr="007535B0" w:rsidRDefault="00CD0ABE" w:rsidP="00A940C3">
            <w:pPr>
              <w:jc w:val="both"/>
              <w:rPr>
                <w:rFonts w:ascii="Palatino Linotype" w:eastAsia="Batang" w:hAnsi="Palatino Linotype"/>
                <w:sz w:val="21"/>
                <w:szCs w:val="21"/>
              </w:rPr>
            </w:pPr>
            <w:r>
              <w:rPr>
                <w:rFonts w:ascii="Palatino Linotype" w:eastAsia="Batang" w:hAnsi="Palatino Linotype"/>
                <w:sz w:val="21"/>
                <w:szCs w:val="21"/>
              </w:rPr>
              <w:t>Esecuzione intervento</w:t>
            </w:r>
          </w:p>
        </w:tc>
        <w:tc>
          <w:tcPr>
            <w:tcW w:w="6804" w:type="dxa"/>
            <w:shd w:val="clear" w:color="auto" w:fill="DEEAF6"/>
          </w:tcPr>
          <w:p w:rsidR="00CD0ABE" w:rsidRPr="00C66E4C" w:rsidRDefault="00CD0ABE" w:rsidP="00A940C3">
            <w:pPr>
              <w:jc w:val="both"/>
              <w:rPr>
                <w:rFonts w:ascii="Palatino Linotype" w:eastAsia="Batang" w:hAnsi="Palatino Linotype"/>
                <w:sz w:val="21"/>
                <w:szCs w:val="21"/>
              </w:rPr>
            </w:pPr>
            <w:r w:rsidRPr="00C66E4C">
              <w:rPr>
                <w:rFonts w:ascii="Palatino Linotype" w:eastAsia="Batang" w:hAnsi="Palatino Linotype"/>
                <w:sz w:val="21"/>
                <w:szCs w:val="21"/>
              </w:rPr>
              <w:t xml:space="preserve">La ditta prescelta effettua nei tempi definiti le attività manutentive richieste. Su richiesta di EPG, la ditta effettua delle fotografie relative all’intervento </w:t>
            </w:r>
            <w:r>
              <w:rPr>
                <w:rFonts w:ascii="Palatino Linotype" w:eastAsia="Batang" w:hAnsi="Palatino Linotype"/>
                <w:sz w:val="21"/>
                <w:szCs w:val="21"/>
              </w:rPr>
              <w:t xml:space="preserve">realizzato </w:t>
            </w:r>
            <w:r w:rsidRPr="00C66E4C">
              <w:rPr>
                <w:rFonts w:ascii="Palatino Linotype" w:eastAsia="Batang" w:hAnsi="Palatino Linotype"/>
                <w:sz w:val="21"/>
                <w:szCs w:val="21"/>
              </w:rPr>
              <w:t>e compila apposito documento riepilogativo delle attività svolte e dei materiali impiegati.</w:t>
            </w:r>
          </w:p>
        </w:tc>
        <w:tc>
          <w:tcPr>
            <w:tcW w:w="1134" w:type="dxa"/>
            <w:shd w:val="clear" w:color="auto" w:fill="DEEAF6"/>
          </w:tcPr>
          <w:p w:rsidR="00CD0ABE" w:rsidRPr="007535B0"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Ditta fornitrice</w:t>
            </w:r>
          </w:p>
        </w:tc>
      </w:tr>
      <w:tr w:rsidR="00CD0ABE" w:rsidRPr="007535B0" w:rsidTr="00CD0ABE">
        <w:tblPrEx>
          <w:tblCellMar>
            <w:left w:w="70" w:type="dxa"/>
            <w:right w:w="70" w:type="dxa"/>
          </w:tblCellMar>
          <w:tblLook w:val="0000" w:firstRow="0" w:lastRow="0" w:firstColumn="0" w:lastColumn="0" w:noHBand="0" w:noVBand="0"/>
        </w:tblPrEx>
        <w:trPr>
          <w:cantSplit/>
          <w:trHeight w:val="764"/>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21"/>
                <w:szCs w:val="21"/>
              </w:rPr>
            </w:pPr>
            <w:r w:rsidRPr="007535B0">
              <w:rPr>
                <w:rFonts w:ascii="Palatino Linotype" w:eastAsia="Batang" w:hAnsi="Palatino Linotype"/>
                <w:sz w:val="21"/>
                <w:szCs w:val="21"/>
              </w:rPr>
              <w:t>4</w:t>
            </w:r>
          </w:p>
        </w:tc>
        <w:tc>
          <w:tcPr>
            <w:tcW w:w="2439" w:type="dxa"/>
            <w:shd w:val="clear" w:color="auto" w:fill="DEEAF6"/>
          </w:tcPr>
          <w:p w:rsidR="00CD0ABE" w:rsidRPr="007535B0" w:rsidRDefault="00CD0ABE" w:rsidP="00A940C3">
            <w:pPr>
              <w:jc w:val="both"/>
              <w:rPr>
                <w:rFonts w:ascii="Palatino Linotype" w:eastAsia="Batang" w:hAnsi="Palatino Linotype"/>
                <w:sz w:val="21"/>
                <w:szCs w:val="21"/>
              </w:rPr>
            </w:pPr>
            <w:r>
              <w:rPr>
                <w:rFonts w:ascii="Palatino Linotype" w:eastAsia="Batang" w:hAnsi="Palatino Linotype"/>
                <w:sz w:val="21"/>
                <w:szCs w:val="21"/>
              </w:rPr>
              <w:t>Verifica documentazione ricevuta</w:t>
            </w:r>
          </w:p>
        </w:tc>
        <w:tc>
          <w:tcPr>
            <w:tcW w:w="6804" w:type="dxa"/>
            <w:shd w:val="clear" w:color="auto" w:fill="DEEAF6"/>
          </w:tcPr>
          <w:p w:rsidR="00CD0ABE" w:rsidRPr="007535B0" w:rsidRDefault="00CD0ABE" w:rsidP="00A940C3">
            <w:pPr>
              <w:jc w:val="both"/>
              <w:rPr>
                <w:rFonts w:ascii="Palatino Linotype" w:eastAsia="Batang" w:hAnsi="Palatino Linotype"/>
                <w:sz w:val="21"/>
                <w:szCs w:val="21"/>
              </w:rPr>
            </w:pPr>
            <w:r>
              <w:rPr>
                <w:rFonts w:ascii="Palatino Linotype" w:eastAsia="Batang" w:hAnsi="Palatino Linotype"/>
                <w:sz w:val="21"/>
                <w:szCs w:val="21"/>
              </w:rPr>
              <w:t xml:space="preserve">Alla fine dell’intervento manutentivo svolto, il fornitore predispone la documentazione necessaria da inviare a EPG, per le relative verifiche e controlli di regolarità tecnica ed amministrativa. </w:t>
            </w:r>
          </w:p>
        </w:tc>
        <w:tc>
          <w:tcPr>
            <w:tcW w:w="1134" w:type="dxa"/>
            <w:shd w:val="clear" w:color="auto" w:fill="DEEAF6"/>
          </w:tcPr>
          <w:p w:rsidR="00CD0ABE" w:rsidRPr="007535B0"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Tecnico</w:t>
            </w:r>
          </w:p>
        </w:tc>
      </w:tr>
      <w:tr w:rsidR="00CD0ABE" w:rsidRPr="007535B0" w:rsidTr="00CD0ABE">
        <w:tblPrEx>
          <w:tblCellMar>
            <w:left w:w="70" w:type="dxa"/>
            <w:right w:w="70" w:type="dxa"/>
          </w:tblCellMar>
          <w:tblLook w:val="0000" w:firstRow="0" w:lastRow="0" w:firstColumn="0" w:lastColumn="0" w:noHBand="0" w:noVBand="0"/>
        </w:tblPrEx>
        <w:trPr>
          <w:cantSplit/>
          <w:trHeight w:val="824"/>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21"/>
                <w:szCs w:val="21"/>
              </w:rPr>
            </w:pPr>
            <w:r>
              <w:rPr>
                <w:rFonts w:ascii="Palatino Linotype" w:eastAsia="Batang" w:hAnsi="Palatino Linotype"/>
                <w:sz w:val="21"/>
                <w:szCs w:val="21"/>
              </w:rPr>
              <w:t>5</w:t>
            </w:r>
          </w:p>
          <w:p w:rsidR="00CD0ABE" w:rsidRPr="007535B0" w:rsidRDefault="00CD0ABE" w:rsidP="00A940C3">
            <w:pPr>
              <w:spacing w:before="120" w:after="120"/>
              <w:jc w:val="center"/>
              <w:rPr>
                <w:rFonts w:ascii="Palatino Linotype" w:eastAsia="Batang" w:hAnsi="Palatino Linotype"/>
                <w:sz w:val="21"/>
                <w:szCs w:val="21"/>
              </w:rPr>
            </w:pPr>
          </w:p>
        </w:tc>
        <w:tc>
          <w:tcPr>
            <w:tcW w:w="2439" w:type="dxa"/>
            <w:shd w:val="clear" w:color="auto" w:fill="DEEAF6"/>
          </w:tcPr>
          <w:p w:rsidR="00CD0ABE" w:rsidRPr="007535B0" w:rsidRDefault="00CD0ABE" w:rsidP="00A940C3">
            <w:pPr>
              <w:jc w:val="both"/>
              <w:rPr>
                <w:rFonts w:ascii="Palatino Linotype" w:eastAsia="Batang" w:hAnsi="Palatino Linotype"/>
                <w:sz w:val="21"/>
                <w:szCs w:val="21"/>
              </w:rPr>
            </w:pPr>
            <w:r>
              <w:rPr>
                <w:rFonts w:ascii="Palatino Linotype" w:eastAsia="Batang" w:hAnsi="Palatino Linotype"/>
                <w:sz w:val="21"/>
                <w:szCs w:val="21"/>
              </w:rPr>
              <w:t>Controlli tecnico amministrativi</w:t>
            </w:r>
          </w:p>
        </w:tc>
        <w:tc>
          <w:tcPr>
            <w:tcW w:w="6804" w:type="dxa"/>
            <w:shd w:val="clear" w:color="auto" w:fill="DEEAF6"/>
          </w:tcPr>
          <w:p w:rsidR="00CD0ABE" w:rsidRDefault="00CD0ABE" w:rsidP="00A940C3">
            <w:pPr>
              <w:autoSpaceDE w:val="0"/>
              <w:autoSpaceDN w:val="0"/>
              <w:adjustRightInd w:val="0"/>
              <w:contextualSpacing/>
              <w:jc w:val="both"/>
              <w:rPr>
                <w:rFonts w:ascii="Palatino Linotype" w:hAnsi="Palatino Linotype" w:cs="Arial"/>
                <w:sz w:val="21"/>
                <w:szCs w:val="21"/>
              </w:rPr>
            </w:pPr>
            <w:r>
              <w:rPr>
                <w:rFonts w:ascii="Palatino Linotype" w:hAnsi="Palatino Linotype" w:cs="Arial"/>
                <w:sz w:val="21"/>
                <w:szCs w:val="21"/>
              </w:rPr>
              <w:t>Al ricevimento della documentazione da parte del fornitore, si procede a:</w:t>
            </w:r>
          </w:p>
          <w:p w:rsidR="00CD0ABE" w:rsidRPr="00307ACD" w:rsidRDefault="00CD0ABE">
            <w:pPr>
              <w:pStyle w:val="Paragrafoelenco"/>
              <w:numPr>
                <w:ilvl w:val="0"/>
                <w:numId w:val="160"/>
              </w:numPr>
              <w:autoSpaceDE w:val="0"/>
              <w:autoSpaceDN w:val="0"/>
              <w:adjustRightInd w:val="0"/>
              <w:contextualSpacing/>
              <w:jc w:val="both"/>
              <w:rPr>
                <w:rFonts w:ascii="Palatino Linotype" w:hAnsi="Palatino Linotype"/>
                <w:sz w:val="21"/>
                <w:szCs w:val="21"/>
              </w:rPr>
            </w:pPr>
            <w:r w:rsidRPr="00307ACD">
              <w:rPr>
                <w:rFonts w:ascii="Palatino Linotype" w:hAnsi="Palatino Linotype"/>
                <w:sz w:val="21"/>
                <w:szCs w:val="21"/>
              </w:rPr>
              <w:t>verifica</w:t>
            </w:r>
            <w:r>
              <w:rPr>
                <w:rFonts w:ascii="Palatino Linotype" w:hAnsi="Palatino Linotype"/>
                <w:sz w:val="21"/>
                <w:szCs w:val="21"/>
              </w:rPr>
              <w:t>re</w:t>
            </w:r>
            <w:r w:rsidRPr="00307ACD">
              <w:rPr>
                <w:rFonts w:ascii="Palatino Linotype" w:hAnsi="Palatino Linotype"/>
                <w:sz w:val="21"/>
                <w:szCs w:val="21"/>
              </w:rPr>
              <w:t xml:space="preserve"> , per quanto di parte tecnica, economica ed amministrativa le pratiche relative agli interventi manutentivi;</w:t>
            </w:r>
          </w:p>
          <w:p w:rsidR="00CD0ABE" w:rsidRPr="00307ACD" w:rsidRDefault="00CD0ABE">
            <w:pPr>
              <w:pStyle w:val="Paragrafoelenco"/>
              <w:numPr>
                <w:ilvl w:val="0"/>
                <w:numId w:val="160"/>
              </w:numPr>
              <w:autoSpaceDE w:val="0"/>
              <w:autoSpaceDN w:val="0"/>
              <w:adjustRightInd w:val="0"/>
              <w:contextualSpacing/>
              <w:jc w:val="both"/>
              <w:rPr>
                <w:rFonts w:ascii="Palatino Linotype" w:hAnsi="Palatino Linotype"/>
                <w:sz w:val="21"/>
                <w:szCs w:val="21"/>
              </w:rPr>
            </w:pPr>
            <w:r w:rsidRPr="00307ACD">
              <w:rPr>
                <w:rFonts w:ascii="Palatino Linotype" w:hAnsi="Palatino Linotype"/>
                <w:sz w:val="21"/>
                <w:szCs w:val="21"/>
              </w:rPr>
              <w:t>definire le pratiche in approfondimento e quelle OK;</w:t>
            </w:r>
          </w:p>
          <w:p w:rsidR="00CD0ABE" w:rsidRPr="00307ACD" w:rsidRDefault="00CD0ABE">
            <w:pPr>
              <w:pStyle w:val="Paragrafoelenco"/>
              <w:numPr>
                <w:ilvl w:val="0"/>
                <w:numId w:val="160"/>
              </w:numPr>
              <w:autoSpaceDE w:val="0"/>
              <w:autoSpaceDN w:val="0"/>
              <w:adjustRightInd w:val="0"/>
              <w:contextualSpacing/>
              <w:jc w:val="both"/>
              <w:rPr>
                <w:rFonts w:ascii="Palatino Linotype" w:hAnsi="Palatino Linotype"/>
                <w:sz w:val="21"/>
                <w:szCs w:val="21"/>
              </w:rPr>
            </w:pPr>
            <w:r w:rsidRPr="00307ACD">
              <w:rPr>
                <w:rFonts w:ascii="Palatino Linotype" w:hAnsi="Palatino Linotype"/>
                <w:sz w:val="21"/>
                <w:szCs w:val="21"/>
              </w:rPr>
              <w:t>richiedere al fornitore l’emissione della fatturazione per le pratiche OK;</w:t>
            </w:r>
          </w:p>
          <w:p w:rsidR="00CD0ABE" w:rsidRPr="00307ACD" w:rsidRDefault="00CD0ABE">
            <w:pPr>
              <w:pStyle w:val="Paragrafoelenco"/>
              <w:numPr>
                <w:ilvl w:val="0"/>
                <w:numId w:val="160"/>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 xml:space="preserve">effettuare </w:t>
            </w:r>
            <w:r w:rsidRPr="00307ACD">
              <w:rPr>
                <w:rFonts w:ascii="Palatino Linotype" w:hAnsi="Palatino Linotype"/>
                <w:sz w:val="21"/>
                <w:szCs w:val="21"/>
              </w:rPr>
              <w:t>le necessarie verifiche per le pratiche in approfondimento mediante richiesta di documentazione aggiuntiva utile ai fini della chiusura della pratica e/o effettuazione sopralluogo.</w:t>
            </w:r>
          </w:p>
        </w:tc>
        <w:tc>
          <w:tcPr>
            <w:tcW w:w="1134" w:type="dxa"/>
            <w:shd w:val="clear" w:color="auto" w:fill="DEEAF6"/>
          </w:tcPr>
          <w:p w:rsidR="00CD0ABE"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Resp.Area Tecnica</w:t>
            </w:r>
          </w:p>
          <w:p w:rsidR="00CD0ABE" w:rsidRDefault="00CD0ABE" w:rsidP="00A940C3">
            <w:pPr>
              <w:jc w:val="center"/>
              <w:rPr>
                <w:rFonts w:ascii="Palatino Linotype" w:eastAsia="Batang" w:hAnsi="Palatino Linotype"/>
                <w:sz w:val="21"/>
                <w:szCs w:val="21"/>
              </w:rPr>
            </w:pPr>
          </w:p>
          <w:p w:rsidR="00CD0ABE" w:rsidRPr="007535B0"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Tecnico</w:t>
            </w:r>
          </w:p>
        </w:tc>
      </w:tr>
      <w:tr w:rsidR="00CD0ABE" w:rsidRPr="007535B0" w:rsidTr="00CD0ABE">
        <w:tblPrEx>
          <w:tblCellMar>
            <w:left w:w="70" w:type="dxa"/>
            <w:right w:w="70" w:type="dxa"/>
          </w:tblCellMar>
          <w:tblLook w:val="0000" w:firstRow="0" w:lastRow="0" w:firstColumn="0" w:lastColumn="0" w:noHBand="0" w:noVBand="0"/>
        </w:tblPrEx>
        <w:trPr>
          <w:cantSplit/>
          <w:trHeight w:val="764"/>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21"/>
                <w:szCs w:val="21"/>
              </w:rPr>
            </w:pPr>
            <w:r>
              <w:rPr>
                <w:rFonts w:ascii="Palatino Linotype" w:eastAsia="Batang" w:hAnsi="Palatino Linotype"/>
                <w:sz w:val="21"/>
                <w:szCs w:val="21"/>
              </w:rPr>
              <w:lastRenderedPageBreak/>
              <w:t>6</w:t>
            </w:r>
          </w:p>
        </w:tc>
        <w:tc>
          <w:tcPr>
            <w:tcW w:w="2439" w:type="dxa"/>
            <w:shd w:val="clear" w:color="auto" w:fill="DEEAF6"/>
          </w:tcPr>
          <w:p w:rsidR="00CD0ABE" w:rsidRPr="007535B0" w:rsidRDefault="00CD0ABE" w:rsidP="00A940C3">
            <w:pPr>
              <w:jc w:val="both"/>
              <w:rPr>
                <w:rFonts w:ascii="Palatino Linotype" w:eastAsia="Batang" w:hAnsi="Palatino Linotype"/>
                <w:sz w:val="21"/>
                <w:szCs w:val="21"/>
              </w:rPr>
            </w:pPr>
            <w:r>
              <w:rPr>
                <w:rFonts w:ascii="Palatino Linotype" w:eastAsia="Batang" w:hAnsi="Palatino Linotype"/>
                <w:sz w:val="21"/>
                <w:szCs w:val="21"/>
              </w:rPr>
              <w:t>Sopralluogo (eventuale) per verifica regolarità lavori</w:t>
            </w:r>
          </w:p>
        </w:tc>
        <w:tc>
          <w:tcPr>
            <w:tcW w:w="6804" w:type="dxa"/>
            <w:shd w:val="clear" w:color="auto" w:fill="DEEAF6"/>
          </w:tcPr>
          <w:p w:rsidR="00CD0ABE" w:rsidRPr="007535B0" w:rsidRDefault="00CD0ABE" w:rsidP="00A940C3">
            <w:pPr>
              <w:autoSpaceDE w:val="0"/>
              <w:autoSpaceDN w:val="0"/>
              <w:adjustRightInd w:val="0"/>
              <w:contextualSpacing/>
              <w:jc w:val="both"/>
              <w:rPr>
                <w:rFonts w:ascii="Palatino Linotype" w:eastAsia="Batang" w:hAnsi="Palatino Linotype"/>
                <w:sz w:val="21"/>
                <w:szCs w:val="21"/>
              </w:rPr>
            </w:pPr>
            <w:r>
              <w:rPr>
                <w:rFonts w:ascii="Palatino Linotype" w:hAnsi="Palatino Linotype" w:cs="Arial"/>
                <w:sz w:val="21"/>
                <w:szCs w:val="21"/>
              </w:rPr>
              <w:t xml:space="preserve">Il tecnico effettua un </w:t>
            </w:r>
            <w:r w:rsidRPr="000D7A49">
              <w:rPr>
                <w:rFonts w:ascii="Palatino Linotype" w:hAnsi="Palatino Linotype" w:cs="Arial"/>
                <w:sz w:val="21"/>
                <w:szCs w:val="21"/>
              </w:rPr>
              <w:t>eventuale sopralluogo (su un campione significativo di interventi)</w:t>
            </w:r>
            <w:r w:rsidRPr="000D7A49">
              <w:rPr>
                <w:rFonts w:ascii="Palatino Linotype" w:hAnsi="Palatino Linotype" w:cs="Arial"/>
                <w:color w:val="FF0000"/>
                <w:sz w:val="21"/>
                <w:szCs w:val="21"/>
              </w:rPr>
              <w:t xml:space="preserve"> </w:t>
            </w:r>
            <w:r w:rsidRPr="000D7A49">
              <w:rPr>
                <w:rFonts w:ascii="Palatino Linotype" w:hAnsi="Palatino Linotype" w:cs="Arial"/>
                <w:sz w:val="21"/>
                <w:szCs w:val="21"/>
              </w:rPr>
              <w:t xml:space="preserve"> nell’alloggio interessato, per verificare la qualità e la veridicità delle lavorazioni eseguite dal fornitore</w:t>
            </w:r>
          </w:p>
        </w:tc>
        <w:tc>
          <w:tcPr>
            <w:tcW w:w="1134" w:type="dxa"/>
            <w:shd w:val="clear" w:color="auto" w:fill="DEEAF6"/>
          </w:tcPr>
          <w:p w:rsidR="00CD0ABE" w:rsidRPr="007535B0"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Tecnico</w:t>
            </w:r>
          </w:p>
        </w:tc>
      </w:tr>
      <w:tr w:rsidR="00CD0ABE" w:rsidRPr="007535B0" w:rsidTr="00CD0ABE">
        <w:tblPrEx>
          <w:tblCellMar>
            <w:left w:w="70" w:type="dxa"/>
            <w:right w:w="70" w:type="dxa"/>
          </w:tblCellMar>
          <w:tblLook w:val="0000" w:firstRow="0" w:lastRow="0" w:firstColumn="0" w:lastColumn="0" w:noHBand="0" w:noVBand="0"/>
        </w:tblPrEx>
        <w:trPr>
          <w:cantSplit/>
          <w:trHeight w:val="721"/>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21"/>
                <w:szCs w:val="21"/>
              </w:rPr>
            </w:pPr>
            <w:r>
              <w:rPr>
                <w:rFonts w:ascii="Palatino Linotype" w:eastAsia="Batang" w:hAnsi="Palatino Linotype"/>
                <w:sz w:val="21"/>
                <w:szCs w:val="21"/>
              </w:rPr>
              <w:t>7</w:t>
            </w:r>
          </w:p>
        </w:tc>
        <w:tc>
          <w:tcPr>
            <w:tcW w:w="2439" w:type="dxa"/>
            <w:shd w:val="clear" w:color="auto" w:fill="DEEAF6"/>
          </w:tcPr>
          <w:p w:rsidR="00CD0ABE" w:rsidRPr="007535B0" w:rsidRDefault="00CD0ABE" w:rsidP="00A940C3">
            <w:pPr>
              <w:jc w:val="both"/>
              <w:rPr>
                <w:rFonts w:ascii="Palatino Linotype" w:eastAsia="Batang" w:hAnsi="Palatino Linotype"/>
                <w:sz w:val="21"/>
                <w:szCs w:val="21"/>
              </w:rPr>
            </w:pPr>
            <w:r>
              <w:rPr>
                <w:rFonts w:ascii="Palatino Linotype" w:eastAsia="Batang" w:hAnsi="Palatino Linotype"/>
                <w:sz w:val="21"/>
                <w:szCs w:val="21"/>
              </w:rPr>
              <w:t>Approvazione documento contabile del fornitore con redazione atto di liquidazione</w:t>
            </w:r>
          </w:p>
        </w:tc>
        <w:tc>
          <w:tcPr>
            <w:tcW w:w="6804" w:type="dxa"/>
            <w:shd w:val="clear" w:color="auto" w:fill="DEEAF6"/>
          </w:tcPr>
          <w:p w:rsidR="00CD0ABE" w:rsidRPr="007535B0" w:rsidRDefault="00CD0ABE" w:rsidP="00A940C3">
            <w:pPr>
              <w:autoSpaceDE w:val="0"/>
              <w:autoSpaceDN w:val="0"/>
              <w:adjustRightInd w:val="0"/>
              <w:contextualSpacing/>
              <w:jc w:val="both"/>
              <w:rPr>
                <w:rFonts w:ascii="Palatino Linotype" w:eastAsia="Batang" w:hAnsi="Palatino Linotype"/>
                <w:sz w:val="21"/>
                <w:szCs w:val="21"/>
              </w:rPr>
            </w:pPr>
            <w:r>
              <w:rPr>
                <w:rFonts w:ascii="Palatino Linotype" w:hAnsi="Palatino Linotype" w:cs="Arial"/>
                <w:sz w:val="21"/>
                <w:szCs w:val="21"/>
              </w:rPr>
              <w:t xml:space="preserve">Successivamente la verifica e/o il sopralluogo, si procede alla </w:t>
            </w:r>
            <w:r w:rsidRPr="000D7A49">
              <w:rPr>
                <w:rFonts w:ascii="Palatino Linotype" w:hAnsi="Palatino Linotype" w:cs="Arial"/>
                <w:sz w:val="21"/>
                <w:szCs w:val="21"/>
              </w:rPr>
              <w:t xml:space="preserve">approvazione del documento contabile </w:t>
            </w:r>
            <w:r>
              <w:rPr>
                <w:rFonts w:ascii="Palatino Linotype" w:hAnsi="Palatino Linotype" w:cs="Arial"/>
                <w:sz w:val="21"/>
                <w:szCs w:val="21"/>
              </w:rPr>
              <w:t>ed alla predisposizione dell’atto di liquidazione .</w:t>
            </w:r>
          </w:p>
        </w:tc>
        <w:tc>
          <w:tcPr>
            <w:tcW w:w="1134" w:type="dxa"/>
            <w:shd w:val="clear" w:color="auto" w:fill="DEEAF6"/>
          </w:tcPr>
          <w:p w:rsidR="00CD0ABE"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 xml:space="preserve">Resp. Ufficio </w:t>
            </w:r>
          </w:p>
          <w:p w:rsidR="00CD0ABE" w:rsidRPr="007535B0"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Resp.Area Tecnica</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C729B0">
              <w:rPr>
                <w:rFonts w:ascii="Palatino Linotype" w:eastAsia="Calibri" w:hAnsi="Palatino Linotype"/>
                <w:b/>
                <w:sz w:val="22"/>
                <w:szCs w:val="22"/>
              </w:rPr>
              <w:t>Documenti-Registrazioni a supporto esito processo</w:t>
            </w:r>
          </w:p>
        </w:tc>
        <w:tc>
          <w:tcPr>
            <w:tcW w:w="7938" w:type="dxa"/>
            <w:gridSpan w:val="2"/>
            <w:shd w:val="clear" w:color="auto" w:fill="DEEAF6"/>
          </w:tcPr>
          <w:p w:rsidR="00CD0ABE" w:rsidRPr="004D7093" w:rsidRDefault="00CD0ABE">
            <w:pPr>
              <w:pStyle w:val="Paragrafoelenco"/>
              <w:numPr>
                <w:ilvl w:val="0"/>
                <w:numId w:val="161"/>
              </w:numPr>
              <w:rPr>
                <w:rFonts w:ascii="Palatino Linotype" w:eastAsia="Calibri" w:hAnsi="Palatino Linotype"/>
                <w:sz w:val="21"/>
                <w:szCs w:val="21"/>
              </w:rPr>
            </w:pPr>
            <w:r w:rsidRPr="004D7093">
              <w:rPr>
                <w:rFonts w:ascii="Palatino Linotype" w:eastAsia="Calibri" w:hAnsi="Palatino Linotype"/>
                <w:sz w:val="21"/>
                <w:szCs w:val="21"/>
              </w:rPr>
              <w:t>Richiesta di intervento compilata dalla ditta esecutrice dell’intervento e firmata dall’utente per accettazione;</w:t>
            </w:r>
          </w:p>
          <w:p w:rsidR="00CD0ABE" w:rsidRPr="00AE13D2" w:rsidRDefault="00CD0ABE">
            <w:pPr>
              <w:pStyle w:val="Paragrafoelenco"/>
              <w:numPr>
                <w:ilvl w:val="0"/>
                <w:numId w:val="161"/>
              </w:numPr>
              <w:rPr>
                <w:rFonts w:ascii="Palatino Linotype" w:eastAsia="Calibri" w:hAnsi="Palatino Linotype"/>
                <w:sz w:val="21"/>
                <w:szCs w:val="21"/>
              </w:rPr>
            </w:pPr>
            <w:r w:rsidRPr="00AE13D2">
              <w:rPr>
                <w:rFonts w:ascii="Palatino Linotype" w:eastAsia="Calibri" w:hAnsi="Palatino Linotype"/>
                <w:sz w:val="21"/>
                <w:szCs w:val="21"/>
              </w:rPr>
              <w:t>Foto relative agli ambienti e/o parti e/o beni interessati dall’intervento</w:t>
            </w:r>
          </w:p>
          <w:p w:rsidR="00CD0ABE" w:rsidRPr="00AE13D2" w:rsidRDefault="00CD0ABE">
            <w:pPr>
              <w:pStyle w:val="Paragrafoelenco"/>
              <w:numPr>
                <w:ilvl w:val="0"/>
                <w:numId w:val="161"/>
              </w:numPr>
              <w:rPr>
                <w:rFonts w:ascii="Palatino Linotype" w:eastAsia="Calibri" w:hAnsi="Palatino Linotype"/>
                <w:sz w:val="21"/>
                <w:szCs w:val="21"/>
              </w:rPr>
            </w:pPr>
            <w:r w:rsidRPr="00AE13D2">
              <w:rPr>
                <w:rFonts w:ascii="Palatino Linotype" w:eastAsia="Calibri" w:hAnsi="Palatino Linotype"/>
                <w:sz w:val="21"/>
                <w:szCs w:val="21"/>
              </w:rPr>
              <w:t>Attestazioni, certificazioni relative ad eventuali componenti e/o impianti sostituiti;</w:t>
            </w:r>
          </w:p>
          <w:p w:rsidR="00CD0ABE" w:rsidRPr="002A6F6D" w:rsidRDefault="00CD0ABE">
            <w:pPr>
              <w:pStyle w:val="Paragrafoelenco"/>
              <w:numPr>
                <w:ilvl w:val="0"/>
                <w:numId w:val="161"/>
              </w:numPr>
              <w:rPr>
                <w:rFonts w:ascii="Palatino Linotype" w:eastAsia="Calibri" w:hAnsi="Palatino Linotype"/>
                <w:sz w:val="21"/>
                <w:szCs w:val="21"/>
              </w:rPr>
            </w:pPr>
            <w:r>
              <w:rPr>
                <w:rFonts w:ascii="Palatino Linotype" w:eastAsia="Calibri" w:hAnsi="Palatino Linotype"/>
                <w:sz w:val="21"/>
                <w:szCs w:val="21"/>
              </w:rPr>
              <w:t>Eventuali c</w:t>
            </w:r>
            <w:r w:rsidRPr="002A6F6D">
              <w:rPr>
                <w:rFonts w:ascii="Palatino Linotype" w:eastAsia="Calibri" w:hAnsi="Palatino Linotype"/>
                <w:sz w:val="21"/>
                <w:szCs w:val="21"/>
              </w:rPr>
              <w:t>ertificazioni e/o attestazioni di esecuzione lavori a regola d’arte</w:t>
            </w:r>
            <w:r>
              <w:rPr>
                <w:rFonts w:ascii="Palatino Linotype" w:eastAsia="Calibri" w:hAnsi="Palatino Linotype"/>
                <w:sz w:val="21"/>
                <w:szCs w:val="21"/>
              </w:rPr>
              <w:t xml:space="preserve"> per interventi impiantistici</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Tempi del processo</w:t>
            </w:r>
          </w:p>
        </w:tc>
        <w:tc>
          <w:tcPr>
            <w:tcW w:w="7938" w:type="dxa"/>
            <w:gridSpan w:val="2"/>
            <w:shd w:val="clear" w:color="auto" w:fill="DEEAF6"/>
          </w:tcPr>
          <w:p w:rsidR="00CD0ABE" w:rsidRPr="007535B0" w:rsidRDefault="00CD0ABE" w:rsidP="00A940C3">
            <w:pPr>
              <w:rPr>
                <w:rFonts w:ascii="Palatino Linotype" w:eastAsia="Calibri" w:hAnsi="Palatino Linotype"/>
                <w:bCs/>
                <w:sz w:val="21"/>
                <w:szCs w:val="21"/>
              </w:rPr>
            </w:pPr>
            <w:r w:rsidRPr="007535B0">
              <w:rPr>
                <w:rFonts w:ascii="Palatino Linotype" w:eastAsia="Calibri" w:hAnsi="Palatino Linotype"/>
                <w:bCs/>
                <w:sz w:val="21"/>
                <w:szCs w:val="21"/>
              </w:rPr>
              <w:t>Secondo quanto previsto da</w:t>
            </w:r>
            <w:r>
              <w:rPr>
                <w:rFonts w:ascii="Palatino Linotype" w:eastAsia="Calibri" w:hAnsi="Palatino Linotype"/>
                <w:bCs/>
                <w:sz w:val="21"/>
                <w:szCs w:val="21"/>
              </w:rPr>
              <w:t xml:space="preserve">lla Carta dei servizi </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Controlli sul processo</w:t>
            </w:r>
          </w:p>
        </w:tc>
        <w:tc>
          <w:tcPr>
            <w:tcW w:w="7938" w:type="dxa"/>
            <w:gridSpan w:val="2"/>
            <w:shd w:val="clear" w:color="auto" w:fill="DEEAF6"/>
          </w:tcPr>
          <w:p w:rsidR="00CD0ABE" w:rsidRPr="007535B0" w:rsidRDefault="00CD0ABE" w:rsidP="00A940C3">
            <w:pPr>
              <w:rPr>
                <w:rFonts w:ascii="Palatino Linotype" w:eastAsia="Calibri" w:hAnsi="Palatino Linotype"/>
                <w:b/>
                <w:sz w:val="21"/>
                <w:szCs w:val="21"/>
              </w:rPr>
            </w:pPr>
            <w:r w:rsidRPr="007535B0">
              <w:rPr>
                <w:rFonts w:ascii="Palatino Linotype" w:eastAsia="Calibri" w:hAnsi="Palatino Linotype"/>
                <w:sz w:val="21"/>
                <w:szCs w:val="21"/>
              </w:rPr>
              <w:t>Da parte delle funzioni di auditing secondo piano audit sui processi</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Rischi – reati</w:t>
            </w:r>
          </w:p>
        </w:tc>
        <w:tc>
          <w:tcPr>
            <w:tcW w:w="7938" w:type="dxa"/>
            <w:gridSpan w:val="2"/>
            <w:shd w:val="clear" w:color="auto" w:fill="DEEAF6"/>
          </w:tcPr>
          <w:p w:rsidR="00CD0ABE" w:rsidRPr="003A6A67" w:rsidRDefault="00CD0ABE">
            <w:pPr>
              <w:pStyle w:val="Paragrafoelenco"/>
              <w:numPr>
                <w:ilvl w:val="0"/>
                <w:numId w:val="155"/>
              </w:numPr>
              <w:contextualSpacing/>
              <w:rPr>
                <w:rFonts w:ascii="Palatino Linotype" w:eastAsia="Calibri" w:hAnsi="Palatino Linotype"/>
                <w:sz w:val="21"/>
                <w:szCs w:val="21"/>
              </w:rPr>
            </w:pPr>
            <w:r w:rsidRPr="003A6A67">
              <w:rPr>
                <w:rFonts w:ascii="Palatino Linotype" w:eastAsia="Calibri" w:hAnsi="Palatino Linotype"/>
                <w:sz w:val="21"/>
                <w:szCs w:val="21"/>
              </w:rPr>
              <w:t>Conflitto di interesse</w:t>
            </w:r>
          </w:p>
          <w:p w:rsidR="00CD0ABE" w:rsidRDefault="00CD0ABE">
            <w:pPr>
              <w:pStyle w:val="Paragrafoelenco"/>
              <w:numPr>
                <w:ilvl w:val="0"/>
                <w:numId w:val="155"/>
              </w:numPr>
              <w:contextualSpacing/>
              <w:rPr>
                <w:rFonts w:ascii="Palatino Linotype" w:eastAsia="Calibri" w:hAnsi="Palatino Linotype"/>
                <w:sz w:val="21"/>
                <w:szCs w:val="21"/>
              </w:rPr>
            </w:pPr>
            <w:r w:rsidRPr="003A6A67">
              <w:rPr>
                <w:rFonts w:ascii="Palatino Linotype" w:eastAsia="Calibri" w:hAnsi="Palatino Linotype"/>
                <w:sz w:val="21"/>
                <w:szCs w:val="21"/>
              </w:rPr>
              <w:t xml:space="preserve">Generazione di un provvedimento ampliativo della sfera giuridica del destinatario </w:t>
            </w:r>
            <w:r>
              <w:rPr>
                <w:rFonts w:ascii="Palatino Linotype" w:eastAsia="Calibri" w:hAnsi="Palatino Linotype"/>
                <w:sz w:val="21"/>
                <w:szCs w:val="21"/>
              </w:rPr>
              <w:t xml:space="preserve">con </w:t>
            </w:r>
            <w:r w:rsidRPr="003A6A67">
              <w:rPr>
                <w:rFonts w:ascii="Palatino Linotype" w:eastAsia="Calibri" w:hAnsi="Palatino Linotype"/>
                <w:sz w:val="21"/>
                <w:szCs w:val="21"/>
              </w:rPr>
              <w:t>effetto economico diretto ed immediato per il destinatario;</w:t>
            </w:r>
          </w:p>
          <w:p w:rsidR="00CD0ABE" w:rsidRDefault="00CD0ABE">
            <w:pPr>
              <w:pStyle w:val="Paragrafoelenco"/>
              <w:numPr>
                <w:ilvl w:val="0"/>
                <w:numId w:val="155"/>
              </w:numPr>
              <w:contextualSpacing/>
              <w:rPr>
                <w:rFonts w:ascii="Palatino Linotype" w:eastAsia="Calibri" w:hAnsi="Palatino Linotype"/>
                <w:sz w:val="21"/>
                <w:szCs w:val="21"/>
              </w:rPr>
            </w:pPr>
            <w:r>
              <w:rPr>
                <w:rFonts w:ascii="Palatino Linotype" w:eastAsia="Calibri" w:hAnsi="Palatino Linotype"/>
                <w:sz w:val="21"/>
                <w:szCs w:val="21"/>
              </w:rPr>
              <w:t>Corruzione (passiva);</w:t>
            </w:r>
          </w:p>
          <w:p w:rsidR="00CD0ABE" w:rsidRPr="003A6A67" w:rsidRDefault="00CD0ABE">
            <w:pPr>
              <w:pStyle w:val="Paragrafoelenco"/>
              <w:numPr>
                <w:ilvl w:val="0"/>
                <w:numId w:val="155"/>
              </w:numPr>
              <w:contextualSpacing/>
              <w:rPr>
                <w:rFonts w:ascii="Palatino Linotype" w:eastAsia="Calibri" w:hAnsi="Palatino Linotype"/>
                <w:sz w:val="21"/>
                <w:szCs w:val="21"/>
              </w:rPr>
            </w:pPr>
            <w:r>
              <w:rPr>
                <w:rFonts w:ascii="Palatino Linotype" w:eastAsia="Calibri" w:hAnsi="Palatino Linotype"/>
                <w:sz w:val="21"/>
                <w:szCs w:val="21"/>
              </w:rPr>
              <w:t>Concussione</w:t>
            </w:r>
          </w:p>
          <w:p w:rsidR="00CD0ABE" w:rsidRPr="003A6A67" w:rsidRDefault="00CD0ABE">
            <w:pPr>
              <w:pStyle w:val="Paragrafoelenco"/>
              <w:numPr>
                <w:ilvl w:val="0"/>
                <w:numId w:val="155"/>
              </w:numPr>
              <w:contextualSpacing/>
              <w:rPr>
                <w:rFonts w:ascii="Palatino Linotype" w:eastAsia="Calibri" w:hAnsi="Palatino Linotype"/>
                <w:sz w:val="21"/>
                <w:szCs w:val="21"/>
              </w:rPr>
            </w:pPr>
            <w:r w:rsidRPr="003A6A67">
              <w:rPr>
                <w:rFonts w:ascii="Palatino Linotype" w:eastAsia="Calibri" w:hAnsi="Palatino Linotype"/>
                <w:sz w:val="21"/>
                <w:szCs w:val="21"/>
              </w:rPr>
              <w:t>Rischio privacy- trattamento dati in formato elettronico e documentale;</w:t>
            </w:r>
          </w:p>
          <w:p w:rsidR="00CD0ABE" w:rsidRPr="003A6A67" w:rsidRDefault="00CD0ABE">
            <w:pPr>
              <w:pStyle w:val="Paragrafoelenco"/>
              <w:numPr>
                <w:ilvl w:val="0"/>
                <w:numId w:val="155"/>
              </w:numPr>
              <w:contextualSpacing/>
              <w:rPr>
                <w:rFonts w:ascii="Palatino Linotype" w:eastAsia="Calibri" w:hAnsi="Palatino Linotype"/>
                <w:sz w:val="21"/>
                <w:szCs w:val="21"/>
              </w:rPr>
            </w:pPr>
            <w:r w:rsidRPr="003A6A67">
              <w:rPr>
                <w:rFonts w:ascii="Palatino Linotype" w:eastAsia="Calibri" w:hAnsi="Palatino Linotype"/>
                <w:sz w:val="21"/>
                <w:szCs w:val="21"/>
              </w:rPr>
              <w:t>Mancato rispetto dei tempi e insoddisfazione cliente;</w:t>
            </w:r>
          </w:p>
          <w:p w:rsidR="00CD0ABE" w:rsidRPr="003A6A67" w:rsidRDefault="00CD0ABE">
            <w:pPr>
              <w:pStyle w:val="Paragrafoelenco"/>
              <w:numPr>
                <w:ilvl w:val="0"/>
                <w:numId w:val="155"/>
              </w:numPr>
              <w:contextualSpacing/>
              <w:rPr>
                <w:rFonts w:ascii="Palatino Linotype" w:eastAsia="Calibri" w:hAnsi="Palatino Linotype"/>
                <w:b/>
                <w:sz w:val="21"/>
                <w:szCs w:val="21"/>
              </w:rPr>
            </w:pPr>
            <w:r w:rsidRPr="003A6A67">
              <w:rPr>
                <w:rFonts w:ascii="Palatino Linotype" w:eastAsia="Calibri" w:hAnsi="Palatino Linotype"/>
                <w:sz w:val="21"/>
                <w:szCs w:val="21"/>
              </w:rPr>
              <w:t>Rischi reato di cui al D.Lgs 231/2001</w:t>
            </w:r>
          </w:p>
          <w:p w:rsidR="00CD0ABE" w:rsidRPr="003A6A67" w:rsidRDefault="00CD0ABE" w:rsidP="00A940C3">
            <w:pPr>
              <w:pStyle w:val="Paragrafoelenco"/>
              <w:ind w:left="0"/>
              <w:rPr>
                <w:rFonts w:ascii="Palatino Linotype" w:eastAsia="Calibri" w:hAnsi="Palatino Linotype"/>
                <w:sz w:val="21"/>
                <w:szCs w:val="21"/>
              </w:rPr>
            </w:pPr>
            <w:r w:rsidRPr="003A6A67">
              <w:rPr>
                <w:rFonts w:ascii="Palatino Linotype" w:eastAsia="Calibri" w:hAnsi="Palatino Linotype"/>
                <w:sz w:val="21"/>
                <w:szCs w:val="21"/>
              </w:rPr>
              <w:t>Avverso queste tipologie di rischio il personale coinvolto segue le disposizioni contenute nei seguenti documenti:</w:t>
            </w:r>
          </w:p>
          <w:p w:rsidR="00CD0ABE" w:rsidRPr="003A6A67" w:rsidRDefault="00CD0ABE">
            <w:pPr>
              <w:pStyle w:val="Paragrafoelenco"/>
              <w:numPr>
                <w:ilvl w:val="0"/>
                <w:numId w:val="162"/>
              </w:numPr>
              <w:spacing w:line="254" w:lineRule="auto"/>
              <w:contextualSpacing/>
              <w:rPr>
                <w:rFonts w:ascii="Palatino Linotype" w:eastAsia="Calibri" w:hAnsi="Palatino Linotype"/>
                <w:sz w:val="21"/>
                <w:szCs w:val="21"/>
              </w:rPr>
            </w:pPr>
            <w:r w:rsidRPr="003A6A67">
              <w:rPr>
                <w:rFonts w:ascii="Palatino Linotype" w:eastAsia="Calibri" w:hAnsi="Palatino Linotype"/>
                <w:sz w:val="21"/>
                <w:szCs w:val="21"/>
              </w:rPr>
              <w:t>Codice Etico;</w:t>
            </w:r>
          </w:p>
          <w:p w:rsidR="00CD0ABE" w:rsidRPr="003A6A67" w:rsidRDefault="00CD0ABE">
            <w:pPr>
              <w:pStyle w:val="Paragrafoelenco"/>
              <w:numPr>
                <w:ilvl w:val="0"/>
                <w:numId w:val="162"/>
              </w:numPr>
              <w:spacing w:line="254" w:lineRule="auto"/>
              <w:contextualSpacing/>
              <w:rPr>
                <w:rFonts w:ascii="Palatino Linotype" w:eastAsia="Calibri" w:hAnsi="Palatino Linotype"/>
                <w:sz w:val="21"/>
                <w:szCs w:val="21"/>
              </w:rPr>
            </w:pPr>
            <w:r w:rsidRPr="003A6A67">
              <w:rPr>
                <w:rFonts w:ascii="Palatino Linotype" w:eastAsia="Calibri" w:hAnsi="Palatino Linotype"/>
                <w:sz w:val="21"/>
                <w:szCs w:val="21"/>
              </w:rPr>
              <w:t xml:space="preserve">Modello Organizzativo di cui al D.Lgs 231/2001 </w:t>
            </w:r>
          </w:p>
          <w:p w:rsidR="00CD0ABE" w:rsidRPr="003A6A67" w:rsidRDefault="00CD0ABE">
            <w:pPr>
              <w:pStyle w:val="Paragrafoelenco"/>
              <w:numPr>
                <w:ilvl w:val="0"/>
                <w:numId w:val="162"/>
              </w:numPr>
              <w:spacing w:line="254" w:lineRule="auto"/>
              <w:contextualSpacing/>
              <w:rPr>
                <w:rFonts w:ascii="Palatino Linotype" w:eastAsia="Calibri" w:hAnsi="Palatino Linotype"/>
                <w:sz w:val="21"/>
                <w:szCs w:val="21"/>
              </w:rPr>
            </w:pPr>
            <w:r w:rsidRPr="003A6A67">
              <w:rPr>
                <w:rFonts w:ascii="Palatino Linotype" w:eastAsia="Calibri" w:hAnsi="Palatino Linotype"/>
                <w:sz w:val="21"/>
                <w:szCs w:val="21"/>
              </w:rPr>
              <w:t>Policy in materia di gestione dei dati personali</w:t>
            </w:r>
          </w:p>
          <w:p w:rsidR="00CD0ABE" w:rsidRPr="007535B0" w:rsidRDefault="00CD0ABE">
            <w:pPr>
              <w:pStyle w:val="Paragrafoelenco"/>
              <w:numPr>
                <w:ilvl w:val="0"/>
                <w:numId w:val="157"/>
              </w:numPr>
              <w:spacing w:line="256" w:lineRule="auto"/>
              <w:contextualSpacing/>
              <w:rPr>
                <w:rFonts w:ascii="Palatino Linotype" w:eastAsia="Calibri" w:hAnsi="Palatino Linotype"/>
                <w:sz w:val="21"/>
                <w:szCs w:val="21"/>
              </w:rPr>
            </w:pPr>
            <w:r w:rsidRPr="003A6A67">
              <w:rPr>
                <w:rFonts w:ascii="Palatino Linotype" w:eastAsia="Calibri" w:hAnsi="Palatino Linotype"/>
                <w:sz w:val="21"/>
                <w:szCs w:val="21"/>
              </w:rPr>
              <w:t>La presente procedura</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 xml:space="preserve">Flussi informativi verso l’OdV e/o RPC </w:t>
            </w:r>
          </w:p>
        </w:tc>
        <w:tc>
          <w:tcPr>
            <w:tcW w:w="7938" w:type="dxa"/>
            <w:gridSpan w:val="2"/>
            <w:shd w:val="clear" w:color="auto" w:fill="DEEAF6"/>
          </w:tcPr>
          <w:p w:rsidR="00CD0ABE" w:rsidRPr="003A6A67" w:rsidRDefault="00CD0ABE" w:rsidP="00A940C3">
            <w:pPr>
              <w:rPr>
                <w:rFonts w:ascii="Palatino Linotype" w:eastAsia="Calibri" w:hAnsi="Palatino Linotype"/>
                <w:color w:val="000000"/>
                <w:sz w:val="21"/>
                <w:szCs w:val="21"/>
              </w:rPr>
            </w:pPr>
            <w:r w:rsidRPr="003A6A67">
              <w:rPr>
                <w:rFonts w:ascii="Palatino Linotype" w:eastAsia="Calibri" w:hAnsi="Palatino Linotype"/>
                <w:color w:val="000000"/>
                <w:sz w:val="21"/>
                <w:szCs w:val="21"/>
              </w:rPr>
              <w:t>A richiesta degli organi di controllo:</w:t>
            </w:r>
          </w:p>
          <w:p w:rsidR="00CD0ABE" w:rsidRDefault="00CD0ABE">
            <w:pPr>
              <w:numPr>
                <w:ilvl w:val="0"/>
                <w:numId w:val="163"/>
              </w:numPr>
              <w:rPr>
                <w:rFonts w:ascii="Palatino Linotype" w:eastAsia="Calibri" w:hAnsi="Palatino Linotype"/>
                <w:color w:val="000000"/>
                <w:sz w:val="21"/>
                <w:szCs w:val="21"/>
              </w:rPr>
            </w:pPr>
            <w:r w:rsidRPr="003A6A67">
              <w:rPr>
                <w:rFonts w:ascii="Palatino Linotype" w:eastAsia="Calibri" w:hAnsi="Palatino Linotype"/>
                <w:color w:val="000000"/>
                <w:sz w:val="21"/>
                <w:szCs w:val="21"/>
              </w:rPr>
              <w:t xml:space="preserve">Elenco delle </w:t>
            </w:r>
            <w:r>
              <w:rPr>
                <w:rFonts w:ascii="Palatino Linotype" w:eastAsia="Calibri" w:hAnsi="Palatino Linotype"/>
                <w:color w:val="000000"/>
                <w:sz w:val="21"/>
                <w:szCs w:val="21"/>
              </w:rPr>
              <w:t>richieste di intervento degli ultimi 3 mesi;</w:t>
            </w:r>
          </w:p>
          <w:p w:rsidR="00CD0ABE" w:rsidRPr="004D7093" w:rsidRDefault="00CD0ABE">
            <w:pPr>
              <w:numPr>
                <w:ilvl w:val="0"/>
                <w:numId w:val="163"/>
              </w:numPr>
              <w:rPr>
                <w:rFonts w:ascii="Palatino Linotype" w:eastAsia="Calibri" w:hAnsi="Palatino Linotype"/>
                <w:color w:val="000000"/>
                <w:sz w:val="21"/>
                <w:szCs w:val="21"/>
              </w:rPr>
            </w:pPr>
            <w:r w:rsidRPr="00536C69">
              <w:rPr>
                <w:rFonts w:ascii="Palatino Linotype" w:eastAsia="Calibri" w:hAnsi="Palatino Linotype"/>
                <w:color w:val="000000"/>
                <w:sz w:val="21"/>
                <w:szCs w:val="21"/>
              </w:rPr>
              <w:t xml:space="preserve">Documentazione attestante </w:t>
            </w:r>
            <w:r>
              <w:rPr>
                <w:rFonts w:ascii="Palatino Linotype" w:eastAsia="Calibri" w:hAnsi="Palatino Linotype"/>
                <w:color w:val="000000"/>
                <w:sz w:val="21"/>
                <w:szCs w:val="21"/>
              </w:rPr>
              <w:t xml:space="preserve">il controllo sulle pratiche, </w:t>
            </w:r>
            <w:r w:rsidRPr="00536C69">
              <w:rPr>
                <w:rFonts w:ascii="Palatino Linotype" w:eastAsia="Calibri" w:hAnsi="Palatino Linotype"/>
                <w:color w:val="000000"/>
                <w:sz w:val="21"/>
                <w:szCs w:val="21"/>
              </w:rPr>
              <w:t>finalizzata alla liquidazione degli importi contabilizzati per la esecuzio</w:t>
            </w:r>
            <w:r>
              <w:rPr>
                <w:rFonts w:ascii="Palatino Linotype" w:eastAsia="Calibri" w:hAnsi="Palatino Linotype"/>
                <w:color w:val="000000"/>
                <w:sz w:val="21"/>
                <w:szCs w:val="21"/>
              </w:rPr>
              <w:t>ne</w:t>
            </w:r>
            <w:r w:rsidRPr="00536C69">
              <w:rPr>
                <w:rFonts w:ascii="Palatino Linotype" w:eastAsia="Calibri" w:hAnsi="Palatino Linotype"/>
                <w:color w:val="000000"/>
                <w:sz w:val="21"/>
                <w:szCs w:val="21"/>
              </w:rPr>
              <w:t xml:space="preserve"> degli interventi di manutenzione</w:t>
            </w:r>
            <w:r>
              <w:rPr>
                <w:rFonts w:ascii="Palatino Linotype" w:eastAsia="Calibri" w:hAnsi="Palatino Linotype"/>
                <w:color w:val="000000"/>
                <w:sz w:val="21"/>
                <w:szCs w:val="21"/>
              </w:rPr>
              <w:t>.</w:t>
            </w:r>
          </w:p>
          <w:p w:rsidR="00CD0ABE" w:rsidRPr="007535B0" w:rsidRDefault="00CD0ABE" w:rsidP="00A940C3">
            <w:pPr>
              <w:pStyle w:val="Corpodeltesto2"/>
              <w:spacing w:after="0" w:line="240" w:lineRule="auto"/>
              <w:rPr>
                <w:rFonts w:ascii="Palatino Linotype" w:eastAsia="Calibri" w:hAnsi="Palatino Linotype"/>
                <w:sz w:val="21"/>
                <w:szCs w:val="21"/>
              </w:rPr>
            </w:pPr>
            <w:r>
              <w:rPr>
                <w:rFonts w:ascii="Palatino Linotype" w:eastAsia="Calibri" w:hAnsi="Palatino Linotype"/>
                <w:color w:val="000000"/>
                <w:sz w:val="21"/>
                <w:szCs w:val="21"/>
              </w:rPr>
              <w:t>D</w:t>
            </w:r>
            <w:r w:rsidRPr="003A6A67">
              <w:rPr>
                <w:rFonts w:ascii="Palatino Linotype" w:eastAsia="Calibri" w:hAnsi="Palatino Linotype"/>
                <w:color w:val="000000"/>
                <w:sz w:val="21"/>
                <w:szCs w:val="21"/>
              </w:rPr>
              <w:t>evono essere fornite con immediatezza all’Organismo di Vigilanza le informazioni su situazioni di riscontrata inadeguatezza e/o non effettività e/o non conformità al Modello e alle relative procedure</w:t>
            </w:r>
            <w:r w:rsidRPr="003A6A67">
              <w:rPr>
                <w:rFonts w:ascii="Palatino Linotype" w:eastAsia="Calibri" w:hAnsi="Palatino Linotype"/>
                <w:color w:val="FF0000"/>
                <w:sz w:val="21"/>
                <w:szCs w:val="21"/>
              </w:rPr>
              <w:t>.</w:t>
            </w:r>
          </w:p>
        </w:tc>
      </w:tr>
      <w:tr w:rsidR="00CD0ABE" w:rsidRPr="007535B0" w:rsidTr="00CD0ABE">
        <w:tc>
          <w:tcPr>
            <w:tcW w:w="10773" w:type="dxa"/>
            <w:gridSpan w:val="4"/>
            <w:shd w:val="clear" w:color="auto" w:fill="E7E6E6"/>
          </w:tcPr>
          <w:p w:rsidR="00CD0ABE" w:rsidRPr="007535B0" w:rsidRDefault="00CD0ABE" w:rsidP="00A940C3">
            <w:pPr>
              <w:pStyle w:val="Paragrafoelenco"/>
              <w:spacing w:line="256" w:lineRule="auto"/>
              <w:ind w:left="0"/>
              <w:contextualSpacing/>
              <w:rPr>
                <w:rFonts w:ascii="Palatino Linotype" w:eastAsia="Calibri" w:hAnsi="Palatino Linotype"/>
                <w:sz w:val="22"/>
                <w:szCs w:val="22"/>
              </w:rPr>
            </w:pPr>
            <w:r w:rsidRPr="007535B0">
              <w:rPr>
                <w:rFonts w:ascii="Palatino Linotype" w:eastAsia="Calibri" w:hAnsi="Palatino Linotype"/>
                <w:b/>
                <w:sz w:val="22"/>
                <w:szCs w:val="22"/>
              </w:rPr>
              <w:t>Comportamenti organizzativi specifici richiesti al personale</w:t>
            </w:r>
          </w:p>
        </w:tc>
      </w:tr>
      <w:tr w:rsidR="00CD0ABE" w:rsidRPr="007535B0" w:rsidTr="00CD0ABE">
        <w:tc>
          <w:tcPr>
            <w:tcW w:w="10773" w:type="dxa"/>
            <w:gridSpan w:val="4"/>
            <w:shd w:val="clear" w:color="auto" w:fill="DEEAF6"/>
          </w:tcPr>
          <w:p w:rsidR="00CD0ABE" w:rsidRPr="007535B0" w:rsidRDefault="00CD0ABE" w:rsidP="00A940C3">
            <w:pPr>
              <w:autoSpaceDE w:val="0"/>
              <w:autoSpaceDN w:val="0"/>
              <w:adjustRightInd w:val="0"/>
              <w:jc w:val="both"/>
              <w:rPr>
                <w:rFonts w:ascii="Palatino Linotype" w:eastAsia="Calibri" w:hAnsi="Palatino Linotype"/>
                <w:sz w:val="21"/>
                <w:szCs w:val="21"/>
              </w:rPr>
            </w:pPr>
            <w:r w:rsidRPr="007535B0">
              <w:rPr>
                <w:rFonts w:ascii="Palatino Linotype" w:eastAsia="Calibri" w:hAnsi="Palatino Linotype"/>
                <w:sz w:val="21"/>
                <w:szCs w:val="21"/>
              </w:rPr>
              <w:t>Si fa riferimento alle norme comportamentali contenute nel Codice Etico.</w:t>
            </w:r>
          </w:p>
          <w:p w:rsidR="00CD0ABE" w:rsidRPr="007535B0" w:rsidRDefault="00CD0ABE" w:rsidP="00A940C3">
            <w:pPr>
              <w:autoSpaceDE w:val="0"/>
              <w:autoSpaceDN w:val="0"/>
              <w:adjustRightInd w:val="0"/>
              <w:jc w:val="both"/>
              <w:rPr>
                <w:rFonts w:ascii="Palatino Linotype" w:eastAsia="Calibri" w:hAnsi="Palatino Linotype"/>
                <w:sz w:val="21"/>
                <w:szCs w:val="21"/>
              </w:rPr>
            </w:pPr>
            <w:r w:rsidRPr="007535B0">
              <w:rPr>
                <w:rFonts w:ascii="Palatino Linotype" w:eastAsia="Calibri" w:hAnsi="Palatino Linotype"/>
                <w:sz w:val="21"/>
                <w:szCs w:val="21"/>
              </w:rPr>
              <w:t>In particolare</w:t>
            </w:r>
            <w:r>
              <w:rPr>
                <w:rFonts w:ascii="Palatino Linotype" w:eastAsia="Calibri" w:hAnsi="Palatino Linotype"/>
                <w:sz w:val="21"/>
                <w:szCs w:val="21"/>
              </w:rPr>
              <w:t>,</w:t>
            </w:r>
            <w:r w:rsidRPr="007535B0">
              <w:rPr>
                <w:rFonts w:ascii="Palatino Linotype" w:eastAsia="Calibri" w:hAnsi="Palatino Linotype"/>
                <w:sz w:val="21"/>
                <w:szCs w:val="21"/>
              </w:rPr>
              <w:t xml:space="preserve"> si richiamano le regole al divieto di:</w:t>
            </w:r>
          </w:p>
          <w:p w:rsidR="00CD0ABE" w:rsidRPr="007535B0" w:rsidRDefault="00CD0ABE" w:rsidP="00CD0ABE">
            <w:pPr>
              <w:pStyle w:val="Corpotesto"/>
              <w:numPr>
                <w:ilvl w:val="0"/>
                <w:numId w:val="47"/>
              </w:numPr>
              <w:spacing w:after="40"/>
              <w:jc w:val="both"/>
              <w:rPr>
                <w:rFonts w:ascii="Palatino Linotype" w:eastAsia="Calibri" w:hAnsi="Palatino Linotype"/>
                <w:color w:val="auto"/>
                <w:sz w:val="21"/>
                <w:szCs w:val="21"/>
              </w:rPr>
            </w:pPr>
            <w:r w:rsidRPr="007535B0">
              <w:rPr>
                <w:rFonts w:ascii="Palatino Linotype" w:eastAsia="Calibri" w:hAnsi="Palatino Linotype"/>
                <w:color w:val="auto"/>
                <w:sz w:val="21"/>
                <w:szCs w:val="21"/>
              </w:rPr>
              <w:t>promettere, concedere o ricevere, erogazioni in denaro per finalità diverse da quelle istituzionali;</w:t>
            </w:r>
          </w:p>
          <w:p w:rsidR="00CD0ABE" w:rsidRPr="007535B0" w:rsidRDefault="00CD0ABE" w:rsidP="00CD0ABE">
            <w:pPr>
              <w:pStyle w:val="Corpotesto"/>
              <w:numPr>
                <w:ilvl w:val="0"/>
                <w:numId w:val="47"/>
              </w:numPr>
              <w:spacing w:after="40"/>
              <w:jc w:val="both"/>
              <w:rPr>
                <w:rFonts w:ascii="Palatino Linotype" w:eastAsia="Calibri" w:hAnsi="Palatino Linotype"/>
                <w:color w:val="auto"/>
                <w:sz w:val="21"/>
                <w:szCs w:val="21"/>
              </w:rPr>
            </w:pPr>
            <w:r w:rsidRPr="007535B0">
              <w:rPr>
                <w:rFonts w:ascii="Palatino Linotype" w:eastAsia="Calibri" w:hAnsi="Palatino Linotype"/>
                <w:color w:val="auto"/>
                <w:sz w:val="21"/>
                <w:szCs w:val="21"/>
              </w:rPr>
              <w:t>promettere o concedere favoritismi nell’assunzione di personale, nella scelta di fornitori di beni e servizi, nella comunicazione di informazioni e documenti; si precisa che la scelta “intuitu personae”, sulla base di adeguato curriculum, dei collaboratori e incaricati di prestazioni professionali, entro i limiti di importo fissati dalla legge e dal regolamento aziendale è consentita;</w:t>
            </w:r>
          </w:p>
          <w:p w:rsidR="00CD0ABE" w:rsidRPr="007535B0" w:rsidRDefault="00CD0ABE" w:rsidP="00CD0ABE">
            <w:pPr>
              <w:pStyle w:val="Corpotesto"/>
              <w:numPr>
                <w:ilvl w:val="0"/>
                <w:numId w:val="47"/>
              </w:numPr>
              <w:spacing w:after="40"/>
              <w:jc w:val="both"/>
              <w:rPr>
                <w:rFonts w:ascii="Palatino Linotype" w:eastAsia="Calibri" w:hAnsi="Palatino Linotype"/>
                <w:color w:val="auto"/>
                <w:sz w:val="21"/>
                <w:szCs w:val="21"/>
              </w:rPr>
            </w:pPr>
            <w:r w:rsidRPr="007535B0">
              <w:rPr>
                <w:rFonts w:ascii="Palatino Linotype" w:eastAsia="Calibri" w:hAnsi="Palatino Linotype"/>
                <w:color w:val="auto"/>
                <w:sz w:val="21"/>
                <w:szCs w:val="21"/>
              </w:rPr>
              <w:lastRenderedPageBreak/>
              <w:t>produrre documenti e/o dati falsi o alterati od omettere informazioni dovute, anche al fine di ottenere autorizzazioni, certificazioni, concessioni ed attestazioni da parte dello Stato o di Enti pubblici o della Comunità Europea</w:t>
            </w:r>
          </w:p>
          <w:p w:rsidR="00CD0ABE" w:rsidRPr="007535B0" w:rsidRDefault="00CD0ABE" w:rsidP="00CD0ABE">
            <w:pPr>
              <w:pStyle w:val="Corpotesto"/>
              <w:numPr>
                <w:ilvl w:val="0"/>
                <w:numId w:val="47"/>
              </w:numPr>
              <w:spacing w:after="40"/>
              <w:jc w:val="both"/>
              <w:rPr>
                <w:rFonts w:ascii="Palatino Linotype" w:eastAsia="Calibri" w:hAnsi="Palatino Linotype"/>
                <w:color w:val="auto"/>
                <w:sz w:val="21"/>
                <w:szCs w:val="21"/>
              </w:rPr>
            </w:pPr>
            <w:r w:rsidRPr="007535B0">
              <w:rPr>
                <w:rFonts w:ascii="Palatino Linotype" w:eastAsia="Calibri" w:hAnsi="Palatino Linotype"/>
                <w:color w:val="auto"/>
                <w:sz w:val="21"/>
                <w:szCs w:val="21"/>
              </w:rPr>
              <w:t>accedere in maniera non autorizzata ai sistemi informativi della Pubblica Amministrazione per ottenere e/o modificare informazioni a vantaggio della Società;</w:t>
            </w:r>
          </w:p>
          <w:p w:rsidR="00CD0ABE" w:rsidRPr="007535B0" w:rsidRDefault="00CD0ABE" w:rsidP="00CD0ABE">
            <w:pPr>
              <w:pStyle w:val="Corpotesto"/>
              <w:numPr>
                <w:ilvl w:val="0"/>
                <w:numId w:val="47"/>
              </w:numPr>
              <w:spacing w:after="40"/>
              <w:jc w:val="both"/>
              <w:rPr>
                <w:rFonts w:ascii="Palatino Linotype" w:eastAsia="Calibri" w:hAnsi="Palatino Linotype"/>
                <w:color w:val="auto"/>
                <w:sz w:val="21"/>
                <w:szCs w:val="21"/>
              </w:rPr>
            </w:pPr>
            <w:r w:rsidRPr="007535B0">
              <w:rPr>
                <w:rFonts w:ascii="Palatino Linotype" w:eastAsia="Calibri" w:hAnsi="Palatino Linotype"/>
                <w:color w:val="auto"/>
                <w:sz w:val="21"/>
                <w:szCs w:val="21"/>
              </w:rPr>
              <w:t>alterare il funzionamento di un sistema informatico o telematico della Pubblica Amministrazione o manipolare i dati in esso contenuti al fine di ottenere un ingiusto profitto.</w:t>
            </w:r>
          </w:p>
          <w:p w:rsidR="00CD0ABE" w:rsidRPr="007535B0" w:rsidRDefault="00CD0ABE" w:rsidP="00A940C3">
            <w:pPr>
              <w:pStyle w:val="Corpotesto"/>
              <w:spacing w:after="40"/>
              <w:jc w:val="both"/>
              <w:rPr>
                <w:rFonts w:ascii="Palatino Linotype" w:eastAsia="Calibri" w:hAnsi="Palatino Linotype"/>
                <w:color w:val="auto"/>
                <w:sz w:val="21"/>
                <w:szCs w:val="21"/>
              </w:rPr>
            </w:pPr>
            <w:r w:rsidRPr="007535B0">
              <w:rPr>
                <w:rFonts w:ascii="Palatino Linotype" w:eastAsia="Calibri" w:hAnsi="Palatino Linotype"/>
                <w:color w:val="auto"/>
                <w:sz w:val="21"/>
                <w:szCs w:val="21"/>
              </w:rPr>
              <w:t xml:space="preserve">Tutti gli atti dei procedimenti </w:t>
            </w:r>
            <w:r>
              <w:rPr>
                <w:rFonts w:ascii="Palatino Linotype" w:eastAsia="Calibri" w:hAnsi="Palatino Linotype"/>
                <w:color w:val="auto"/>
                <w:sz w:val="21"/>
                <w:szCs w:val="21"/>
              </w:rPr>
              <w:t xml:space="preserve">della Società </w:t>
            </w:r>
            <w:r w:rsidRPr="007535B0">
              <w:rPr>
                <w:rFonts w:ascii="Palatino Linotype" w:eastAsia="Calibri" w:hAnsi="Palatino Linotype"/>
                <w:color w:val="auto"/>
                <w:sz w:val="21"/>
                <w:szCs w:val="21"/>
              </w:rPr>
              <w:t xml:space="preserve"> devono essere adeguatamente registrati per poter verificare il processo di formazione di ogni provvedimento adottato, le sue motivazioni ed i soggetti che lo hanno autorizzato, effettuato, registrato e verificato.</w:t>
            </w:r>
          </w:p>
          <w:p w:rsidR="00CD0ABE" w:rsidRPr="007535B0" w:rsidRDefault="00CD0ABE" w:rsidP="00A940C3">
            <w:pPr>
              <w:pStyle w:val="Corpotesto"/>
              <w:spacing w:after="40"/>
              <w:jc w:val="both"/>
              <w:rPr>
                <w:rFonts w:ascii="Palatino Linotype" w:eastAsia="Calibri" w:hAnsi="Palatino Linotype"/>
                <w:color w:val="auto"/>
                <w:sz w:val="21"/>
                <w:szCs w:val="21"/>
              </w:rPr>
            </w:pPr>
            <w:r w:rsidRPr="007535B0">
              <w:rPr>
                <w:rFonts w:ascii="Palatino Linotype" w:eastAsia="Calibri" w:hAnsi="Palatino Linotype"/>
                <w:color w:val="auto"/>
                <w:sz w:val="21"/>
                <w:szCs w:val="21"/>
              </w:rPr>
              <w:t>Ogni operazione deve avere un adeguato supporto documentale al fine di poter procedere in qualsiasi momento all’effettuazione di controlli che attestino le caratteristiche e le motivazioni dell’operazione ed individuino i soggetti che hanno autorizzato, effettuato, registrato e verificato l’operazione medesima.</w:t>
            </w:r>
          </w:p>
        </w:tc>
      </w:tr>
    </w:tbl>
    <w:p w:rsidR="00EB28EA" w:rsidRDefault="00EB28EA" w:rsidP="00EB28EA">
      <w:pPr>
        <w:rPr>
          <w:rFonts w:ascii="Palatino Linotype" w:hAnsi="Palatino Linotype"/>
          <w:b/>
          <w:sz w:val="22"/>
          <w:szCs w:val="22"/>
        </w:rPr>
      </w:pPr>
    </w:p>
    <w:p w:rsidR="00CD0ABE" w:rsidRDefault="00CD0ABE" w:rsidP="00EB28EA">
      <w:pPr>
        <w:rPr>
          <w:rFonts w:ascii="Palatino Linotype" w:hAnsi="Palatino Linotype"/>
          <w:b/>
          <w:sz w:val="22"/>
          <w:szCs w:val="22"/>
        </w:rPr>
      </w:pPr>
    </w:p>
    <w:p w:rsidR="00544878" w:rsidRDefault="00544878" w:rsidP="00EB28EA">
      <w:pPr>
        <w:rPr>
          <w:rFonts w:ascii="Palatino Linotype" w:hAnsi="Palatino Linotype"/>
          <w:b/>
        </w:rPr>
      </w:pPr>
    </w:p>
    <w:p w:rsidR="00544878" w:rsidRDefault="00544878" w:rsidP="00EB28EA">
      <w:pPr>
        <w:rPr>
          <w:rFonts w:ascii="Palatino Linotype" w:hAnsi="Palatino Linotype"/>
          <w:b/>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2439"/>
        <w:gridCol w:w="6804"/>
        <w:gridCol w:w="1134"/>
      </w:tblGrid>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sz w:val="22"/>
                <w:szCs w:val="22"/>
              </w:rPr>
            </w:pPr>
            <w:bookmarkStart w:id="96" w:name="_Hlk42261372"/>
            <w:r w:rsidRPr="007535B0">
              <w:rPr>
                <w:rFonts w:ascii="Palatino Linotype" w:eastAsia="Calibri" w:hAnsi="Palatino Linotype"/>
                <w:b/>
                <w:sz w:val="22"/>
                <w:szCs w:val="22"/>
              </w:rPr>
              <w:t>AREA A RISCHIO</w:t>
            </w:r>
          </w:p>
        </w:tc>
        <w:tc>
          <w:tcPr>
            <w:tcW w:w="7938" w:type="dxa"/>
            <w:gridSpan w:val="2"/>
            <w:shd w:val="clear" w:color="auto" w:fill="DEEAF6"/>
          </w:tcPr>
          <w:p w:rsidR="00CD0ABE" w:rsidRPr="007535B0" w:rsidRDefault="00CD0ABE" w:rsidP="00A940C3">
            <w:pPr>
              <w:rPr>
                <w:rFonts w:ascii="Palatino Linotype" w:eastAsia="Calibri" w:hAnsi="Palatino Linotype"/>
                <w:b/>
              </w:rPr>
            </w:pPr>
            <w:r w:rsidRPr="007535B0">
              <w:rPr>
                <w:rFonts w:ascii="Palatino Linotype" w:eastAsia="Calibri" w:hAnsi="Palatino Linotype"/>
                <w:b/>
              </w:rPr>
              <w:t>4.</w:t>
            </w:r>
            <w:r>
              <w:rPr>
                <w:rFonts w:ascii="Palatino Linotype" w:eastAsia="Calibri" w:hAnsi="Palatino Linotype"/>
                <w:b/>
              </w:rPr>
              <w:t xml:space="preserve">3. </w:t>
            </w:r>
            <w:r w:rsidRPr="00BA5E10">
              <w:rPr>
                <w:rFonts w:ascii="Palatino Linotype" w:hAnsi="Palatino Linotype" w:cs="Arial"/>
                <w:b/>
                <w:bCs/>
                <w:sz w:val="22"/>
                <w:szCs w:val="22"/>
              </w:rPr>
              <w:t>Provvedimenti ampliativi della sfera giuridica dei destinatari con effetto economico diretto ed immediato per il destinatario</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Identificazione processo</w:t>
            </w:r>
            <w:r w:rsidRPr="007535B0">
              <w:rPr>
                <w:rFonts w:ascii="Palatino Linotype" w:eastAsia="Calibri" w:hAnsi="Palatino Linotype"/>
                <w:sz w:val="22"/>
                <w:szCs w:val="22"/>
              </w:rPr>
              <w:t xml:space="preserve">:  </w:t>
            </w:r>
          </w:p>
        </w:tc>
        <w:tc>
          <w:tcPr>
            <w:tcW w:w="7938" w:type="dxa"/>
            <w:gridSpan w:val="2"/>
            <w:shd w:val="clear" w:color="auto" w:fill="DEEAF6"/>
          </w:tcPr>
          <w:p w:rsidR="00CD0ABE" w:rsidRPr="007535B0" w:rsidRDefault="00CD0ABE" w:rsidP="00A940C3">
            <w:pPr>
              <w:rPr>
                <w:rFonts w:ascii="Palatino Linotype" w:eastAsia="Calibri" w:hAnsi="Palatino Linotype"/>
                <w:b/>
                <w:sz w:val="22"/>
                <w:szCs w:val="22"/>
              </w:rPr>
            </w:pPr>
            <w:bookmarkStart w:id="97" w:name="Richiestaottenimentocntributiefinanz"/>
            <w:bookmarkStart w:id="98" w:name="Manutenz_straord_ripristino"/>
            <w:bookmarkEnd w:id="97"/>
            <w:bookmarkEnd w:id="98"/>
            <w:r w:rsidRPr="007535B0">
              <w:rPr>
                <w:rFonts w:ascii="Palatino Linotype" w:eastAsia="Calibri" w:hAnsi="Palatino Linotype"/>
                <w:b/>
                <w:sz w:val="22"/>
                <w:szCs w:val="22"/>
              </w:rPr>
              <w:t>4.</w:t>
            </w:r>
            <w:r>
              <w:rPr>
                <w:rFonts w:ascii="Palatino Linotype" w:eastAsia="Calibri" w:hAnsi="Palatino Linotype"/>
                <w:b/>
                <w:sz w:val="22"/>
                <w:szCs w:val="22"/>
              </w:rPr>
              <w:t>3</w:t>
            </w:r>
            <w:r w:rsidRPr="007535B0">
              <w:rPr>
                <w:rFonts w:ascii="Palatino Linotype" w:eastAsia="Calibri" w:hAnsi="Palatino Linotype"/>
                <w:b/>
                <w:sz w:val="22"/>
                <w:szCs w:val="22"/>
              </w:rPr>
              <w:t>.</w:t>
            </w:r>
            <w:r>
              <w:rPr>
                <w:rFonts w:ascii="Palatino Linotype" w:eastAsia="Calibri" w:hAnsi="Palatino Linotype"/>
                <w:b/>
                <w:sz w:val="22"/>
                <w:szCs w:val="22"/>
              </w:rPr>
              <w:t>6</w:t>
            </w:r>
            <w:r w:rsidRPr="007535B0">
              <w:rPr>
                <w:rFonts w:ascii="Palatino Linotype" w:eastAsia="Calibri" w:hAnsi="Palatino Linotype"/>
                <w:b/>
                <w:sz w:val="22"/>
                <w:szCs w:val="22"/>
              </w:rPr>
              <w:t xml:space="preserve">. </w:t>
            </w:r>
            <w:r>
              <w:rPr>
                <w:rFonts w:ascii="Palatino Linotype" w:eastAsia="Calibri" w:hAnsi="Palatino Linotype"/>
                <w:b/>
                <w:sz w:val="22"/>
                <w:szCs w:val="22"/>
              </w:rPr>
              <w:t>Manutenzione straordinaria e/o Ripristino alloggi</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Codifica procedura</w:t>
            </w:r>
          </w:p>
        </w:tc>
        <w:tc>
          <w:tcPr>
            <w:tcW w:w="7938" w:type="dxa"/>
            <w:gridSpan w:val="2"/>
            <w:shd w:val="clear" w:color="auto" w:fill="DEEAF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3"/>
                <w:szCs w:val="23"/>
              </w:rPr>
              <w:t xml:space="preserve">PR </w:t>
            </w:r>
            <w:r>
              <w:rPr>
                <w:rFonts w:ascii="Palatino Linotype" w:eastAsia="Calibri" w:hAnsi="Palatino Linotype"/>
                <w:b/>
                <w:sz w:val="23"/>
                <w:szCs w:val="23"/>
              </w:rPr>
              <w:t>4</w:t>
            </w:r>
            <w:r w:rsidRPr="007535B0">
              <w:rPr>
                <w:rFonts w:ascii="Palatino Linotype" w:eastAsia="Calibri" w:hAnsi="Palatino Linotype"/>
                <w:b/>
                <w:sz w:val="23"/>
                <w:szCs w:val="23"/>
              </w:rPr>
              <w:t xml:space="preserve">   Rev</w:t>
            </w:r>
            <w:r w:rsidRPr="001D6BB5">
              <w:rPr>
                <w:rFonts w:ascii="Palatino Linotype" w:eastAsia="Calibri" w:hAnsi="Palatino Linotype"/>
                <w:b/>
                <w:sz w:val="23"/>
                <w:szCs w:val="23"/>
              </w:rPr>
              <w:t xml:space="preserve">. </w:t>
            </w:r>
            <w:r w:rsidR="007B7069">
              <w:rPr>
                <w:rFonts w:ascii="Palatino Linotype" w:eastAsia="Calibri" w:hAnsi="Palatino Linotype"/>
                <w:b/>
                <w:sz w:val="23"/>
                <w:szCs w:val="23"/>
              </w:rPr>
              <w:t>1</w:t>
            </w:r>
            <w:r w:rsidRPr="001D6BB5">
              <w:rPr>
                <w:rFonts w:ascii="Palatino Linotype" w:eastAsia="Calibri" w:hAnsi="Palatino Linotype"/>
                <w:b/>
                <w:sz w:val="23"/>
                <w:szCs w:val="23"/>
              </w:rPr>
              <w:t xml:space="preserve">   del 3</w:t>
            </w:r>
            <w:r>
              <w:rPr>
                <w:rFonts w:ascii="Palatino Linotype" w:eastAsia="Calibri" w:hAnsi="Palatino Linotype"/>
                <w:b/>
                <w:sz w:val="23"/>
                <w:szCs w:val="23"/>
              </w:rPr>
              <w:t>1</w:t>
            </w:r>
            <w:r w:rsidRPr="001D6BB5">
              <w:rPr>
                <w:rFonts w:ascii="Palatino Linotype" w:eastAsia="Calibri" w:hAnsi="Palatino Linotype"/>
                <w:b/>
                <w:sz w:val="23"/>
                <w:szCs w:val="23"/>
              </w:rPr>
              <w:t>/</w:t>
            </w:r>
            <w:r w:rsidR="00A11A88">
              <w:rPr>
                <w:rFonts w:ascii="Palatino Linotype" w:eastAsia="Calibri" w:hAnsi="Palatino Linotype"/>
                <w:b/>
                <w:sz w:val="23"/>
                <w:szCs w:val="23"/>
              </w:rPr>
              <w:t>10</w:t>
            </w:r>
            <w:r w:rsidRPr="001D6BB5">
              <w:rPr>
                <w:rFonts w:ascii="Palatino Linotype" w:eastAsia="Calibri" w:hAnsi="Palatino Linotype"/>
                <w:b/>
                <w:sz w:val="23"/>
                <w:szCs w:val="23"/>
              </w:rPr>
              <w:t>/202</w:t>
            </w:r>
            <w:r w:rsidR="00A11A88">
              <w:rPr>
                <w:rFonts w:ascii="Palatino Linotype" w:eastAsia="Calibri" w:hAnsi="Palatino Linotype"/>
                <w:b/>
                <w:sz w:val="23"/>
                <w:szCs w:val="23"/>
              </w:rPr>
              <w:t>4</w:t>
            </w:r>
            <w:r w:rsidRPr="007535B0">
              <w:rPr>
                <w:rFonts w:ascii="Palatino Linotype" w:eastAsia="Calibri" w:hAnsi="Palatino Linotype"/>
                <w:b/>
                <w:sz w:val="23"/>
                <w:szCs w:val="23"/>
              </w:rPr>
              <w:t xml:space="preserve">  </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 xml:space="preserve">Oggetto  – Finalità  </w:t>
            </w:r>
          </w:p>
        </w:tc>
        <w:tc>
          <w:tcPr>
            <w:tcW w:w="7938" w:type="dxa"/>
            <w:gridSpan w:val="2"/>
            <w:shd w:val="clear" w:color="auto" w:fill="DEEAF6"/>
          </w:tcPr>
          <w:p w:rsidR="00CD0ABE" w:rsidRPr="007535B0" w:rsidRDefault="00CD0ABE" w:rsidP="00A940C3">
            <w:pPr>
              <w:autoSpaceDE w:val="0"/>
              <w:autoSpaceDN w:val="0"/>
              <w:adjustRightInd w:val="0"/>
              <w:jc w:val="both"/>
              <w:rPr>
                <w:rFonts w:ascii="Palatino Linotype" w:eastAsia="Calibri" w:hAnsi="Palatino Linotype"/>
                <w:sz w:val="21"/>
                <w:szCs w:val="21"/>
              </w:rPr>
            </w:pPr>
            <w:r w:rsidRPr="003A6A67">
              <w:rPr>
                <w:rFonts w:ascii="Palatino Linotype" w:eastAsia="Calibri" w:hAnsi="Palatino Linotype"/>
                <w:sz w:val="21"/>
                <w:szCs w:val="21"/>
              </w:rPr>
              <w:t>Garantire</w:t>
            </w:r>
            <w:r>
              <w:rPr>
                <w:rFonts w:ascii="Palatino Linotype" w:eastAsia="Calibri" w:hAnsi="Palatino Linotype"/>
                <w:sz w:val="21"/>
                <w:szCs w:val="21"/>
              </w:rPr>
              <w:t xml:space="preserve">, </w:t>
            </w:r>
            <w:r w:rsidRPr="003A6A67">
              <w:rPr>
                <w:rFonts w:ascii="Palatino Linotype" w:eastAsia="Calibri" w:hAnsi="Palatino Linotype"/>
                <w:sz w:val="21"/>
                <w:szCs w:val="21"/>
              </w:rPr>
              <w:t xml:space="preserve">in esecuzione della Legge Regionale </w:t>
            </w:r>
            <w:r>
              <w:rPr>
                <w:rFonts w:ascii="Palatino Linotype" w:eastAsia="Calibri" w:hAnsi="Palatino Linotype"/>
                <w:sz w:val="21"/>
                <w:szCs w:val="21"/>
              </w:rPr>
              <w:t>2/2019</w:t>
            </w:r>
            <w:r w:rsidRPr="003A6A67">
              <w:rPr>
                <w:rFonts w:ascii="Palatino Linotype" w:eastAsia="Calibri" w:hAnsi="Palatino Linotype"/>
                <w:sz w:val="21"/>
                <w:szCs w:val="21"/>
              </w:rPr>
              <w:t xml:space="preserve"> e S.m.i</w:t>
            </w:r>
            <w:r>
              <w:rPr>
                <w:rFonts w:ascii="Palatino Linotype" w:eastAsia="Calibri" w:hAnsi="Palatino Linotype"/>
                <w:sz w:val="21"/>
                <w:szCs w:val="21"/>
              </w:rPr>
              <w:t xml:space="preserve">, </w:t>
            </w:r>
            <w:r w:rsidRPr="003A6A67">
              <w:rPr>
                <w:rFonts w:ascii="Palatino Linotype" w:eastAsia="Calibri" w:hAnsi="Palatino Linotype"/>
                <w:sz w:val="21"/>
                <w:szCs w:val="21"/>
              </w:rPr>
              <w:t xml:space="preserve">dei Regolamenti Comunali </w:t>
            </w:r>
            <w:r>
              <w:rPr>
                <w:rFonts w:ascii="Palatino Linotype" w:eastAsia="Calibri" w:hAnsi="Palatino Linotype"/>
                <w:sz w:val="21"/>
                <w:szCs w:val="21"/>
              </w:rPr>
              <w:t xml:space="preserve">e della normativa in materia di appalti e forniture di beni, servizi e lavori (D.Lgs </w:t>
            </w:r>
            <w:r w:rsidR="00A11A88">
              <w:rPr>
                <w:rFonts w:ascii="Palatino Linotype" w:eastAsia="Calibri" w:hAnsi="Palatino Linotype"/>
                <w:sz w:val="21"/>
                <w:szCs w:val="21"/>
              </w:rPr>
              <w:t>36</w:t>
            </w:r>
            <w:r>
              <w:rPr>
                <w:rFonts w:ascii="Palatino Linotype" w:eastAsia="Calibri" w:hAnsi="Palatino Linotype"/>
                <w:sz w:val="21"/>
                <w:szCs w:val="21"/>
              </w:rPr>
              <w:t>/20</w:t>
            </w:r>
            <w:r w:rsidR="00A11A88">
              <w:rPr>
                <w:rFonts w:ascii="Palatino Linotype" w:eastAsia="Calibri" w:hAnsi="Palatino Linotype"/>
                <w:sz w:val="21"/>
                <w:szCs w:val="21"/>
              </w:rPr>
              <w:t>23</w:t>
            </w:r>
            <w:r>
              <w:rPr>
                <w:rFonts w:ascii="Palatino Linotype" w:eastAsia="Calibri" w:hAnsi="Palatino Linotype"/>
                <w:sz w:val="21"/>
                <w:szCs w:val="21"/>
              </w:rPr>
              <w:t xml:space="preserve">), </w:t>
            </w:r>
            <w:r w:rsidRPr="00892496">
              <w:rPr>
                <w:rFonts w:ascii="Palatino Linotype" w:eastAsia="Calibri" w:hAnsi="Palatino Linotype"/>
                <w:b/>
                <w:bCs/>
                <w:sz w:val="21"/>
                <w:szCs w:val="21"/>
              </w:rPr>
              <w:t xml:space="preserve">la manutenzione degli immobili di ERP </w:t>
            </w:r>
            <w:r w:rsidRPr="003A6A67">
              <w:rPr>
                <w:rFonts w:ascii="Palatino Linotype" w:eastAsia="Calibri" w:hAnsi="Palatino Linotype"/>
                <w:sz w:val="21"/>
                <w:szCs w:val="21"/>
              </w:rPr>
              <w:t xml:space="preserve"> </w:t>
            </w:r>
            <w:r>
              <w:rPr>
                <w:rFonts w:ascii="Palatino Linotype" w:eastAsia="Calibri" w:hAnsi="Palatino Linotype"/>
                <w:sz w:val="21"/>
                <w:szCs w:val="21"/>
              </w:rPr>
              <w:t>a seguito di riconsegna alloggi per fine contratto di locazione e/o di necessità di interventi in parti comuni</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Soggetti coinvolti nel processo</w:t>
            </w:r>
          </w:p>
        </w:tc>
        <w:tc>
          <w:tcPr>
            <w:tcW w:w="7938" w:type="dxa"/>
            <w:gridSpan w:val="2"/>
            <w:shd w:val="clear" w:color="auto" w:fill="DEEAF6"/>
          </w:tcPr>
          <w:p w:rsidR="00CD0ABE" w:rsidRPr="00386B3A" w:rsidRDefault="00CD0ABE">
            <w:pPr>
              <w:pStyle w:val="Paragrafoelenco"/>
              <w:numPr>
                <w:ilvl w:val="0"/>
                <w:numId w:val="156"/>
              </w:numPr>
              <w:contextualSpacing/>
              <w:rPr>
                <w:rFonts w:ascii="Palatino Linotype" w:eastAsia="Calibri" w:hAnsi="Palatino Linotype"/>
                <w:sz w:val="21"/>
                <w:szCs w:val="21"/>
              </w:rPr>
            </w:pPr>
            <w:r>
              <w:rPr>
                <w:rFonts w:ascii="Palatino Linotype" w:eastAsia="Calibri" w:hAnsi="Palatino Linotype"/>
                <w:sz w:val="21"/>
                <w:szCs w:val="21"/>
              </w:rPr>
              <w:t>Utenti</w:t>
            </w:r>
          </w:p>
          <w:p w:rsidR="00CD0ABE" w:rsidRPr="00740B1B" w:rsidRDefault="00CD0ABE">
            <w:pPr>
              <w:numPr>
                <w:ilvl w:val="0"/>
                <w:numId w:val="156"/>
              </w:numPr>
              <w:rPr>
                <w:rFonts w:ascii="Palatino Linotype" w:eastAsia="Calibri" w:hAnsi="Palatino Linotype"/>
                <w:b/>
                <w:color w:val="000000"/>
                <w:sz w:val="23"/>
                <w:szCs w:val="23"/>
              </w:rPr>
            </w:pPr>
            <w:r>
              <w:rPr>
                <w:rFonts w:ascii="Palatino Linotype" w:eastAsia="Calibri" w:hAnsi="Palatino Linotype"/>
                <w:sz w:val="21"/>
                <w:szCs w:val="21"/>
              </w:rPr>
              <w:t>EPG Area Tecnica</w:t>
            </w:r>
          </w:p>
          <w:p w:rsidR="00CD0ABE" w:rsidRPr="00650FEB" w:rsidRDefault="00CD0ABE">
            <w:pPr>
              <w:numPr>
                <w:ilvl w:val="0"/>
                <w:numId w:val="156"/>
              </w:numPr>
              <w:rPr>
                <w:rFonts w:ascii="Palatino Linotype" w:eastAsia="Calibri" w:hAnsi="Palatino Linotype"/>
                <w:b/>
                <w:color w:val="000000"/>
                <w:sz w:val="23"/>
                <w:szCs w:val="23"/>
              </w:rPr>
            </w:pPr>
            <w:r>
              <w:rPr>
                <w:rFonts w:ascii="Palatino Linotype" w:eastAsia="Calibri" w:hAnsi="Palatino Linotype"/>
                <w:sz w:val="21"/>
                <w:szCs w:val="21"/>
              </w:rPr>
              <w:t>Fornitori – Ditte di servizi di manutenzione;</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Avvio del Processo</w:t>
            </w:r>
          </w:p>
        </w:tc>
        <w:tc>
          <w:tcPr>
            <w:tcW w:w="7938" w:type="dxa"/>
            <w:gridSpan w:val="2"/>
            <w:shd w:val="clear" w:color="auto" w:fill="DEEAF6"/>
          </w:tcPr>
          <w:p w:rsidR="00CD0ABE" w:rsidRPr="007535B0" w:rsidRDefault="00CD0ABE" w:rsidP="00A940C3">
            <w:pPr>
              <w:rPr>
                <w:rFonts w:ascii="Palatino Linotype" w:eastAsia="Calibri" w:hAnsi="Palatino Linotype"/>
                <w:sz w:val="21"/>
                <w:szCs w:val="21"/>
              </w:rPr>
            </w:pPr>
            <w:r w:rsidRPr="003E1B20">
              <w:rPr>
                <w:rFonts w:ascii="Palatino Linotype" w:eastAsia="Calibri" w:hAnsi="Palatino Linotype"/>
                <w:sz w:val="21"/>
                <w:szCs w:val="21"/>
              </w:rPr>
              <w:t>A seguito di</w:t>
            </w:r>
            <w:r>
              <w:rPr>
                <w:rFonts w:ascii="Palatino Linotype" w:eastAsia="Calibri" w:hAnsi="Palatino Linotype"/>
                <w:sz w:val="21"/>
                <w:szCs w:val="21"/>
              </w:rPr>
              <w:t xml:space="preserve"> riconsegna chiavi da parte dell’utente o di pianificazione di interventi strutturali in parti comuni.</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Ordine di trattazione</w:t>
            </w:r>
          </w:p>
        </w:tc>
        <w:tc>
          <w:tcPr>
            <w:tcW w:w="7938" w:type="dxa"/>
            <w:gridSpan w:val="2"/>
            <w:shd w:val="clear" w:color="auto" w:fill="DEEAF6"/>
          </w:tcPr>
          <w:p w:rsidR="00CD0ABE" w:rsidRPr="007535B0" w:rsidRDefault="00CD0ABE" w:rsidP="00A940C3">
            <w:pPr>
              <w:rPr>
                <w:rFonts w:ascii="Palatino Linotype" w:eastAsia="Calibri" w:hAnsi="Palatino Linotype"/>
                <w:bCs/>
                <w:sz w:val="21"/>
                <w:szCs w:val="21"/>
              </w:rPr>
            </w:pPr>
            <w:r w:rsidRPr="003E1B20">
              <w:rPr>
                <w:rFonts w:ascii="Palatino Linotype" w:eastAsia="Calibri" w:hAnsi="Palatino Linotype"/>
                <w:bCs/>
                <w:sz w:val="21"/>
                <w:szCs w:val="21"/>
              </w:rPr>
              <w:t xml:space="preserve">Secondo le tempistiche </w:t>
            </w:r>
            <w:r>
              <w:rPr>
                <w:rFonts w:ascii="Palatino Linotype" w:eastAsia="Calibri" w:hAnsi="Palatino Linotype"/>
                <w:bCs/>
                <w:sz w:val="21"/>
                <w:szCs w:val="21"/>
              </w:rPr>
              <w:t>definite in atti di programmazione, che tengono conto della disponibilità di risorse finanziarie e/o di finanziamenti.</w:t>
            </w:r>
          </w:p>
        </w:tc>
      </w:tr>
      <w:tr w:rsidR="00CD0ABE" w:rsidRPr="003A6A67" w:rsidTr="00CD0ABE">
        <w:tc>
          <w:tcPr>
            <w:tcW w:w="2835" w:type="dxa"/>
            <w:gridSpan w:val="2"/>
            <w:shd w:val="clear" w:color="auto" w:fill="E7E6E6"/>
          </w:tcPr>
          <w:p w:rsidR="00CD0ABE" w:rsidRPr="003A6A67" w:rsidRDefault="00CD0ABE" w:rsidP="00A940C3">
            <w:pPr>
              <w:rPr>
                <w:rFonts w:ascii="Palatino Linotype" w:eastAsia="Calibri" w:hAnsi="Palatino Linotype"/>
                <w:b/>
                <w:sz w:val="22"/>
                <w:szCs w:val="22"/>
              </w:rPr>
            </w:pPr>
            <w:r w:rsidRPr="004803A1">
              <w:rPr>
                <w:rFonts w:ascii="Palatino Linotype" w:eastAsia="Calibri" w:hAnsi="Palatino Linotype"/>
                <w:b/>
                <w:sz w:val="22"/>
                <w:szCs w:val="22"/>
              </w:rPr>
              <w:t>Modulistica da utilizzare</w:t>
            </w:r>
          </w:p>
        </w:tc>
        <w:tc>
          <w:tcPr>
            <w:tcW w:w="7938" w:type="dxa"/>
            <w:gridSpan w:val="2"/>
            <w:shd w:val="clear" w:color="auto" w:fill="DEEAF6"/>
          </w:tcPr>
          <w:p w:rsidR="00CD0ABE" w:rsidRPr="00104361" w:rsidRDefault="00CD0ABE" w:rsidP="00A940C3">
            <w:pPr>
              <w:jc w:val="both"/>
              <w:rPr>
                <w:rFonts w:ascii="Palatino Linotype" w:eastAsia="Calibri" w:hAnsi="Palatino Linotype"/>
                <w:sz w:val="21"/>
                <w:szCs w:val="21"/>
              </w:rPr>
            </w:pPr>
            <w:r>
              <w:rPr>
                <w:rFonts w:ascii="Palatino Linotype" w:eastAsia="Calibri" w:hAnsi="Palatino Linotype"/>
                <w:sz w:val="21"/>
                <w:szCs w:val="21"/>
              </w:rPr>
              <w:t xml:space="preserve">Ordine di lavoro e/o </w:t>
            </w:r>
            <w:r w:rsidRPr="00104361">
              <w:rPr>
                <w:rFonts w:ascii="Palatino Linotype" w:eastAsia="Calibri" w:hAnsi="Palatino Linotype"/>
                <w:sz w:val="21"/>
                <w:szCs w:val="21"/>
              </w:rPr>
              <w:t xml:space="preserve">verbale/atto di aggiudicazione in caso di procedura aperta o negoziata </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Presupposti per il riconoscimento/autorizzazione</w:t>
            </w:r>
          </w:p>
        </w:tc>
        <w:tc>
          <w:tcPr>
            <w:tcW w:w="7938" w:type="dxa"/>
            <w:gridSpan w:val="2"/>
            <w:shd w:val="clear" w:color="auto" w:fill="DEEAF6"/>
          </w:tcPr>
          <w:p w:rsidR="00CD0ABE" w:rsidRPr="007535B0" w:rsidRDefault="00CD0ABE">
            <w:pPr>
              <w:numPr>
                <w:ilvl w:val="0"/>
                <w:numId w:val="158"/>
              </w:numPr>
              <w:rPr>
                <w:rFonts w:ascii="Palatino Linotype" w:eastAsia="Calibri" w:hAnsi="Palatino Linotype"/>
                <w:sz w:val="21"/>
                <w:szCs w:val="21"/>
              </w:rPr>
            </w:pPr>
            <w:r w:rsidRPr="007535B0">
              <w:rPr>
                <w:rFonts w:ascii="Palatino Linotype" w:eastAsia="Calibri" w:hAnsi="Palatino Linotype"/>
                <w:sz w:val="21"/>
                <w:szCs w:val="21"/>
              </w:rPr>
              <w:t>Statuto Sociale;</w:t>
            </w:r>
          </w:p>
          <w:p w:rsidR="00CD0ABE" w:rsidRPr="007535B0" w:rsidRDefault="00CD0ABE">
            <w:pPr>
              <w:numPr>
                <w:ilvl w:val="0"/>
                <w:numId w:val="158"/>
              </w:numPr>
              <w:rPr>
                <w:rFonts w:ascii="Palatino Linotype" w:eastAsia="Calibri" w:hAnsi="Palatino Linotype"/>
                <w:sz w:val="21"/>
                <w:szCs w:val="21"/>
              </w:rPr>
            </w:pPr>
            <w:r w:rsidRPr="007535B0">
              <w:rPr>
                <w:rFonts w:ascii="Palatino Linotype" w:eastAsia="Calibri" w:hAnsi="Palatino Linotype"/>
                <w:sz w:val="21"/>
                <w:szCs w:val="21"/>
              </w:rPr>
              <w:t xml:space="preserve">L.R n° </w:t>
            </w:r>
            <w:r>
              <w:rPr>
                <w:rFonts w:ascii="Palatino Linotype" w:eastAsia="Calibri" w:hAnsi="Palatino Linotype"/>
                <w:sz w:val="21"/>
                <w:szCs w:val="21"/>
              </w:rPr>
              <w:t>2</w:t>
            </w:r>
            <w:r w:rsidRPr="007535B0">
              <w:rPr>
                <w:rFonts w:ascii="Palatino Linotype" w:eastAsia="Calibri" w:hAnsi="Palatino Linotype"/>
                <w:sz w:val="21"/>
                <w:szCs w:val="21"/>
              </w:rPr>
              <w:t xml:space="preserve">/2019 </w:t>
            </w:r>
          </w:p>
          <w:p w:rsidR="00CD0ABE" w:rsidRPr="007535B0" w:rsidRDefault="00CD0ABE">
            <w:pPr>
              <w:numPr>
                <w:ilvl w:val="0"/>
                <w:numId w:val="158"/>
              </w:numPr>
              <w:rPr>
                <w:rFonts w:ascii="Palatino Linotype" w:eastAsia="Calibri" w:hAnsi="Palatino Linotype"/>
                <w:sz w:val="21"/>
                <w:szCs w:val="21"/>
              </w:rPr>
            </w:pPr>
            <w:r w:rsidRPr="007535B0">
              <w:rPr>
                <w:rFonts w:ascii="Palatino Linotype" w:eastAsia="Calibri" w:hAnsi="Palatino Linotype"/>
                <w:sz w:val="21"/>
                <w:szCs w:val="21"/>
              </w:rPr>
              <w:t xml:space="preserve">Norme in materia di progettazione e realizzazione di opere edili </w:t>
            </w:r>
          </w:p>
          <w:p w:rsidR="00CD0ABE" w:rsidRPr="007535B0" w:rsidRDefault="00CD0ABE">
            <w:pPr>
              <w:numPr>
                <w:ilvl w:val="0"/>
                <w:numId w:val="158"/>
              </w:numPr>
              <w:rPr>
                <w:rFonts w:ascii="Palatino Linotype" w:eastAsia="Calibri" w:hAnsi="Palatino Linotype"/>
                <w:sz w:val="21"/>
                <w:szCs w:val="21"/>
              </w:rPr>
            </w:pPr>
            <w:r w:rsidRPr="007535B0">
              <w:rPr>
                <w:rFonts w:ascii="Palatino Linotype" w:eastAsia="Calibri" w:hAnsi="Palatino Linotype"/>
                <w:sz w:val="21"/>
                <w:szCs w:val="21"/>
              </w:rPr>
              <w:t>Codice appalti e decreti attuativi</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Documenti da allegare alla richiesta</w:t>
            </w:r>
          </w:p>
        </w:tc>
        <w:tc>
          <w:tcPr>
            <w:tcW w:w="7938" w:type="dxa"/>
            <w:gridSpan w:val="2"/>
            <w:shd w:val="clear" w:color="auto" w:fill="DEEAF6"/>
          </w:tcPr>
          <w:p w:rsidR="00CD0ABE" w:rsidRPr="007535B0" w:rsidRDefault="00CD0ABE" w:rsidP="00A940C3">
            <w:pPr>
              <w:pStyle w:val="Default"/>
              <w:rPr>
                <w:rFonts w:ascii="Palatino Linotype" w:eastAsia="Calibri" w:hAnsi="Palatino Linotype"/>
                <w:color w:val="auto"/>
                <w:sz w:val="21"/>
                <w:szCs w:val="21"/>
              </w:rPr>
            </w:pPr>
            <w:r>
              <w:rPr>
                <w:rFonts w:ascii="Palatino Linotype" w:eastAsia="Calibri" w:hAnsi="Palatino Linotype"/>
                <w:color w:val="auto"/>
                <w:sz w:val="21"/>
                <w:szCs w:val="21"/>
              </w:rPr>
              <w:t>Documenti tecnici, computo metrico estimativo, elaborati grafici…..</w:t>
            </w:r>
          </w:p>
        </w:tc>
      </w:tr>
      <w:tr w:rsidR="00CD0ABE" w:rsidRPr="007535B0" w:rsidTr="00CD0ABE">
        <w:tblPrEx>
          <w:tblCellMar>
            <w:left w:w="70" w:type="dxa"/>
            <w:right w:w="70" w:type="dxa"/>
          </w:tblCellMar>
          <w:tblLook w:val="0000" w:firstRow="0" w:lastRow="0" w:firstColumn="0" w:lastColumn="0" w:noHBand="0" w:noVBand="0"/>
        </w:tblPrEx>
        <w:trPr>
          <w:cantSplit/>
          <w:trHeight w:val="775"/>
        </w:trPr>
        <w:tc>
          <w:tcPr>
            <w:tcW w:w="396" w:type="dxa"/>
            <w:shd w:val="clear" w:color="auto" w:fill="E7E6E6"/>
          </w:tcPr>
          <w:p w:rsidR="00CD0ABE" w:rsidRPr="007535B0" w:rsidRDefault="00CD0ABE" w:rsidP="00A940C3">
            <w:pPr>
              <w:jc w:val="center"/>
              <w:rPr>
                <w:rFonts w:ascii="Palatino Linotype" w:eastAsia="Calibri" w:hAnsi="Palatino Linotype"/>
                <w:b/>
                <w:sz w:val="22"/>
                <w:szCs w:val="22"/>
              </w:rPr>
            </w:pPr>
          </w:p>
        </w:tc>
        <w:tc>
          <w:tcPr>
            <w:tcW w:w="2439" w:type="dxa"/>
            <w:shd w:val="clear" w:color="auto" w:fill="E7E6E6"/>
          </w:tcPr>
          <w:p w:rsidR="00CD0ABE" w:rsidRPr="007535B0" w:rsidRDefault="00CD0ABE" w:rsidP="00A940C3">
            <w:pPr>
              <w:jc w:val="center"/>
              <w:rPr>
                <w:rFonts w:ascii="Palatino Linotype" w:eastAsia="Calibri" w:hAnsi="Palatino Linotype"/>
                <w:b/>
                <w:sz w:val="22"/>
                <w:szCs w:val="22"/>
              </w:rPr>
            </w:pPr>
            <w:r w:rsidRPr="007535B0">
              <w:rPr>
                <w:rFonts w:ascii="Palatino Linotype" w:eastAsia="Calibri" w:hAnsi="Palatino Linotype"/>
                <w:b/>
                <w:sz w:val="22"/>
                <w:szCs w:val="22"/>
              </w:rPr>
              <w:t xml:space="preserve">Istruttoria e controlli </w:t>
            </w:r>
          </w:p>
        </w:tc>
        <w:tc>
          <w:tcPr>
            <w:tcW w:w="6804" w:type="dxa"/>
            <w:shd w:val="clear" w:color="auto" w:fill="E7E6E6"/>
          </w:tcPr>
          <w:p w:rsidR="00CD0ABE" w:rsidRPr="007535B0" w:rsidRDefault="00CD0ABE" w:rsidP="00A940C3">
            <w:pPr>
              <w:jc w:val="center"/>
              <w:rPr>
                <w:rFonts w:ascii="Palatino Linotype" w:eastAsia="Calibri" w:hAnsi="Palatino Linotype"/>
                <w:b/>
                <w:sz w:val="22"/>
                <w:szCs w:val="22"/>
              </w:rPr>
            </w:pPr>
            <w:r w:rsidRPr="007535B0">
              <w:rPr>
                <w:rFonts w:ascii="Palatino Linotype" w:eastAsia="Calibri" w:hAnsi="Palatino Linotype"/>
                <w:b/>
                <w:sz w:val="22"/>
                <w:szCs w:val="22"/>
              </w:rPr>
              <w:t>Regole da Rispettare</w:t>
            </w:r>
          </w:p>
        </w:tc>
        <w:tc>
          <w:tcPr>
            <w:tcW w:w="1134" w:type="dxa"/>
            <w:shd w:val="clear" w:color="auto" w:fill="E7E6E6"/>
          </w:tcPr>
          <w:p w:rsidR="00CD0ABE" w:rsidRPr="007535B0" w:rsidRDefault="00CD0ABE" w:rsidP="00A940C3">
            <w:pPr>
              <w:jc w:val="center"/>
              <w:rPr>
                <w:rFonts w:ascii="Palatino Linotype" w:eastAsia="Batang" w:hAnsi="Palatino Linotype"/>
                <w:b/>
                <w:bCs/>
                <w:sz w:val="22"/>
                <w:szCs w:val="22"/>
              </w:rPr>
            </w:pPr>
            <w:r w:rsidRPr="007535B0">
              <w:rPr>
                <w:rFonts w:ascii="Palatino Linotype" w:eastAsia="Calibri" w:hAnsi="Palatino Linotype"/>
                <w:b/>
                <w:sz w:val="22"/>
                <w:szCs w:val="22"/>
              </w:rPr>
              <w:t>Deleghe Responsa-bilità</w:t>
            </w:r>
          </w:p>
        </w:tc>
      </w:tr>
      <w:tr w:rsidR="00CD0ABE" w:rsidRPr="007535B0" w:rsidTr="00CD0ABE">
        <w:tblPrEx>
          <w:tblCellMar>
            <w:left w:w="70" w:type="dxa"/>
            <w:right w:w="70" w:type="dxa"/>
          </w:tblCellMar>
          <w:tblLook w:val="0000" w:firstRow="0" w:lastRow="0" w:firstColumn="0" w:lastColumn="0" w:noHBand="0" w:noVBand="0"/>
        </w:tblPrEx>
        <w:trPr>
          <w:cantSplit/>
          <w:trHeight w:val="775"/>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18"/>
                <w:szCs w:val="18"/>
              </w:rPr>
            </w:pPr>
            <w:r>
              <w:rPr>
                <w:rFonts w:ascii="Palatino Linotype" w:eastAsia="Batang" w:hAnsi="Palatino Linotype"/>
                <w:sz w:val="18"/>
                <w:szCs w:val="18"/>
              </w:rPr>
              <w:lastRenderedPageBreak/>
              <w:t>1</w:t>
            </w:r>
          </w:p>
        </w:tc>
        <w:tc>
          <w:tcPr>
            <w:tcW w:w="2439" w:type="dxa"/>
            <w:shd w:val="clear" w:color="auto" w:fill="DEEAF6"/>
          </w:tcPr>
          <w:p w:rsidR="00CD0ABE" w:rsidRDefault="00CD0ABE" w:rsidP="00A940C3">
            <w:pPr>
              <w:ind w:left="216"/>
              <w:jc w:val="both"/>
              <w:rPr>
                <w:rFonts w:ascii="Palatino Linotype" w:hAnsi="Palatino Linotype"/>
                <w:sz w:val="21"/>
                <w:szCs w:val="21"/>
              </w:rPr>
            </w:pPr>
            <w:r>
              <w:rPr>
                <w:rFonts w:ascii="Palatino Linotype" w:hAnsi="Palatino Linotype"/>
                <w:sz w:val="21"/>
                <w:szCs w:val="21"/>
              </w:rPr>
              <w:t>INPUT</w:t>
            </w:r>
          </w:p>
          <w:p w:rsidR="00CD0ABE" w:rsidRPr="00D74C33" w:rsidRDefault="00CD0ABE">
            <w:pPr>
              <w:pStyle w:val="Paragrafoelenco"/>
              <w:numPr>
                <w:ilvl w:val="0"/>
                <w:numId w:val="159"/>
              </w:numPr>
              <w:ind w:left="98" w:hanging="142"/>
              <w:jc w:val="both"/>
              <w:rPr>
                <w:rFonts w:ascii="Palatino Linotype" w:hAnsi="Palatino Linotype"/>
                <w:sz w:val="21"/>
                <w:szCs w:val="21"/>
              </w:rPr>
            </w:pPr>
            <w:r>
              <w:rPr>
                <w:rFonts w:ascii="Palatino Linotype" w:hAnsi="Palatino Linotype"/>
                <w:sz w:val="21"/>
                <w:szCs w:val="21"/>
              </w:rPr>
              <w:t xml:space="preserve">Piani di intervento per ripristino alloggi </w:t>
            </w:r>
          </w:p>
          <w:p w:rsidR="00CD0ABE" w:rsidRPr="00D74C33" w:rsidRDefault="00CD0ABE">
            <w:pPr>
              <w:pStyle w:val="Paragrafoelenco"/>
              <w:numPr>
                <w:ilvl w:val="0"/>
                <w:numId w:val="159"/>
              </w:numPr>
              <w:ind w:left="98" w:hanging="142"/>
              <w:jc w:val="both"/>
              <w:rPr>
                <w:rFonts w:ascii="Palatino Linotype" w:hAnsi="Palatino Linotype"/>
                <w:sz w:val="21"/>
                <w:szCs w:val="21"/>
              </w:rPr>
            </w:pPr>
            <w:r w:rsidRPr="00D74C33">
              <w:rPr>
                <w:rFonts w:ascii="Palatino Linotype" w:hAnsi="Palatino Linotype"/>
                <w:sz w:val="21"/>
                <w:szCs w:val="21"/>
              </w:rPr>
              <w:t>Selezione e qualificazione ditte esecut</w:t>
            </w:r>
            <w:r>
              <w:rPr>
                <w:rFonts w:ascii="Palatino Linotype" w:hAnsi="Palatino Linotype"/>
                <w:sz w:val="21"/>
                <w:szCs w:val="21"/>
              </w:rPr>
              <w:t>r</w:t>
            </w:r>
            <w:r w:rsidRPr="00D74C33">
              <w:rPr>
                <w:rFonts w:ascii="Palatino Linotype" w:hAnsi="Palatino Linotype"/>
                <w:sz w:val="21"/>
                <w:szCs w:val="21"/>
              </w:rPr>
              <w:t>ici di lavori di manutenzione</w:t>
            </w:r>
          </w:p>
        </w:tc>
        <w:tc>
          <w:tcPr>
            <w:tcW w:w="6804" w:type="dxa"/>
            <w:shd w:val="clear" w:color="auto" w:fill="DEEAF6"/>
          </w:tcPr>
          <w:p w:rsidR="00CD0ABE" w:rsidRDefault="00CD0ABE" w:rsidP="00A940C3">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Gli interventi di manutenzione straordinaria negli edifici e/o negli alloggi di ERP seguono rispettivamente l’avvenuta pianificazione di interventi in aree/strutture comuni (fabbricati) o la pianificazione di interventi di ripristino alloggi a seguito di riconsegna chiavi per fine locazione. La gestione comporta:</w:t>
            </w:r>
          </w:p>
          <w:p w:rsidR="00CD0ABE" w:rsidRDefault="00CD0ABE">
            <w:pPr>
              <w:pStyle w:val="Paragrafoelenco"/>
              <w:numPr>
                <w:ilvl w:val="0"/>
                <w:numId w:val="111"/>
              </w:numPr>
              <w:autoSpaceDE w:val="0"/>
              <w:autoSpaceDN w:val="0"/>
              <w:adjustRightInd w:val="0"/>
              <w:contextualSpacing/>
              <w:jc w:val="both"/>
              <w:rPr>
                <w:rFonts w:ascii="Palatino Linotype" w:hAnsi="Palatino Linotype" w:cs="Arial"/>
                <w:sz w:val="21"/>
                <w:szCs w:val="21"/>
              </w:rPr>
            </w:pPr>
            <w:r w:rsidRPr="0036746D">
              <w:rPr>
                <w:rFonts w:ascii="Palatino Linotype" w:hAnsi="Palatino Linotype" w:cs="Arial"/>
                <w:sz w:val="21"/>
                <w:szCs w:val="21"/>
              </w:rPr>
              <w:t>un sopralluogo del tecnico;</w:t>
            </w:r>
          </w:p>
          <w:p w:rsidR="00CD0ABE" w:rsidRPr="0036746D" w:rsidRDefault="00CD0ABE">
            <w:pPr>
              <w:pStyle w:val="Paragrafoelenco"/>
              <w:numPr>
                <w:ilvl w:val="0"/>
                <w:numId w:val="111"/>
              </w:numPr>
              <w:autoSpaceDE w:val="0"/>
              <w:autoSpaceDN w:val="0"/>
              <w:adjustRightInd w:val="0"/>
              <w:contextualSpacing/>
              <w:jc w:val="both"/>
              <w:rPr>
                <w:rFonts w:ascii="Palatino Linotype" w:hAnsi="Palatino Linotype" w:cs="Arial"/>
                <w:sz w:val="21"/>
                <w:szCs w:val="21"/>
              </w:rPr>
            </w:pPr>
            <w:r>
              <w:rPr>
                <w:rFonts w:ascii="Palatino Linotype" w:hAnsi="Palatino Linotype" w:cs="Arial"/>
                <w:sz w:val="21"/>
                <w:szCs w:val="21"/>
              </w:rPr>
              <w:t xml:space="preserve">l’eventuale sviluppo di un progetto </w:t>
            </w:r>
          </w:p>
          <w:p w:rsidR="00CD0ABE" w:rsidRDefault="00CD0ABE">
            <w:pPr>
              <w:pStyle w:val="Paragrafoelenco"/>
              <w:numPr>
                <w:ilvl w:val="0"/>
                <w:numId w:val="111"/>
              </w:numPr>
              <w:autoSpaceDE w:val="0"/>
              <w:autoSpaceDN w:val="0"/>
              <w:adjustRightInd w:val="0"/>
              <w:contextualSpacing/>
              <w:jc w:val="both"/>
              <w:rPr>
                <w:rFonts w:ascii="Palatino Linotype" w:hAnsi="Palatino Linotype" w:cs="Arial"/>
                <w:sz w:val="21"/>
                <w:szCs w:val="21"/>
              </w:rPr>
            </w:pPr>
            <w:r w:rsidRPr="0036746D">
              <w:rPr>
                <w:rFonts w:ascii="Palatino Linotype" w:hAnsi="Palatino Linotype" w:cs="Arial"/>
                <w:sz w:val="21"/>
                <w:szCs w:val="21"/>
              </w:rPr>
              <w:t xml:space="preserve">l’eventuale </w:t>
            </w:r>
            <w:r>
              <w:rPr>
                <w:rFonts w:ascii="Palatino Linotype" w:hAnsi="Palatino Linotype" w:cs="Arial"/>
                <w:sz w:val="21"/>
                <w:szCs w:val="21"/>
              </w:rPr>
              <w:t>indizione di una gara per l’aggiudicazione delle opere da eseguire (in funzione dell’importo previsto dei lavori da eseguire);</w:t>
            </w:r>
          </w:p>
          <w:p w:rsidR="00CD0ABE" w:rsidRDefault="00CD0ABE">
            <w:pPr>
              <w:pStyle w:val="Paragrafoelenco"/>
              <w:numPr>
                <w:ilvl w:val="0"/>
                <w:numId w:val="111"/>
              </w:numPr>
              <w:autoSpaceDE w:val="0"/>
              <w:autoSpaceDN w:val="0"/>
              <w:adjustRightInd w:val="0"/>
              <w:contextualSpacing/>
              <w:jc w:val="both"/>
              <w:rPr>
                <w:rFonts w:ascii="Palatino Linotype" w:hAnsi="Palatino Linotype" w:cs="Arial"/>
                <w:sz w:val="21"/>
                <w:szCs w:val="21"/>
              </w:rPr>
            </w:pPr>
            <w:r>
              <w:rPr>
                <w:rFonts w:ascii="Palatino Linotype" w:hAnsi="Palatino Linotype" w:cs="Arial"/>
                <w:sz w:val="21"/>
                <w:szCs w:val="21"/>
              </w:rPr>
              <w:t>il controllo delle attività svolte dalla ditta aggiudicataria, sia in itinere che alla fine della esecuzione dei lavori;</w:t>
            </w:r>
          </w:p>
          <w:p w:rsidR="00CD0ABE" w:rsidRDefault="00CD0ABE">
            <w:pPr>
              <w:pStyle w:val="Paragrafoelenco"/>
              <w:numPr>
                <w:ilvl w:val="0"/>
                <w:numId w:val="111"/>
              </w:numPr>
              <w:autoSpaceDE w:val="0"/>
              <w:autoSpaceDN w:val="0"/>
              <w:adjustRightInd w:val="0"/>
              <w:contextualSpacing/>
              <w:jc w:val="both"/>
              <w:rPr>
                <w:rFonts w:ascii="Palatino Linotype" w:hAnsi="Palatino Linotype" w:cs="Arial"/>
                <w:sz w:val="21"/>
                <w:szCs w:val="21"/>
              </w:rPr>
            </w:pPr>
            <w:r>
              <w:rPr>
                <w:rFonts w:ascii="Palatino Linotype" w:hAnsi="Palatino Linotype" w:cs="Arial"/>
                <w:sz w:val="21"/>
                <w:szCs w:val="21"/>
              </w:rPr>
              <w:t>il controllo della documentazione tecnica amministrativa comprovante la regolarità dei lavori ed il rispetto dei requisiti contrattuali;</w:t>
            </w:r>
          </w:p>
          <w:p w:rsidR="00CD0ABE" w:rsidRPr="007535B0" w:rsidRDefault="00CD0ABE">
            <w:pPr>
              <w:pStyle w:val="Paragrafoelenco"/>
              <w:numPr>
                <w:ilvl w:val="0"/>
                <w:numId w:val="111"/>
              </w:numPr>
              <w:autoSpaceDE w:val="0"/>
              <w:autoSpaceDN w:val="0"/>
              <w:adjustRightInd w:val="0"/>
              <w:contextualSpacing/>
              <w:jc w:val="both"/>
              <w:rPr>
                <w:rFonts w:ascii="Palatino Linotype" w:eastAsia="Batang" w:hAnsi="Palatino Linotype"/>
                <w:sz w:val="21"/>
                <w:szCs w:val="21"/>
              </w:rPr>
            </w:pPr>
            <w:r w:rsidRPr="00D03742">
              <w:rPr>
                <w:rFonts w:ascii="Palatino Linotype" w:hAnsi="Palatino Linotype" w:cs="Arial"/>
                <w:sz w:val="21"/>
                <w:szCs w:val="21"/>
              </w:rPr>
              <w:t>l’approvazione del documento contabile presentato dal fornitore per l’ottenimento del corrispettivo, dopo verifica delle lavorazioni ed in contraddittorio con la ditta esecutrice.</w:t>
            </w:r>
          </w:p>
        </w:tc>
        <w:tc>
          <w:tcPr>
            <w:tcW w:w="1134" w:type="dxa"/>
            <w:shd w:val="clear" w:color="auto" w:fill="DEEAF6"/>
          </w:tcPr>
          <w:p w:rsidR="00CD0ABE" w:rsidRPr="007535B0" w:rsidRDefault="00CD0ABE" w:rsidP="00A940C3">
            <w:pPr>
              <w:jc w:val="center"/>
              <w:rPr>
                <w:rFonts w:ascii="Palatino Linotype" w:eastAsia="Batang" w:hAnsi="Palatino Linotype"/>
                <w:sz w:val="21"/>
                <w:szCs w:val="21"/>
              </w:rPr>
            </w:pPr>
          </w:p>
        </w:tc>
      </w:tr>
      <w:tr w:rsidR="00CD0ABE" w:rsidRPr="007535B0" w:rsidTr="00CD0ABE">
        <w:tblPrEx>
          <w:tblCellMar>
            <w:left w:w="70" w:type="dxa"/>
            <w:right w:w="70" w:type="dxa"/>
          </w:tblCellMar>
          <w:tblLook w:val="0000" w:firstRow="0" w:lastRow="0" w:firstColumn="0" w:lastColumn="0" w:noHBand="0" w:noVBand="0"/>
        </w:tblPrEx>
        <w:trPr>
          <w:cantSplit/>
          <w:trHeight w:val="775"/>
        </w:trPr>
        <w:tc>
          <w:tcPr>
            <w:tcW w:w="396" w:type="dxa"/>
            <w:shd w:val="clear" w:color="auto" w:fill="DEEAF6"/>
          </w:tcPr>
          <w:p w:rsidR="00CD0ABE" w:rsidRDefault="00CD0ABE" w:rsidP="00A940C3">
            <w:pPr>
              <w:spacing w:before="120" w:after="120"/>
              <w:jc w:val="center"/>
              <w:rPr>
                <w:rFonts w:ascii="Palatino Linotype" w:eastAsia="Batang" w:hAnsi="Palatino Linotype"/>
                <w:sz w:val="18"/>
                <w:szCs w:val="18"/>
              </w:rPr>
            </w:pPr>
            <w:r>
              <w:rPr>
                <w:rFonts w:ascii="Palatino Linotype" w:eastAsia="Batang" w:hAnsi="Palatino Linotype"/>
                <w:sz w:val="18"/>
                <w:szCs w:val="18"/>
              </w:rPr>
              <w:t>2</w:t>
            </w:r>
          </w:p>
        </w:tc>
        <w:tc>
          <w:tcPr>
            <w:tcW w:w="2439" w:type="dxa"/>
            <w:shd w:val="clear" w:color="auto" w:fill="DEEAF6"/>
          </w:tcPr>
          <w:p w:rsidR="00CD0ABE" w:rsidRDefault="00CD0ABE" w:rsidP="00A940C3">
            <w:pPr>
              <w:jc w:val="both"/>
              <w:rPr>
                <w:rFonts w:ascii="Palatino Linotype" w:hAnsi="Palatino Linotype"/>
                <w:sz w:val="21"/>
                <w:szCs w:val="21"/>
              </w:rPr>
            </w:pPr>
            <w:r>
              <w:rPr>
                <w:rFonts w:ascii="Palatino Linotype" w:hAnsi="Palatino Linotype"/>
                <w:sz w:val="21"/>
                <w:szCs w:val="21"/>
              </w:rPr>
              <w:t>Lavori di manutenzione su parti comuni</w:t>
            </w:r>
          </w:p>
        </w:tc>
        <w:tc>
          <w:tcPr>
            <w:tcW w:w="6804" w:type="dxa"/>
            <w:shd w:val="clear" w:color="auto" w:fill="DEEAF6"/>
          </w:tcPr>
          <w:p w:rsidR="00CD0ABE" w:rsidRDefault="00CD0ABE" w:rsidP="00A940C3">
            <w:pPr>
              <w:autoSpaceDE w:val="0"/>
              <w:autoSpaceDN w:val="0"/>
              <w:adjustRightInd w:val="0"/>
              <w:contextualSpacing/>
              <w:jc w:val="both"/>
              <w:rPr>
                <w:rFonts w:ascii="Palatino Linotype" w:hAnsi="Palatino Linotype" w:cs="Arial"/>
                <w:sz w:val="21"/>
                <w:szCs w:val="21"/>
              </w:rPr>
            </w:pPr>
            <w:r>
              <w:rPr>
                <w:rFonts w:ascii="Palatino Linotype" w:hAnsi="Palatino Linotype"/>
                <w:sz w:val="21"/>
                <w:szCs w:val="21"/>
              </w:rPr>
              <w:t>P</w:t>
            </w:r>
            <w:r w:rsidRPr="00D03742">
              <w:rPr>
                <w:rFonts w:ascii="Palatino Linotype" w:hAnsi="Palatino Linotype"/>
                <w:sz w:val="21"/>
                <w:szCs w:val="21"/>
              </w:rPr>
              <w:t xml:space="preserve">er i lavori su parti comuni, </w:t>
            </w:r>
            <w:r>
              <w:rPr>
                <w:rFonts w:ascii="Palatino Linotype" w:hAnsi="Palatino Linotype"/>
                <w:sz w:val="21"/>
                <w:szCs w:val="21"/>
              </w:rPr>
              <w:t xml:space="preserve">il tecnico </w:t>
            </w:r>
            <w:r w:rsidRPr="00D03742">
              <w:rPr>
                <w:rFonts w:ascii="Palatino Linotype" w:hAnsi="Palatino Linotype"/>
                <w:sz w:val="21"/>
                <w:szCs w:val="21"/>
              </w:rPr>
              <w:t>prende in carico le richieste/valutazioni interne sulle esigenze di interventi su</w:t>
            </w:r>
            <w:r>
              <w:rPr>
                <w:rFonts w:ascii="Palatino Linotype" w:hAnsi="Palatino Linotype"/>
                <w:sz w:val="21"/>
                <w:szCs w:val="21"/>
              </w:rPr>
              <w:t>lle parti comuni e, eventualmente su</w:t>
            </w:r>
            <w:r w:rsidRPr="00D03742">
              <w:rPr>
                <w:rFonts w:ascii="Palatino Linotype" w:hAnsi="Palatino Linotype"/>
                <w:sz w:val="21"/>
                <w:szCs w:val="21"/>
              </w:rPr>
              <w:t>gli alloggi, valutandone le problematiche ai fini di un intervento di manutenzione straordinaria</w:t>
            </w:r>
          </w:p>
        </w:tc>
        <w:tc>
          <w:tcPr>
            <w:tcW w:w="1134" w:type="dxa"/>
            <w:shd w:val="clear" w:color="auto" w:fill="DEEAF6"/>
          </w:tcPr>
          <w:p w:rsidR="00CD0ABE" w:rsidRPr="007535B0"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Tecnico RUP</w:t>
            </w:r>
          </w:p>
        </w:tc>
      </w:tr>
      <w:tr w:rsidR="00CD0ABE" w:rsidRPr="007535B0" w:rsidTr="00CD0ABE">
        <w:tblPrEx>
          <w:tblCellMar>
            <w:left w:w="70" w:type="dxa"/>
            <w:right w:w="70" w:type="dxa"/>
          </w:tblCellMar>
          <w:tblLook w:val="0000" w:firstRow="0" w:lastRow="0" w:firstColumn="0" w:lastColumn="0" w:noHBand="0" w:noVBand="0"/>
        </w:tblPrEx>
        <w:trPr>
          <w:cantSplit/>
          <w:trHeight w:val="775"/>
        </w:trPr>
        <w:tc>
          <w:tcPr>
            <w:tcW w:w="396" w:type="dxa"/>
            <w:shd w:val="clear" w:color="auto" w:fill="DEEAF6"/>
          </w:tcPr>
          <w:p w:rsidR="00CD0ABE" w:rsidRDefault="00CD0ABE" w:rsidP="00A940C3">
            <w:pPr>
              <w:spacing w:before="120" w:after="120"/>
              <w:jc w:val="center"/>
              <w:rPr>
                <w:rFonts w:ascii="Palatino Linotype" w:eastAsia="Batang" w:hAnsi="Palatino Linotype"/>
                <w:sz w:val="18"/>
                <w:szCs w:val="18"/>
              </w:rPr>
            </w:pPr>
            <w:r>
              <w:rPr>
                <w:rFonts w:ascii="Palatino Linotype" w:eastAsia="Batang" w:hAnsi="Palatino Linotype"/>
                <w:sz w:val="18"/>
                <w:szCs w:val="18"/>
              </w:rPr>
              <w:t>3</w:t>
            </w:r>
          </w:p>
        </w:tc>
        <w:tc>
          <w:tcPr>
            <w:tcW w:w="2439" w:type="dxa"/>
            <w:shd w:val="clear" w:color="auto" w:fill="DEEAF6"/>
          </w:tcPr>
          <w:p w:rsidR="00CD0ABE" w:rsidRDefault="00CD0ABE" w:rsidP="00A940C3">
            <w:pPr>
              <w:jc w:val="both"/>
              <w:rPr>
                <w:rFonts w:ascii="Palatino Linotype" w:hAnsi="Palatino Linotype"/>
                <w:sz w:val="21"/>
                <w:szCs w:val="21"/>
              </w:rPr>
            </w:pPr>
            <w:r>
              <w:rPr>
                <w:rFonts w:ascii="Palatino Linotype" w:hAnsi="Palatino Linotype"/>
                <w:sz w:val="21"/>
                <w:szCs w:val="21"/>
              </w:rPr>
              <w:t>Lavori di ripristino alloggi</w:t>
            </w:r>
          </w:p>
        </w:tc>
        <w:tc>
          <w:tcPr>
            <w:tcW w:w="6804" w:type="dxa"/>
            <w:shd w:val="clear" w:color="auto" w:fill="DEEAF6"/>
          </w:tcPr>
          <w:p w:rsidR="00CD0ABE" w:rsidRPr="00D03742" w:rsidRDefault="00CD0ABE" w:rsidP="00A940C3">
            <w:p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 xml:space="preserve">Per i ripristini di alloggi rilasciati da inquilini, il settore tecnico attende la consegna delle chiavi da parte dell’ufficio Inquilinato, per pianificare il sopralluogo. </w:t>
            </w:r>
          </w:p>
        </w:tc>
        <w:tc>
          <w:tcPr>
            <w:tcW w:w="1134" w:type="dxa"/>
            <w:shd w:val="clear" w:color="auto" w:fill="DEEAF6"/>
          </w:tcPr>
          <w:p w:rsidR="00CD0ABE"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 xml:space="preserve">Tecnico </w:t>
            </w:r>
          </w:p>
        </w:tc>
      </w:tr>
      <w:tr w:rsidR="00CD0ABE" w:rsidRPr="007535B0" w:rsidTr="00CD0ABE">
        <w:tblPrEx>
          <w:tblCellMar>
            <w:left w:w="70" w:type="dxa"/>
            <w:right w:w="70" w:type="dxa"/>
          </w:tblCellMar>
          <w:tblLook w:val="0000" w:firstRow="0" w:lastRow="0" w:firstColumn="0" w:lastColumn="0" w:noHBand="0" w:noVBand="0"/>
        </w:tblPrEx>
        <w:trPr>
          <w:cantSplit/>
          <w:trHeight w:val="481"/>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18"/>
                <w:szCs w:val="18"/>
              </w:rPr>
            </w:pPr>
            <w:r>
              <w:rPr>
                <w:rFonts w:ascii="Palatino Linotype" w:eastAsia="Batang" w:hAnsi="Palatino Linotype"/>
                <w:sz w:val="18"/>
                <w:szCs w:val="18"/>
              </w:rPr>
              <w:t>4</w:t>
            </w:r>
          </w:p>
        </w:tc>
        <w:tc>
          <w:tcPr>
            <w:tcW w:w="2439" w:type="dxa"/>
            <w:shd w:val="clear" w:color="auto" w:fill="DEEAF6"/>
          </w:tcPr>
          <w:p w:rsidR="00CD0ABE" w:rsidRPr="007535B0" w:rsidRDefault="00CD0ABE" w:rsidP="00A940C3">
            <w:pPr>
              <w:rPr>
                <w:rFonts w:ascii="Palatino Linotype" w:hAnsi="Palatino Linotype"/>
                <w:sz w:val="21"/>
                <w:szCs w:val="21"/>
              </w:rPr>
            </w:pPr>
            <w:r>
              <w:rPr>
                <w:rFonts w:ascii="Palatino Linotype" w:hAnsi="Palatino Linotype"/>
                <w:sz w:val="21"/>
                <w:szCs w:val="21"/>
              </w:rPr>
              <w:t>Sopralluogo tecnico e pianificazione intervento</w:t>
            </w:r>
          </w:p>
        </w:tc>
        <w:tc>
          <w:tcPr>
            <w:tcW w:w="6804" w:type="dxa"/>
            <w:shd w:val="clear" w:color="auto" w:fill="DEEAF6"/>
          </w:tcPr>
          <w:p w:rsidR="00CD0ABE" w:rsidRDefault="00CD0ABE" w:rsidP="00A940C3">
            <w:pPr>
              <w:jc w:val="both"/>
              <w:rPr>
                <w:rFonts w:ascii="Palatino Linotype" w:eastAsia="Batang" w:hAnsi="Palatino Linotype"/>
                <w:sz w:val="21"/>
                <w:szCs w:val="21"/>
              </w:rPr>
            </w:pPr>
            <w:r>
              <w:rPr>
                <w:rFonts w:ascii="Palatino Linotype" w:eastAsia="Batang" w:hAnsi="Palatino Linotype"/>
                <w:sz w:val="21"/>
                <w:szCs w:val="21"/>
              </w:rPr>
              <w:t>Sia per gli interventi di cui al punto 2 che al punto 3 si effettua un sopralluogo volto a verificare lo stato del fabbricato e/o area comune (in caso di intervento in parti comuni) o lo stato dell’alloggio.</w:t>
            </w:r>
          </w:p>
          <w:p w:rsidR="00CD0ABE" w:rsidRDefault="00CD0ABE" w:rsidP="00A940C3">
            <w:pPr>
              <w:jc w:val="both"/>
              <w:rPr>
                <w:rFonts w:ascii="Palatino Linotype" w:eastAsia="Batang" w:hAnsi="Palatino Linotype"/>
                <w:sz w:val="21"/>
                <w:szCs w:val="21"/>
              </w:rPr>
            </w:pPr>
            <w:r>
              <w:rPr>
                <w:rFonts w:ascii="Palatino Linotype" w:eastAsia="Batang" w:hAnsi="Palatino Linotype"/>
                <w:sz w:val="21"/>
                <w:szCs w:val="21"/>
              </w:rPr>
              <w:t>La verifica sottintende una valutazione degli eventuali danni ed una elencazione delle opere manutentive da eseguire con la relativa preventivazione dei costi.</w:t>
            </w:r>
          </w:p>
          <w:p w:rsidR="00CD0ABE" w:rsidRPr="007535B0" w:rsidRDefault="00CD0ABE" w:rsidP="00A940C3">
            <w:pPr>
              <w:jc w:val="both"/>
              <w:rPr>
                <w:rFonts w:ascii="Palatino Linotype" w:eastAsia="Batang" w:hAnsi="Palatino Linotype"/>
                <w:sz w:val="21"/>
                <w:szCs w:val="21"/>
              </w:rPr>
            </w:pPr>
            <w:r>
              <w:rPr>
                <w:rFonts w:ascii="Palatino Linotype" w:eastAsia="Batang" w:hAnsi="Palatino Linotype"/>
                <w:sz w:val="21"/>
                <w:szCs w:val="21"/>
              </w:rPr>
              <w:t>E’ possibile che per le attività di manutenzione rivolte a parti comuni, sia necessario predisporre una progettazione dell’intervento (rifacimenti – ristrutturazioni…). Interventi di questo tipo, possono prevedere una gestione dello sviluppo della progettazione esemplificativa (definitivo-esecutivo in una unica fase).</w:t>
            </w:r>
          </w:p>
        </w:tc>
        <w:tc>
          <w:tcPr>
            <w:tcW w:w="1134" w:type="dxa"/>
            <w:shd w:val="clear" w:color="auto" w:fill="DEEAF6"/>
          </w:tcPr>
          <w:p w:rsidR="00CD0ABE"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Tecnico</w:t>
            </w:r>
          </w:p>
          <w:p w:rsidR="00CD0ABE" w:rsidRPr="007535B0"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DL</w:t>
            </w:r>
          </w:p>
        </w:tc>
      </w:tr>
      <w:tr w:rsidR="00CD0ABE" w:rsidRPr="007535B0" w:rsidTr="00CD0ABE">
        <w:tblPrEx>
          <w:tblCellMar>
            <w:left w:w="70" w:type="dxa"/>
            <w:right w:w="70" w:type="dxa"/>
          </w:tblCellMar>
          <w:tblLook w:val="0000" w:firstRow="0" w:lastRow="0" w:firstColumn="0" w:lastColumn="0" w:noHBand="0" w:noVBand="0"/>
        </w:tblPrEx>
        <w:trPr>
          <w:cantSplit/>
          <w:trHeight w:val="824"/>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18"/>
                <w:szCs w:val="18"/>
              </w:rPr>
            </w:pPr>
            <w:r>
              <w:rPr>
                <w:rFonts w:ascii="Palatino Linotype" w:eastAsia="Batang" w:hAnsi="Palatino Linotype"/>
                <w:sz w:val="18"/>
                <w:szCs w:val="18"/>
              </w:rPr>
              <w:lastRenderedPageBreak/>
              <w:t>3</w:t>
            </w:r>
          </w:p>
        </w:tc>
        <w:tc>
          <w:tcPr>
            <w:tcW w:w="2439" w:type="dxa"/>
            <w:shd w:val="clear" w:color="auto" w:fill="DEEAF6"/>
          </w:tcPr>
          <w:p w:rsidR="00CD0ABE" w:rsidRPr="007535B0" w:rsidRDefault="00CD0ABE" w:rsidP="00A940C3">
            <w:pPr>
              <w:rPr>
                <w:rFonts w:ascii="Palatino Linotype" w:hAnsi="Palatino Linotype"/>
                <w:sz w:val="21"/>
                <w:szCs w:val="21"/>
              </w:rPr>
            </w:pPr>
            <w:r>
              <w:rPr>
                <w:rFonts w:ascii="Palatino Linotype" w:hAnsi="Palatino Linotype" w:cs="Arial"/>
                <w:sz w:val="21"/>
                <w:szCs w:val="21"/>
              </w:rPr>
              <w:t xml:space="preserve">Richiesta intervento </w:t>
            </w:r>
            <w:r w:rsidRPr="0036746D">
              <w:rPr>
                <w:rFonts w:ascii="Palatino Linotype" w:hAnsi="Palatino Linotype" w:cs="Arial"/>
                <w:sz w:val="21"/>
                <w:szCs w:val="21"/>
              </w:rPr>
              <w:t xml:space="preserve">ditta </w:t>
            </w:r>
          </w:p>
        </w:tc>
        <w:tc>
          <w:tcPr>
            <w:tcW w:w="6804" w:type="dxa"/>
            <w:shd w:val="clear" w:color="auto" w:fill="DEEAF6"/>
          </w:tcPr>
          <w:p w:rsidR="00CD0ABE" w:rsidRPr="00FB7EDB" w:rsidRDefault="00CD0ABE" w:rsidP="00A940C3">
            <w:pPr>
              <w:jc w:val="both"/>
              <w:rPr>
                <w:rFonts w:ascii="Palatino Linotype" w:hAnsi="Palatino Linotype"/>
                <w:sz w:val="21"/>
                <w:szCs w:val="21"/>
              </w:rPr>
            </w:pPr>
            <w:r w:rsidRPr="00FB7EDB">
              <w:rPr>
                <w:rFonts w:ascii="Palatino Linotype" w:hAnsi="Palatino Linotype"/>
                <w:sz w:val="21"/>
                <w:szCs w:val="21"/>
              </w:rPr>
              <w:t>Selezione della ditta specializzata nella tipologia di manutenzione richiesta, comunicando formalmente a quest’ultimo i termini ed i tempi dell’intervento medesimo.</w:t>
            </w:r>
            <w:r>
              <w:rPr>
                <w:rFonts w:ascii="Palatino Linotype" w:hAnsi="Palatino Linotype"/>
                <w:sz w:val="21"/>
                <w:szCs w:val="21"/>
              </w:rPr>
              <w:t xml:space="preserve"> Nell’affidamento dei lavori, si garantisce l’osservanza dei requisiti previsti dalla normativa in vigore, tenuto conto della procedura prescelta (procedura aperta e/o ristretta o affidamento diretto). </w:t>
            </w:r>
          </w:p>
          <w:p w:rsidR="00CD0ABE" w:rsidRPr="00FB7EDB" w:rsidRDefault="00CD0ABE" w:rsidP="00A940C3">
            <w:pPr>
              <w:jc w:val="both"/>
              <w:rPr>
                <w:rFonts w:ascii="Palatino Linotype" w:eastAsia="Batang" w:hAnsi="Palatino Linotype"/>
                <w:sz w:val="21"/>
                <w:szCs w:val="21"/>
              </w:rPr>
            </w:pPr>
            <w:r w:rsidRPr="00FB7EDB">
              <w:rPr>
                <w:rFonts w:ascii="Palatino Linotype" w:hAnsi="Palatino Linotype"/>
                <w:sz w:val="21"/>
                <w:szCs w:val="21"/>
              </w:rPr>
              <w:t>La selezione avviene fra quelle ditte qualificate e presenti in apposito elenco</w:t>
            </w:r>
            <w:r>
              <w:rPr>
                <w:rFonts w:ascii="Palatino Linotype" w:hAnsi="Palatino Linotype"/>
                <w:sz w:val="21"/>
                <w:szCs w:val="21"/>
              </w:rPr>
              <w:t xml:space="preserve"> e/o selezionate a seguito di procedura di appalto. </w:t>
            </w:r>
            <w:r w:rsidRPr="00FB7EDB">
              <w:rPr>
                <w:rFonts w:ascii="Palatino Linotype" w:hAnsi="Palatino Linotype"/>
                <w:sz w:val="21"/>
                <w:szCs w:val="21"/>
              </w:rPr>
              <w:t>Il processo di affidamento dell’intervento manutentivo tiene conto, per quanto possibile, del criterio della turnazione secondo i requisiti definiti dal Codice degli appalti.  E’ possibile, in funzione della tipologia e dell’entità dei lavori, addivenire ad un eventuale contraddittorio con la ditta volto a definire bene le lavorazioni ed i relativi prezzi. L’incarico per la esecuzione dell’intervento viene formalmente predisposto con regolare documento (</w:t>
            </w:r>
            <w:r>
              <w:rPr>
                <w:rFonts w:ascii="Palatino Linotype" w:hAnsi="Palatino Linotype"/>
                <w:sz w:val="21"/>
                <w:szCs w:val="21"/>
              </w:rPr>
              <w:t>ordine di lavoro).</w:t>
            </w:r>
          </w:p>
        </w:tc>
        <w:tc>
          <w:tcPr>
            <w:tcW w:w="1134" w:type="dxa"/>
            <w:shd w:val="clear" w:color="auto" w:fill="DEEAF6"/>
          </w:tcPr>
          <w:p w:rsidR="00CD0ABE"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Tecnico</w:t>
            </w:r>
          </w:p>
          <w:p w:rsidR="00CD0ABE" w:rsidRPr="007535B0"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 xml:space="preserve">DL </w:t>
            </w:r>
          </w:p>
        </w:tc>
      </w:tr>
      <w:tr w:rsidR="00CD0ABE" w:rsidRPr="007535B0" w:rsidTr="00CD0ABE">
        <w:tblPrEx>
          <w:tblCellMar>
            <w:left w:w="70" w:type="dxa"/>
            <w:right w:w="70" w:type="dxa"/>
          </w:tblCellMar>
          <w:tblLook w:val="0000" w:firstRow="0" w:lastRow="0" w:firstColumn="0" w:lastColumn="0" w:noHBand="0" w:noVBand="0"/>
        </w:tblPrEx>
        <w:trPr>
          <w:cantSplit/>
          <w:trHeight w:val="586"/>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21"/>
                <w:szCs w:val="21"/>
              </w:rPr>
            </w:pPr>
            <w:r>
              <w:rPr>
                <w:rFonts w:ascii="Palatino Linotype" w:eastAsia="Batang" w:hAnsi="Palatino Linotype"/>
                <w:sz w:val="21"/>
                <w:szCs w:val="21"/>
              </w:rPr>
              <w:t>4</w:t>
            </w:r>
          </w:p>
          <w:p w:rsidR="00CD0ABE" w:rsidRPr="007535B0" w:rsidRDefault="00CD0ABE" w:rsidP="00A940C3">
            <w:pPr>
              <w:spacing w:before="120" w:after="120"/>
              <w:jc w:val="center"/>
              <w:rPr>
                <w:rFonts w:ascii="Palatino Linotype" w:eastAsia="Batang" w:hAnsi="Palatino Linotype"/>
                <w:sz w:val="21"/>
                <w:szCs w:val="21"/>
              </w:rPr>
            </w:pPr>
          </w:p>
        </w:tc>
        <w:tc>
          <w:tcPr>
            <w:tcW w:w="2439" w:type="dxa"/>
            <w:shd w:val="clear" w:color="auto" w:fill="DEEAF6"/>
          </w:tcPr>
          <w:p w:rsidR="00CD0ABE" w:rsidRPr="007535B0" w:rsidRDefault="00CD0ABE" w:rsidP="00A940C3">
            <w:pPr>
              <w:jc w:val="both"/>
              <w:rPr>
                <w:rFonts w:ascii="Palatino Linotype" w:eastAsia="Batang" w:hAnsi="Palatino Linotype"/>
                <w:sz w:val="21"/>
                <w:szCs w:val="21"/>
              </w:rPr>
            </w:pPr>
            <w:r>
              <w:rPr>
                <w:rFonts w:ascii="Palatino Linotype" w:eastAsia="Batang" w:hAnsi="Palatino Linotype"/>
                <w:sz w:val="21"/>
                <w:szCs w:val="21"/>
              </w:rPr>
              <w:t>Esecuzione intervento</w:t>
            </w:r>
          </w:p>
        </w:tc>
        <w:tc>
          <w:tcPr>
            <w:tcW w:w="6804" w:type="dxa"/>
            <w:shd w:val="clear" w:color="auto" w:fill="DEEAF6"/>
          </w:tcPr>
          <w:p w:rsidR="00CD0ABE" w:rsidRPr="00C66E4C" w:rsidRDefault="00CD0ABE" w:rsidP="00A940C3">
            <w:pPr>
              <w:jc w:val="both"/>
              <w:rPr>
                <w:rFonts w:ascii="Palatino Linotype" w:eastAsia="Batang" w:hAnsi="Palatino Linotype"/>
                <w:sz w:val="21"/>
                <w:szCs w:val="21"/>
              </w:rPr>
            </w:pPr>
            <w:r w:rsidRPr="00C66E4C">
              <w:rPr>
                <w:rFonts w:ascii="Palatino Linotype" w:eastAsia="Batang" w:hAnsi="Palatino Linotype"/>
                <w:sz w:val="21"/>
                <w:szCs w:val="21"/>
              </w:rPr>
              <w:t xml:space="preserve">La ditta prescelta effettua nei tempi definiti le attività manutentive </w:t>
            </w:r>
            <w:r>
              <w:rPr>
                <w:rFonts w:ascii="Palatino Linotype" w:eastAsia="Batang" w:hAnsi="Palatino Linotype"/>
                <w:sz w:val="21"/>
                <w:szCs w:val="21"/>
              </w:rPr>
              <w:t xml:space="preserve">straordinarie </w:t>
            </w:r>
            <w:r w:rsidRPr="00C66E4C">
              <w:rPr>
                <w:rFonts w:ascii="Palatino Linotype" w:eastAsia="Batang" w:hAnsi="Palatino Linotype"/>
                <w:sz w:val="21"/>
                <w:szCs w:val="21"/>
              </w:rPr>
              <w:t xml:space="preserve">richieste. </w:t>
            </w:r>
            <w:r>
              <w:rPr>
                <w:rFonts w:ascii="Palatino Linotype" w:eastAsia="Batang" w:hAnsi="Palatino Linotype"/>
                <w:sz w:val="21"/>
                <w:szCs w:val="21"/>
              </w:rPr>
              <w:t>S</w:t>
            </w:r>
            <w:r w:rsidRPr="00C66E4C">
              <w:rPr>
                <w:rFonts w:ascii="Palatino Linotype" w:eastAsia="Batang" w:hAnsi="Palatino Linotype"/>
                <w:sz w:val="21"/>
                <w:szCs w:val="21"/>
              </w:rPr>
              <w:t>u richiesta di EPG, la ditta effettua delle fotografie relative all’intervento effettuato e compila apposito documento riepilogativo delle attività svolte e dei materiali impiegati.</w:t>
            </w:r>
          </w:p>
        </w:tc>
        <w:tc>
          <w:tcPr>
            <w:tcW w:w="1134" w:type="dxa"/>
            <w:shd w:val="clear" w:color="auto" w:fill="DEEAF6"/>
          </w:tcPr>
          <w:p w:rsidR="00CD0ABE" w:rsidRPr="007535B0"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Ditta fornitrice</w:t>
            </w:r>
          </w:p>
        </w:tc>
      </w:tr>
      <w:tr w:rsidR="00CD0ABE" w:rsidRPr="007535B0" w:rsidTr="00CD0ABE">
        <w:tblPrEx>
          <w:tblCellMar>
            <w:left w:w="70" w:type="dxa"/>
            <w:right w:w="70" w:type="dxa"/>
          </w:tblCellMar>
          <w:tblLook w:val="0000" w:firstRow="0" w:lastRow="0" w:firstColumn="0" w:lastColumn="0" w:noHBand="0" w:noVBand="0"/>
        </w:tblPrEx>
        <w:trPr>
          <w:cantSplit/>
          <w:trHeight w:val="586"/>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21"/>
                <w:szCs w:val="21"/>
              </w:rPr>
            </w:pPr>
            <w:r>
              <w:rPr>
                <w:rFonts w:ascii="Palatino Linotype" w:eastAsia="Batang" w:hAnsi="Palatino Linotype"/>
                <w:sz w:val="21"/>
                <w:szCs w:val="21"/>
              </w:rPr>
              <w:t>5</w:t>
            </w:r>
          </w:p>
        </w:tc>
        <w:tc>
          <w:tcPr>
            <w:tcW w:w="2439" w:type="dxa"/>
            <w:shd w:val="clear" w:color="auto" w:fill="DEEAF6"/>
          </w:tcPr>
          <w:p w:rsidR="00CD0ABE" w:rsidRDefault="00CD0ABE" w:rsidP="00A940C3">
            <w:pPr>
              <w:jc w:val="both"/>
              <w:rPr>
                <w:rFonts w:ascii="Palatino Linotype" w:eastAsia="Batang" w:hAnsi="Palatino Linotype"/>
                <w:sz w:val="21"/>
                <w:szCs w:val="21"/>
              </w:rPr>
            </w:pPr>
            <w:r>
              <w:rPr>
                <w:rFonts w:ascii="Palatino Linotype" w:eastAsia="Batang" w:hAnsi="Palatino Linotype"/>
                <w:sz w:val="21"/>
                <w:szCs w:val="21"/>
              </w:rPr>
              <w:t xml:space="preserve">Sopralluogo verifica avanzamento lavori manutenzione su parti comuni </w:t>
            </w:r>
          </w:p>
        </w:tc>
        <w:tc>
          <w:tcPr>
            <w:tcW w:w="6804" w:type="dxa"/>
            <w:shd w:val="clear" w:color="auto" w:fill="DEEAF6"/>
          </w:tcPr>
          <w:p w:rsidR="00CD0ABE" w:rsidRDefault="00CD0ABE" w:rsidP="00A940C3">
            <w:pPr>
              <w:jc w:val="both"/>
              <w:rPr>
                <w:rFonts w:ascii="Palatino Linotype" w:eastAsia="Batang" w:hAnsi="Palatino Linotype"/>
                <w:sz w:val="21"/>
                <w:szCs w:val="21"/>
              </w:rPr>
            </w:pPr>
            <w:r>
              <w:rPr>
                <w:rFonts w:ascii="Palatino Linotype" w:eastAsia="Batang" w:hAnsi="Palatino Linotype"/>
                <w:sz w:val="21"/>
                <w:szCs w:val="21"/>
              </w:rPr>
              <w:t xml:space="preserve">La tipologia di interventi in oggetto richiede da parte di EPG, un controllo in itinere dell’avanzamento e della regolarità delle lavorazioni effettuate dal fornitore. EPG si impegna ad effettuare </w:t>
            </w:r>
            <w:r>
              <w:rPr>
                <w:rFonts w:ascii="Palatino Linotype" w:hAnsi="Palatino Linotype"/>
                <w:sz w:val="21"/>
                <w:szCs w:val="21"/>
              </w:rPr>
              <w:t>i necessari sopralluoghi per verificare le problematiche, connesse alla natura dei lavori da eseguire.</w:t>
            </w:r>
          </w:p>
          <w:p w:rsidR="00CD0ABE" w:rsidRDefault="00CD0ABE" w:rsidP="00A940C3">
            <w:pPr>
              <w:jc w:val="both"/>
              <w:rPr>
                <w:rFonts w:ascii="Palatino Linotype" w:eastAsia="Batang" w:hAnsi="Palatino Linotype"/>
                <w:sz w:val="21"/>
                <w:szCs w:val="21"/>
              </w:rPr>
            </w:pPr>
            <w:r>
              <w:rPr>
                <w:rFonts w:ascii="Palatino Linotype" w:hAnsi="Palatino Linotype" w:cs="Arial"/>
                <w:sz w:val="21"/>
                <w:szCs w:val="21"/>
              </w:rPr>
              <w:t>Per gli interventi relativi a parti comuni, tenuto conto della tipologia e dell’entità dell’attività di manutenzione straordinaria, si tiene conto delle verifiche sistematiche fatte dalla funzione di Direzione lavori in cantiere. Si fa riferimento alle indicazioni esposte nella apposita procedura per il controllo della Direzione Lavori.</w:t>
            </w:r>
          </w:p>
          <w:p w:rsidR="00CD0ABE" w:rsidRPr="00C66E4C" w:rsidRDefault="00CD0ABE" w:rsidP="00A940C3">
            <w:pPr>
              <w:jc w:val="both"/>
              <w:rPr>
                <w:rFonts w:ascii="Palatino Linotype" w:eastAsia="Batang" w:hAnsi="Palatino Linotype"/>
                <w:sz w:val="21"/>
                <w:szCs w:val="21"/>
              </w:rPr>
            </w:pPr>
            <w:r>
              <w:rPr>
                <w:rFonts w:ascii="Palatino Linotype" w:eastAsia="Batang" w:hAnsi="Palatino Linotype"/>
                <w:sz w:val="21"/>
                <w:szCs w:val="21"/>
              </w:rPr>
              <w:t>In funzione dei risultati dei controlli è possibile che siano predisposti  documenti e/o ordini di servizio affinchè il fornitore adempia ad attività e lavorazioni secondo i requisiti/accordi  contrattuali definiti.</w:t>
            </w:r>
          </w:p>
        </w:tc>
        <w:tc>
          <w:tcPr>
            <w:tcW w:w="1134" w:type="dxa"/>
            <w:shd w:val="clear" w:color="auto" w:fill="DEEAF6"/>
          </w:tcPr>
          <w:p w:rsidR="00CD0ABE"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Tecnico</w:t>
            </w:r>
          </w:p>
        </w:tc>
      </w:tr>
      <w:tr w:rsidR="00CD0ABE" w:rsidRPr="007535B0" w:rsidTr="00CD0ABE">
        <w:tblPrEx>
          <w:tblCellMar>
            <w:left w:w="70" w:type="dxa"/>
            <w:right w:w="70" w:type="dxa"/>
          </w:tblCellMar>
          <w:tblLook w:val="0000" w:firstRow="0" w:lastRow="0" w:firstColumn="0" w:lastColumn="0" w:noHBand="0" w:noVBand="0"/>
        </w:tblPrEx>
        <w:trPr>
          <w:cantSplit/>
          <w:trHeight w:val="764"/>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21"/>
                <w:szCs w:val="21"/>
              </w:rPr>
            </w:pPr>
            <w:r>
              <w:rPr>
                <w:rFonts w:ascii="Palatino Linotype" w:eastAsia="Batang" w:hAnsi="Palatino Linotype"/>
                <w:sz w:val="21"/>
                <w:szCs w:val="21"/>
              </w:rPr>
              <w:t>6</w:t>
            </w:r>
          </w:p>
        </w:tc>
        <w:tc>
          <w:tcPr>
            <w:tcW w:w="2439" w:type="dxa"/>
            <w:shd w:val="clear" w:color="auto" w:fill="DEEAF6"/>
          </w:tcPr>
          <w:p w:rsidR="00CD0ABE" w:rsidRPr="007535B0" w:rsidRDefault="00CD0ABE" w:rsidP="00A940C3">
            <w:pPr>
              <w:jc w:val="both"/>
              <w:rPr>
                <w:rFonts w:ascii="Palatino Linotype" w:eastAsia="Batang" w:hAnsi="Palatino Linotype"/>
                <w:sz w:val="21"/>
                <w:szCs w:val="21"/>
              </w:rPr>
            </w:pPr>
            <w:r>
              <w:rPr>
                <w:rFonts w:ascii="Palatino Linotype" w:eastAsia="Batang" w:hAnsi="Palatino Linotype"/>
                <w:sz w:val="21"/>
                <w:szCs w:val="21"/>
              </w:rPr>
              <w:t xml:space="preserve">Sopralluogo per verifica regolarità lavori di ripristino alloggi </w:t>
            </w:r>
          </w:p>
        </w:tc>
        <w:tc>
          <w:tcPr>
            <w:tcW w:w="6804" w:type="dxa"/>
            <w:shd w:val="clear" w:color="auto" w:fill="DEEAF6"/>
          </w:tcPr>
          <w:p w:rsidR="00CD0ABE" w:rsidRDefault="00CD0ABE" w:rsidP="00A940C3">
            <w:pPr>
              <w:autoSpaceDE w:val="0"/>
              <w:autoSpaceDN w:val="0"/>
              <w:adjustRightInd w:val="0"/>
              <w:contextualSpacing/>
              <w:jc w:val="both"/>
              <w:rPr>
                <w:rFonts w:ascii="Palatino Linotype" w:hAnsi="Palatino Linotype" w:cs="Arial"/>
                <w:sz w:val="21"/>
                <w:szCs w:val="21"/>
              </w:rPr>
            </w:pPr>
            <w:r>
              <w:rPr>
                <w:rFonts w:ascii="Palatino Linotype" w:hAnsi="Palatino Linotype" w:cs="Arial"/>
                <w:sz w:val="21"/>
                <w:szCs w:val="21"/>
              </w:rPr>
              <w:t xml:space="preserve">Per le attività di ripristino degli alloggi, le attività di controllo vengono fatti dal tecnico che, indipendentemente dai controlli in itinere effettuati durante le lavorazioni, effettua un </w:t>
            </w:r>
            <w:r w:rsidRPr="000D7A49">
              <w:rPr>
                <w:rFonts w:ascii="Palatino Linotype" w:hAnsi="Palatino Linotype" w:cs="Arial"/>
                <w:sz w:val="21"/>
                <w:szCs w:val="21"/>
              </w:rPr>
              <w:t xml:space="preserve">sopralluogo </w:t>
            </w:r>
            <w:r>
              <w:rPr>
                <w:rFonts w:ascii="Palatino Linotype" w:hAnsi="Palatino Linotype" w:cs="Arial"/>
                <w:sz w:val="21"/>
                <w:szCs w:val="21"/>
              </w:rPr>
              <w:t>sistematico finale su tutti gli a</w:t>
            </w:r>
            <w:r w:rsidRPr="000D7A49">
              <w:rPr>
                <w:rFonts w:ascii="Palatino Linotype" w:hAnsi="Palatino Linotype" w:cs="Arial"/>
                <w:sz w:val="21"/>
                <w:szCs w:val="21"/>
              </w:rPr>
              <w:t>lloggi interessat</w:t>
            </w:r>
            <w:r>
              <w:rPr>
                <w:rFonts w:ascii="Palatino Linotype" w:hAnsi="Palatino Linotype" w:cs="Arial"/>
                <w:sz w:val="21"/>
                <w:szCs w:val="21"/>
              </w:rPr>
              <w:t xml:space="preserve">i.  Tale sopralluogo mira a </w:t>
            </w:r>
            <w:r w:rsidRPr="000D7A49">
              <w:rPr>
                <w:rFonts w:ascii="Palatino Linotype" w:hAnsi="Palatino Linotype" w:cs="Arial"/>
                <w:sz w:val="21"/>
                <w:szCs w:val="21"/>
              </w:rPr>
              <w:t xml:space="preserve">verificare la </w:t>
            </w:r>
            <w:r>
              <w:rPr>
                <w:rFonts w:ascii="Palatino Linotype" w:hAnsi="Palatino Linotype" w:cs="Arial"/>
                <w:sz w:val="21"/>
                <w:szCs w:val="21"/>
              </w:rPr>
              <w:t xml:space="preserve">regolarità e la </w:t>
            </w:r>
            <w:r w:rsidRPr="000D7A49">
              <w:rPr>
                <w:rFonts w:ascii="Palatino Linotype" w:hAnsi="Palatino Linotype" w:cs="Arial"/>
                <w:sz w:val="21"/>
                <w:szCs w:val="21"/>
              </w:rPr>
              <w:t>qualità delle lavorazioni eseguite dal fornitore</w:t>
            </w:r>
            <w:r>
              <w:rPr>
                <w:rFonts w:ascii="Palatino Linotype" w:hAnsi="Palatino Linotype" w:cs="Arial"/>
                <w:sz w:val="21"/>
                <w:szCs w:val="21"/>
              </w:rPr>
              <w:t>. Vengono mantenute registrazioni sull’esito dei controlli effettuati nei sopralluoghi.</w:t>
            </w:r>
          </w:p>
          <w:p w:rsidR="00CD0ABE" w:rsidRPr="007535B0" w:rsidRDefault="00CD0ABE" w:rsidP="00A940C3">
            <w:pPr>
              <w:autoSpaceDE w:val="0"/>
              <w:autoSpaceDN w:val="0"/>
              <w:adjustRightInd w:val="0"/>
              <w:contextualSpacing/>
              <w:jc w:val="both"/>
              <w:rPr>
                <w:rFonts w:ascii="Palatino Linotype" w:eastAsia="Batang" w:hAnsi="Palatino Linotype"/>
                <w:sz w:val="21"/>
                <w:szCs w:val="21"/>
              </w:rPr>
            </w:pPr>
            <w:r>
              <w:rPr>
                <w:rFonts w:ascii="Palatino Linotype" w:eastAsia="Batang" w:hAnsi="Palatino Linotype"/>
                <w:sz w:val="21"/>
                <w:szCs w:val="21"/>
              </w:rPr>
              <w:t>In funzione dei risultati dei controlli è possibile che siano predisposti  documenti e/o ordini di servizio affinchè il fornitore adempia ad attività e lavorazioni secondo i requisiti/accordi  contrattuali definiti.</w:t>
            </w:r>
          </w:p>
        </w:tc>
        <w:tc>
          <w:tcPr>
            <w:tcW w:w="1134" w:type="dxa"/>
            <w:shd w:val="clear" w:color="auto" w:fill="DEEAF6"/>
          </w:tcPr>
          <w:p w:rsidR="00CD0ABE"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 xml:space="preserve">D.L </w:t>
            </w:r>
          </w:p>
          <w:p w:rsidR="00CD0ABE" w:rsidRPr="007535B0"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Tecnico</w:t>
            </w:r>
          </w:p>
        </w:tc>
      </w:tr>
      <w:tr w:rsidR="00CD0ABE" w:rsidRPr="007535B0" w:rsidTr="00CD0ABE">
        <w:tblPrEx>
          <w:tblCellMar>
            <w:left w:w="70" w:type="dxa"/>
            <w:right w:w="70" w:type="dxa"/>
          </w:tblCellMar>
          <w:tblLook w:val="0000" w:firstRow="0" w:lastRow="0" w:firstColumn="0" w:lastColumn="0" w:noHBand="0" w:noVBand="0"/>
        </w:tblPrEx>
        <w:trPr>
          <w:cantSplit/>
          <w:trHeight w:val="764"/>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21"/>
                <w:szCs w:val="21"/>
              </w:rPr>
            </w:pPr>
            <w:r>
              <w:rPr>
                <w:rFonts w:ascii="Palatino Linotype" w:eastAsia="Batang" w:hAnsi="Palatino Linotype"/>
                <w:sz w:val="21"/>
                <w:szCs w:val="21"/>
              </w:rPr>
              <w:lastRenderedPageBreak/>
              <w:t>7</w:t>
            </w:r>
          </w:p>
        </w:tc>
        <w:tc>
          <w:tcPr>
            <w:tcW w:w="2439" w:type="dxa"/>
            <w:shd w:val="clear" w:color="auto" w:fill="DEEAF6"/>
          </w:tcPr>
          <w:p w:rsidR="00CD0ABE" w:rsidRPr="007535B0" w:rsidRDefault="00CD0ABE" w:rsidP="00A940C3">
            <w:pPr>
              <w:jc w:val="both"/>
              <w:rPr>
                <w:rFonts w:ascii="Palatino Linotype" w:eastAsia="Batang" w:hAnsi="Palatino Linotype"/>
                <w:sz w:val="21"/>
                <w:szCs w:val="21"/>
              </w:rPr>
            </w:pPr>
            <w:r>
              <w:rPr>
                <w:rFonts w:ascii="Palatino Linotype" w:eastAsia="Batang" w:hAnsi="Palatino Linotype"/>
                <w:sz w:val="21"/>
                <w:szCs w:val="21"/>
              </w:rPr>
              <w:t>Verifica documentazione tecnico – amministrativa ricevuta per manutenzione straordinaria</w:t>
            </w:r>
          </w:p>
        </w:tc>
        <w:tc>
          <w:tcPr>
            <w:tcW w:w="6804" w:type="dxa"/>
            <w:shd w:val="clear" w:color="auto" w:fill="DEEAF6"/>
          </w:tcPr>
          <w:p w:rsidR="00CD0ABE" w:rsidRPr="007535B0" w:rsidRDefault="00CD0ABE" w:rsidP="00A940C3">
            <w:pPr>
              <w:jc w:val="both"/>
              <w:rPr>
                <w:rFonts w:ascii="Palatino Linotype" w:eastAsia="Batang" w:hAnsi="Palatino Linotype"/>
                <w:sz w:val="21"/>
                <w:szCs w:val="21"/>
              </w:rPr>
            </w:pPr>
            <w:r>
              <w:rPr>
                <w:rFonts w:ascii="Palatino Linotype" w:eastAsia="Batang" w:hAnsi="Palatino Linotype"/>
                <w:sz w:val="21"/>
                <w:szCs w:val="21"/>
              </w:rPr>
              <w:t>Alla fine dell’intervento di manutenzione straordinaria, il fornitore predispone la documentazione necessaria da inviare a EPG, per le relative verifiche e controlli di regolarità tecnica ed amministrativa.  Anche in questo caso, per quanto applicabile ed in funzione della tipologia di manutenzione straordinaria svolta, si fa riferimento a quanto previsto dalla procedura di Direzione Lavori.</w:t>
            </w:r>
          </w:p>
        </w:tc>
        <w:tc>
          <w:tcPr>
            <w:tcW w:w="1134" w:type="dxa"/>
            <w:shd w:val="clear" w:color="auto" w:fill="DEEAF6"/>
          </w:tcPr>
          <w:p w:rsidR="00CD0ABE"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Tecnico</w:t>
            </w:r>
          </w:p>
          <w:p w:rsidR="00CD0ABE" w:rsidRPr="007535B0"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DL</w:t>
            </w:r>
          </w:p>
        </w:tc>
      </w:tr>
      <w:tr w:rsidR="00CD0ABE" w:rsidRPr="007535B0" w:rsidTr="00CD0ABE">
        <w:tblPrEx>
          <w:tblCellMar>
            <w:left w:w="70" w:type="dxa"/>
            <w:right w:w="70" w:type="dxa"/>
          </w:tblCellMar>
          <w:tblLook w:val="0000" w:firstRow="0" w:lastRow="0" w:firstColumn="0" w:lastColumn="0" w:noHBand="0" w:noVBand="0"/>
        </w:tblPrEx>
        <w:trPr>
          <w:cantSplit/>
          <w:trHeight w:val="824"/>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21"/>
                <w:szCs w:val="21"/>
              </w:rPr>
            </w:pPr>
            <w:r>
              <w:rPr>
                <w:rFonts w:ascii="Palatino Linotype" w:eastAsia="Batang" w:hAnsi="Palatino Linotype"/>
                <w:sz w:val="21"/>
                <w:szCs w:val="21"/>
              </w:rPr>
              <w:t>8</w:t>
            </w:r>
          </w:p>
          <w:p w:rsidR="00CD0ABE" w:rsidRPr="007535B0" w:rsidRDefault="00CD0ABE" w:rsidP="00A940C3">
            <w:pPr>
              <w:spacing w:before="120" w:after="120"/>
              <w:jc w:val="center"/>
              <w:rPr>
                <w:rFonts w:ascii="Palatino Linotype" w:eastAsia="Batang" w:hAnsi="Palatino Linotype"/>
                <w:sz w:val="21"/>
                <w:szCs w:val="21"/>
              </w:rPr>
            </w:pPr>
          </w:p>
        </w:tc>
        <w:tc>
          <w:tcPr>
            <w:tcW w:w="2439" w:type="dxa"/>
            <w:shd w:val="clear" w:color="auto" w:fill="DEEAF6"/>
          </w:tcPr>
          <w:p w:rsidR="00CD0ABE" w:rsidRPr="007535B0" w:rsidRDefault="00CD0ABE" w:rsidP="00A940C3">
            <w:pPr>
              <w:jc w:val="both"/>
              <w:rPr>
                <w:rFonts w:ascii="Palatino Linotype" w:eastAsia="Batang" w:hAnsi="Palatino Linotype"/>
                <w:sz w:val="21"/>
                <w:szCs w:val="21"/>
              </w:rPr>
            </w:pPr>
            <w:r>
              <w:rPr>
                <w:rFonts w:ascii="Palatino Linotype" w:eastAsia="Batang" w:hAnsi="Palatino Linotype"/>
                <w:sz w:val="21"/>
                <w:szCs w:val="21"/>
              </w:rPr>
              <w:t>Controlli tecnico amministrativi per ripristino alloggi</w:t>
            </w:r>
          </w:p>
        </w:tc>
        <w:tc>
          <w:tcPr>
            <w:tcW w:w="6804" w:type="dxa"/>
            <w:shd w:val="clear" w:color="auto" w:fill="DEEAF6"/>
          </w:tcPr>
          <w:p w:rsidR="00CD0ABE" w:rsidRDefault="00CD0ABE" w:rsidP="00A940C3">
            <w:pPr>
              <w:autoSpaceDE w:val="0"/>
              <w:autoSpaceDN w:val="0"/>
              <w:adjustRightInd w:val="0"/>
              <w:contextualSpacing/>
              <w:jc w:val="both"/>
              <w:rPr>
                <w:rFonts w:ascii="Palatino Linotype" w:hAnsi="Palatino Linotype" w:cs="Arial"/>
                <w:sz w:val="21"/>
                <w:szCs w:val="21"/>
              </w:rPr>
            </w:pPr>
            <w:r>
              <w:rPr>
                <w:rFonts w:ascii="Palatino Linotype" w:hAnsi="Palatino Linotype" w:cs="Arial"/>
                <w:sz w:val="21"/>
                <w:szCs w:val="21"/>
              </w:rPr>
              <w:t>Per gli interventi di ripristino degli  alloggi, al ricevimento della documentazione da parte del fornitore, si procede a:</w:t>
            </w:r>
          </w:p>
          <w:p w:rsidR="00CD0ABE" w:rsidRPr="00307ACD" w:rsidRDefault="00CD0ABE">
            <w:pPr>
              <w:pStyle w:val="Paragrafoelenco"/>
              <w:numPr>
                <w:ilvl w:val="0"/>
                <w:numId w:val="160"/>
              </w:numPr>
              <w:autoSpaceDE w:val="0"/>
              <w:autoSpaceDN w:val="0"/>
              <w:adjustRightInd w:val="0"/>
              <w:contextualSpacing/>
              <w:jc w:val="both"/>
              <w:rPr>
                <w:rFonts w:ascii="Palatino Linotype" w:hAnsi="Palatino Linotype"/>
                <w:sz w:val="21"/>
                <w:szCs w:val="21"/>
              </w:rPr>
            </w:pPr>
            <w:r w:rsidRPr="00307ACD">
              <w:rPr>
                <w:rFonts w:ascii="Palatino Linotype" w:hAnsi="Palatino Linotype"/>
                <w:sz w:val="21"/>
                <w:szCs w:val="21"/>
              </w:rPr>
              <w:t>verifica</w:t>
            </w:r>
            <w:r>
              <w:rPr>
                <w:rFonts w:ascii="Palatino Linotype" w:hAnsi="Palatino Linotype"/>
                <w:sz w:val="21"/>
                <w:szCs w:val="21"/>
              </w:rPr>
              <w:t>re</w:t>
            </w:r>
            <w:r w:rsidRPr="00307ACD">
              <w:rPr>
                <w:rFonts w:ascii="Palatino Linotype" w:hAnsi="Palatino Linotype"/>
                <w:sz w:val="21"/>
                <w:szCs w:val="21"/>
              </w:rPr>
              <w:t xml:space="preserve"> </w:t>
            </w:r>
            <w:r>
              <w:rPr>
                <w:rFonts w:ascii="Palatino Linotype" w:hAnsi="Palatino Linotype"/>
                <w:sz w:val="21"/>
                <w:szCs w:val="21"/>
              </w:rPr>
              <w:t xml:space="preserve">le componenti </w:t>
            </w:r>
            <w:r w:rsidRPr="00307ACD">
              <w:rPr>
                <w:rFonts w:ascii="Palatino Linotype" w:hAnsi="Palatino Linotype"/>
                <w:sz w:val="21"/>
                <w:szCs w:val="21"/>
              </w:rPr>
              <w:t>tecnic</w:t>
            </w:r>
            <w:r>
              <w:rPr>
                <w:rFonts w:ascii="Palatino Linotype" w:hAnsi="Palatino Linotype"/>
                <w:sz w:val="21"/>
                <w:szCs w:val="21"/>
              </w:rPr>
              <w:t>he</w:t>
            </w:r>
            <w:r w:rsidRPr="00307ACD">
              <w:rPr>
                <w:rFonts w:ascii="Palatino Linotype" w:hAnsi="Palatino Linotype"/>
                <w:sz w:val="21"/>
                <w:szCs w:val="21"/>
              </w:rPr>
              <w:t>, economic</w:t>
            </w:r>
            <w:r>
              <w:rPr>
                <w:rFonts w:ascii="Palatino Linotype" w:hAnsi="Palatino Linotype"/>
                <w:sz w:val="21"/>
                <w:szCs w:val="21"/>
              </w:rPr>
              <w:t xml:space="preserve">he ed </w:t>
            </w:r>
            <w:r w:rsidRPr="00307ACD">
              <w:rPr>
                <w:rFonts w:ascii="Palatino Linotype" w:hAnsi="Palatino Linotype"/>
                <w:sz w:val="21"/>
                <w:szCs w:val="21"/>
              </w:rPr>
              <w:t>amministrativ</w:t>
            </w:r>
            <w:r>
              <w:rPr>
                <w:rFonts w:ascii="Palatino Linotype" w:hAnsi="Palatino Linotype"/>
                <w:sz w:val="21"/>
                <w:szCs w:val="21"/>
              </w:rPr>
              <w:t>e</w:t>
            </w:r>
            <w:r w:rsidRPr="00307ACD">
              <w:rPr>
                <w:rFonts w:ascii="Palatino Linotype" w:hAnsi="Palatino Linotype"/>
                <w:sz w:val="21"/>
                <w:szCs w:val="21"/>
              </w:rPr>
              <w:t xml:space="preserve"> dell</w:t>
            </w:r>
            <w:r>
              <w:rPr>
                <w:rFonts w:ascii="Palatino Linotype" w:hAnsi="Palatino Linotype"/>
                <w:sz w:val="21"/>
                <w:szCs w:val="21"/>
              </w:rPr>
              <w:t xml:space="preserve">a </w:t>
            </w:r>
            <w:r w:rsidRPr="00307ACD">
              <w:rPr>
                <w:rFonts w:ascii="Palatino Linotype" w:hAnsi="Palatino Linotype"/>
                <w:sz w:val="21"/>
                <w:szCs w:val="21"/>
              </w:rPr>
              <w:t>pratic</w:t>
            </w:r>
            <w:r>
              <w:rPr>
                <w:rFonts w:ascii="Palatino Linotype" w:hAnsi="Palatino Linotype"/>
                <w:sz w:val="21"/>
                <w:szCs w:val="21"/>
              </w:rPr>
              <w:t>a</w:t>
            </w:r>
            <w:r w:rsidRPr="00307ACD">
              <w:rPr>
                <w:rFonts w:ascii="Palatino Linotype" w:hAnsi="Palatino Linotype"/>
                <w:sz w:val="21"/>
                <w:szCs w:val="21"/>
              </w:rPr>
              <w:t xml:space="preserve"> relativ</w:t>
            </w:r>
            <w:r>
              <w:rPr>
                <w:rFonts w:ascii="Palatino Linotype" w:hAnsi="Palatino Linotype"/>
                <w:sz w:val="21"/>
                <w:szCs w:val="21"/>
              </w:rPr>
              <w:t>a</w:t>
            </w:r>
            <w:r w:rsidRPr="00307ACD">
              <w:rPr>
                <w:rFonts w:ascii="Palatino Linotype" w:hAnsi="Palatino Linotype"/>
                <w:sz w:val="21"/>
                <w:szCs w:val="21"/>
              </w:rPr>
              <w:t xml:space="preserve"> a</w:t>
            </w:r>
            <w:r>
              <w:rPr>
                <w:rFonts w:ascii="Palatino Linotype" w:hAnsi="Palatino Linotype"/>
                <w:sz w:val="21"/>
                <w:szCs w:val="21"/>
              </w:rPr>
              <w:t>ll’</w:t>
            </w:r>
            <w:r w:rsidRPr="00307ACD">
              <w:rPr>
                <w:rFonts w:ascii="Palatino Linotype" w:hAnsi="Palatino Linotype"/>
                <w:sz w:val="21"/>
                <w:szCs w:val="21"/>
              </w:rPr>
              <w:t>intervent</w:t>
            </w:r>
            <w:r>
              <w:rPr>
                <w:rFonts w:ascii="Palatino Linotype" w:hAnsi="Palatino Linotype"/>
                <w:sz w:val="21"/>
                <w:szCs w:val="21"/>
              </w:rPr>
              <w:t>o</w:t>
            </w:r>
            <w:r w:rsidRPr="00307ACD">
              <w:rPr>
                <w:rFonts w:ascii="Palatino Linotype" w:hAnsi="Palatino Linotype"/>
                <w:sz w:val="21"/>
                <w:szCs w:val="21"/>
              </w:rPr>
              <w:t xml:space="preserve"> manutentiv</w:t>
            </w:r>
            <w:r>
              <w:rPr>
                <w:rFonts w:ascii="Palatino Linotype" w:hAnsi="Palatino Linotype"/>
                <w:sz w:val="21"/>
                <w:szCs w:val="21"/>
              </w:rPr>
              <w:t>o</w:t>
            </w:r>
            <w:r w:rsidRPr="00307ACD">
              <w:rPr>
                <w:rFonts w:ascii="Palatino Linotype" w:hAnsi="Palatino Linotype"/>
                <w:sz w:val="21"/>
                <w:szCs w:val="21"/>
              </w:rPr>
              <w:t>;</w:t>
            </w:r>
          </w:p>
          <w:p w:rsidR="00CD0ABE" w:rsidRPr="00307ACD" w:rsidRDefault="00CD0ABE">
            <w:pPr>
              <w:pStyle w:val="Paragrafoelenco"/>
              <w:numPr>
                <w:ilvl w:val="0"/>
                <w:numId w:val="160"/>
              </w:numPr>
              <w:autoSpaceDE w:val="0"/>
              <w:autoSpaceDN w:val="0"/>
              <w:adjustRightInd w:val="0"/>
              <w:contextualSpacing/>
              <w:jc w:val="both"/>
              <w:rPr>
                <w:rFonts w:ascii="Palatino Linotype" w:hAnsi="Palatino Linotype"/>
                <w:sz w:val="21"/>
                <w:szCs w:val="21"/>
              </w:rPr>
            </w:pPr>
            <w:r w:rsidRPr="00307ACD">
              <w:rPr>
                <w:rFonts w:ascii="Palatino Linotype" w:hAnsi="Palatino Linotype"/>
                <w:sz w:val="21"/>
                <w:szCs w:val="21"/>
              </w:rPr>
              <w:t>definire le pratiche in approfondimento e quelle OK;</w:t>
            </w:r>
          </w:p>
          <w:p w:rsidR="00CD0ABE" w:rsidRPr="00307ACD" w:rsidRDefault="00CD0ABE">
            <w:pPr>
              <w:pStyle w:val="Paragrafoelenco"/>
              <w:numPr>
                <w:ilvl w:val="0"/>
                <w:numId w:val="160"/>
              </w:numPr>
              <w:autoSpaceDE w:val="0"/>
              <w:autoSpaceDN w:val="0"/>
              <w:adjustRightInd w:val="0"/>
              <w:contextualSpacing/>
              <w:jc w:val="both"/>
              <w:rPr>
                <w:rFonts w:ascii="Palatino Linotype" w:hAnsi="Palatino Linotype"/>
                <w:sz w:val="21"/>
                <w:szCs w:val="21"/>
              </w:rPr>
            </w:pPr>
            <w:r w:rsidRPr="00307ACD">
              <w:rPr>
                <w:rFonts w:ascii="Palatino Linotype" w:hAnsi="Palatino Linotype"/>
                <w:sz w:val="21"/>
                <w:szCs w:val="21"/>
              </w:rPr>
              <w:t>richiedere al fornitore l’emissione della fatturazione per le pratiche OK;</w:t>
            </w:r>
          </w:p>
          <w:p w:rsidR="00CD0ABE" w:rsidRPr="00E466EF" w:rsidRDefault="00CD0ABE">
            <w:pPr>
              <w:pStyle w:val="Paragrafoelenco"/>
              <w:numPr>
                <w:ilvl w:val="0"/>
                <w:numId w:val="160"/>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 xml:space="preserve">effettuare </w:t>
            </w:r>
            <w:r w:rsidRPr="00307ACD">
              <w:rPr>
                <w:rFonts w:ascii="Palatino Linotype" w:hAnsi="Palatino Linotype"/>
                <w:sz w:val="21"/>
                <w:szCs w:val="21"/>
              </w:rPr>
              <w:t>le necessarie verifiche per le pratiche in approfondimento mediante richiesta di documentazione aggiuntiva utile ai fini della chiusura della pratica e/o effettuazione sopralluogo.</w:t>
            </w:r>
          </w:p>
        </w:tc>
        <w:tc>
          <w:tcPr>
            <w:tcW w:w="1134" w:type="dxa"/>
            <w:shd w:val="clear" w:color="auto" w:fill="DEEAF6"/>
          </w:tcPr>
          <w:p w:rsidR="00CD0ABE" w:rsidRDefault="00CD0ABE" w:rsidP="00A940C3">
            <w:pPr>
              <w:jc w:val="center"/>
              <w:rPr>
                <w:rFonts w:ascii="Palatino Linotype" w:eastAsia="Batang" w:hAnsi="Palatino Linotype"/>
                <w:sz w:val="21"/>
                <w:szCs w:val="21"/>
              </w:rPr>
            </w:pPr>
          </w:p>
          <w:p w:rsidR="00CD0ABE"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Tecnico</w:t>
            </w:r>
          </w:p>
          <w:p w:rsidR="00CD0ABE" w:rsidRPr="007535B0"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DL</w:t>
            </w:r>
          </w:p>
        </w:tc>
      </w:tr>
      <w:tr w:rsidR="00CD0ABE" w:rsidRPr="007535B0" w:rsidTr="00CD0ABE">
        <w:tblPrEx>
          <w:tblCellMar>
            <w:left w:w="70" w:type="dxa"/>
            <w:right w:w="70" w:type="dxa"/>
          </w:tblCellMar>
          <w:tblLook w:val="0000" w:firstRow="0" w:lastRow="0" w:firstColumn="0" w:lastColumn="0" w:noHBand="0" w:noVBand="0"/>
        </w:tblPrEx>
        <w:trPr>
          <w:cantSplit/>
          <w:trHeight w:val="721"/>
        </w:trPr>
        <w:tc>
          <w:tcPr>
            <w:tcW w:w="396" w:type="dxa"/>
            <w:shd w:val="clear" w:color="auto" w:fill="DEEAF6"/>
          </w:tcPr>
          <w:p w:rsidR="00CD0ABE" w:rsidRPr="007535B0" w:rsidRDefault="00CD0ABE" w:rsidP="00A940C3">
            <w:pPr>
              <w:spacing w:before="120" w:after="120"/>
              <w:jc w:val="center"/>
              <w:rPr>
                <w:rFonts w:ascii="Palatino Linotype" w:eastAsia="Batang" w:hAnsi="Palatino Linotype"/>
                <w:sz w:val="21"/>
                <w:szCs w:val="21"/>
              </w:rPr>
            </w:pPr>
            <w:r>
              <w:rPr>
                <w:rFonts w:ascii="Palatino Linotype" w:eastAsia="Batang" w:hAnsi="Palatino Linotype"/>
                <w:sz w:val="21"/>
                <w:szCs w:val="21"/>
              </w:rPr>
              <w:t>9</w:t>
            </w:r>
          </w:p>
        </w:tc>
        <w:tc>
          <w:tcPr>
            <w:tcW w:w="2439" w:type="dxa"/>
            <w:shd w:val="clear" w:color="auto" w:fill="DEEAF6"/>
          </w:tcPr>
          <w:p w:rsidR="00CD0ABE" w:rsidRPr="007535B0" w:rsidRDefault="00CD0ABE" w:rsidP="00A940C3">
            <w:pPr>
              <w:jc w:val="both"/>
              <w:rPr>
                <w:rFonts w:ascii="Palatino Linotype" w:eastAsia="Batang" w:hAnsi="Palatino Linotype"/>
                <w:sz w:val="21"/>
                <w:szCs w:val="21"/>
              </w:rPr>
            </w:pPr>
            <w:r>
              <w:rPr>
                <w:rFonts w:ascii="Palatino Linotype" w:eastAsia="Batang" w:hAnsi="Palatino Linotype"/>
                <w:sz w:val="21"/>
                <w:szCs w:val="21"/>
              </w:rPr>
              <w:t>Approvazione documento contabile del fornitore con redazione atto di liquidazione</w:t>
            </w:r>
          </w:p>
        </w:tc>
        <w:tc>
          <w:tcPr>
            <w:tcW w:w="6804" w:type="dxa"/>
            <w:shd w:val="clear" w:color="auto" w:fill="DEEAF6"/>
          </w:tcPr>
          <w:p w:rsidR="00CD0ABE" w:rsidRPr="007535B0" w:rsidRDefault="00CD0ABE" w:rsidP="00A940C3">
            <w:pPr>
              <w:autoSpaceDE w:val="0"/>
              <w:autoSpaceDN w:val="0"/>
              <w:adjustRightInd w:val="0"/>
              <w:contextualSpacing/>
              <w:jc w:val="both"/>
              <w:rPr>
                <w:rFonts w:ascii="Palatino Linotype" w:eastAsia="Batang" w:hAnsi="Palatino Linotype"/>
                <w:sz w:val="21"/>
                <w:szCs w:val="21"/>
              </w:rPr>
            </w:pPr>
            <w:r>
              <w:rPr>
                <w:rFonts w:ascii="Palatino Linotype" w:hAnsi="Palatino Linotype" w:cs="Arial"/>
                <w:sz w:val="21"/>
                <w:szCs w:val="21"/>
              </w:rPr>
              <w:t xml:space="preserve">Successivamente la verifica e/o il sopralluogo, si procede alla </w:t>
            </w:r>
            <w:r w:rsidRPr="000D7A49">
              <w:rPr>
                <w:rFonts w:ascii="Palatino Linotype" w:hAnsi="Palatino Linotype" w:cs="Arial"/>
                <w:sz w:val="21"/>
                <w:szCs w:val="21"/>
              </w:rPr>
              <w:t xml:space="preserve">approvazione del documento contabile </w:t>
            </w:r>
            <w:r>
              <w:rPr>
                <w:rFonts w:ascii="Palatino Linotype" w:hAnsi="Palatino Linotype" w:cs="Arial"/>
                <w:sz w:val="21"/>
                <w:szCs w:val="21"/>
              </w:rPr>
              <w:t>ed alla predisposizione dell’atto di liquidazione .</w:t>
            </w:r>
          </w:p>
        </w:tc>
        <w:tc>
          <w:tcPr>
            <w:tcW w:w="1134" w:type="dxa"/>
            <w:shd w:val="clear" w:color="auto" w:fill="DEEAF6"/>
          </w:tcPr>
          <w:p w:rsidR="00CD0ABE"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DL</w:t>
            </w:r>
          </w:p>
          <w:p w:rsidR="00CD0ABE" w:rsidRPr="007535B0" w:rsidRDefault="00CD0ABE" w:rsidP="00A940C3">
            <w:pPr>
              <w:jc w:val="center"/>
              <w:rPr>
                <w:rFonts w:ascii="Palatino Linotype" w:eastAsia="Batang" w:hAnsi="Palatino Linotype"/>
                <w:sz w:val="21"/>
                <w:szCs w:val="21"/>
              </w:rPr>
            </w:pPr>
            <w:r>
              <w:rPr>
                <w:rFonts w:ascii="Palatino Linotype" w:eastAsia="Batang" w:hAnsi="Palatino Linotype"/>
                <w:sz w:val="21"/>
                <w:szCs w:val="21"/>
              </w:rPr>
              <w:t xml:space="preserve">RUP </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C729B0">
              <w:rPr>
                <w:rFonts w:ascii="Palatino Linotype" w:eastAsia="Calibri" w:hAnsi="Palatino Linotype"/>
                <w:b/>
                <w:sz w:val="22"/>
                <w:szCs w:val="22"/>
              </w:rPr>
              <w:t>Documenti-Registrazioni a supporto esito processo</w:t>
            </w:r>
          </w:p>
        </w:tc>
        <w:tc>
          <w:tcPr>
            <w:tcW w:w="7938" w:type="dxa"/>
            <w:gridSpan w:val="2"/>
            <w:shd w:val="clear" w:color="auto" w:fill="DEEAF6"/>
          </w:tcPr>
          <w:p w:rsidR="00CD0ABE" w:rsidRPr="001D114C" w:rsidRDefault="00CD0ABE">
            <w:pPr>
              <w:pStyle w:val="Paragrafoelenco"/>
              <w:numPr>
                <w:ilvl w:val="0"/>
                <w:numId w:val="161"/>
              </w:numPr>
              <w:rPr>
                <w:rFonts w:ascii="Palatino Linotype" w:eastAsia="Calibri" w:hAnsi="Palatino Linotype"/>
                <w:sz w:val="21"/>
                <w:szCs w:val="21"/>
              </w:rPr>
            </w:pPr>
            <w:r>
              <w:rPr>
                <w:rFonts w:ascii="Palatino Linotype" w:eastAsia="Calibri" w:hAnsi="Palatino Linotype"/>
                <w:sz w:val="21"/>
                <w:szCs w:val="21"/>
              </w:rPr>
              <w:t>Documenti amministrativi e tecnici relativi alla esecuzione dei lavori;</w:t>
            </w:r>
          </w:p>
          <w:p w:rsidR="00CD0ABE" w:rsidRPr="00AE13D2" w:rsidRDefault="00CD0ABE">
            <w:pPr>
              <w:pStyle w:val="Paragrafoelenco"/>
              <w:numPr>
                <w:ilvl w:val="0"/>
                <w:numId w:val="161"/>
              </w:numPr>
              <w:rPr>
                <w:rFonts w:ascii="Palatino Linotype" w:eastAsia="Calibri" w:hAnsi="Palatino Linotype"/>
                <w:sz w:val="21"/>
                <w:szCs w:val="21"/>
              </w:rPr>
            </w:pPr>
            <w:r w:rsidRPr="00AE13D2">
              <w:rPr>
                <w:rFonts w:ascii="Palatino Linotype" w:eastAsia="Calibri" w:hAnsi="Palatino Linotype"/>
                <w:sz w:val="21"/>
                <w:szCs w:val="21"/>
              </w:rPr>
              <w:t>Foto relative agli ambienti e/o parti e/o beni interessati dall’intervento</w:t>
            </w:r>
          </w:p>
          <w:p w:rsidR="00CD0ABE" w:rsidRPr="00AE13D2" w:rsidRDefault="00CD0ABE">
            <w:pPr>
              <w:pStyle w:val="Paragrafoelenco"/>
              <w:numPr>
                <w:ilvl w:val="0"/>
                <w:numId w:val="161"/>
              </w:numPr>
              <w:rPr>
                <w:rFonts w:ascii="Palatino Linotype" w:eastAsia="Calibri" w:hAnsi="Palatino Linotype"/>
                <w:sz w:val="21"/>
                <w:szCs w:val="21"/>
              </w:rPr>
            </w:pPr>
            <w:r w:rsidRPr="00AE13D2">
              <w:rPr>
                <w:rFonts w:ascii="Palatino Linotype" w:eastAsia="Calibri" w:hAnsi="Palatino Linotype"/>
                <w:sz w:val="21"/>
                <w:szCs w:val="21"/>
              </w:rPr>
              <w:t>Attestazioni, certificazioni relative ad eventuali componenti e/o impianti sostituiti;</w:t>
            </w:r>
          </w:p>
          <w:p w:rsidR="00CD0ABE" w:rsidRPr="002A6F6D" w:rsidRDefault="00CD0ABE">
            <w:pPr>
              <w:pStyle w:val="Paragrafoelenco"/>
              <w:numPr>
                <w:ilvl w:val="0"/>
                <w:numId w:val="161"/>
              </w:numPr>
              <w:rPr>
                <w:rFonts w:ascii="Palatino Linotype" w:eastAsia="Calibri" w:hAnsi="Palatino Linotype"/>
                <w:sz w:val="21"/>
                <w:szCs w:val="21"/>
              </w:rPr>
            </w:pPr>
            <w:r w:rsidRPr="002A6F6D">
              <w:rPr>
                <w:rFonts w:ascii="Palatino Linotype" w:eastAsia="Calibri" w:hAnsi="Palatino Linotype"/>
                <w:sz w:val="21"/>
                <w:szCs w:val="21"/>
              </w:rPr>
              <w:t>Certificazioni e/o attestazioni di esecuzione lavori a regola d’arte</w:t>
            </w:r>
            <w:r>
              <w:rPr>
                <w:rFonts w:ascii="Palatino Linotype" w:eastAsia="Calibri" w:hAnsi="Palatino Linotype"/>
                <w:sz w:val="21"/>
                <w:szCs w:val="21"/>
              </w:rPr>
              <w:t xml:space="preserve"> per impianti.</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Tempi del processo</w:t>
            </w:r>
          </w:p>
        </w:tc>
        <w:tc>
          <w:tcPr>
            <w:tcW w:w="7938" w:type="dxa"/>
            <w:gridSpan w:val="2"/>
            <w:shd w:val="clear" w:color="auto" w:fill="DEEAF6"/>
          </w:tcPr>
          <w:p w:rsidR="00CD0ABE" w:rsidRPr="007535B0" w:rsidRDefault="00CD0ABE" w:rsidP="00A940C3">
            <w:pPr>
              <w:rPr>
                <w:rFonts w:ascii="Palatino Linotype" w:eastAsia="Calibri" w:hAnsi="Palatino Linotype"/>
                <w:bCs/>
                <w:sz w:val="21"/>
                <w:szCs w:val="21"/>
              </w:rPr>
            </w:pPr>
            <w:r w:rsidRPr="007535B0">
              <w:rPr>
                <w:rFonts w:ascii="Palatino Linotype" w:eastAsia="Calibri" w:hAnsi="Palatino Linotype"/>
                <w:bCs/>
                <w:sz w:val="21"/>
                <w:szCs w:val="21"/>
              </w:rPr>
              <w:t>Secondo quanto previsto da</w:t>
            </w:r>
            <w:r>
              <w:rPr>
                <w:rFonts w:ascii="Palatino Linotype" w:eastAsia="Calibri" w:hAnsi="Palatino Linotype"/>
                <w:bCs/>
                <w:sz w:val="21"/>
                <w:szCs w:val="21"/>
              </w:rPr>
              <w:t>lla Carta dei servizi o dai piani di intervento</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Controlli sul processo</w:t>
            </w:r>
          </w:p>
        </w:tc>
        <w:tc>
          <w:tcPr>
            <w:tcW w:w="7938" w:type="dxa"/>
            <w:gridSpan w:val="2"/>
            <w:shd w:val="clear" w:color="auto" w:fill="DEEAF6"/>
          </w:tcPr>
          <w:p w:rsidR="00CD0ABE" w:rsidRPr="007535B0" w:rsidRDefault="00CD0ABE" w:rsidP="00A940C3">
            <w:pPr>
              <w:rPr>
                <w:rFonts w:ascii="Palatino Linotype" w:eastAsia="Calibri" w:hAnsi="Palatino Linotype"/>
                <w:b/>
                <w:sz w:val="21"/>
                <w:szCs w:val="21"/>
              </w:rPr>
            </w:pPr>
            <w:r w:rsidRPr="007535B0">
              <w:rPr>
                <w:rFonts w:ascii="Palatino Linotype" w:eastAsia="Calibri" w:hAnsi="Palatino Linotype"/>
                <w:sz w:val="21"/>
                <w:szCs w:val="21"/>
              </w:rPr>
              <w:t>Da parte delle funzioni di auditing secondo piano audit sui processi</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Rischi – reati</w:t>
            </w:r>
          </w:p>
        </w:tc>
        <w:tc>
          <w:tcPr>
            <w:tcW w:w="7938" w:type="dxa"/>
            <w:gridSpan w:val="2"/>
            <w:shd w:val="clear" w:color="auto" w:fill="DEEAF6"/>
          </w:tcPr>
          <w:p w:rsidR="00CD0ABE" w:rsidRPr="003A6A67" w:rsidRDefault="00CD0ABE">
            <w:pPr>
              <w:pStyle w:val="Paragrafoelenco"/>
              <w:numPr>
                <w:ilvl w:val="0"/>
                <w:numId w:val="155"/>
              </w:numPr>
              <w:contextualSpacing/>
              <w:rPr>
                <w:rFonts w:ascii="Palatino Linotype" w:eastAsia="Calibri" w:hAnsi="Palatino Linotype"/>
                <w:sz w:val="21"/>
                <w:szCs w:val="21"/>
              </w:rPr>
            </w:pPr>
            <w:r w:rsidRPr="003A6A67">
              <w:rPr>
                <w:rFonts w:ascii="Palatino Linotype" w:eastAsia="Calibri" w:hAnsi="Palatino Linotype"/>
                <w:sz w:val="21"/>
                <w:szCs w:val="21"/>
              </w:rPr>
              <w:t>Conflitto di interesse</w:t>
            </w:r>
          </w:p>
          <w:p w:rsidR="00CD0ABE" w:rsidRDefault="00CD0ABE">
            <w:pPr>
              <w:pStyle w:val="Paragrafoelenco"/>
              <w:numPr>
                <w:ilvl w:val="0"/>
                <w:numId w:val="155"/>
              </w:numPr>
              <w:contextualSpacing/>
              <w:rPr>
                <w:rFonts w:ascii="Palatino Linotype" w:eastAsia="Calibri" w:hAnsi="Palatino Linotype"/>
                <w:sz w:val="21"/>
                <w:szCs w:val="21"/>
              </w:rPr>
            </w:pPr>
            <w:r w:rsidRPr="003A6A67">
              <w:rPr>
                <w:rFonts w:ascii="Palatino Linotype" w:eastAsia="Calibri" w:hAnsi="Palatino Linotype"/>
                <w:sz w:val="21"/>
                <w:szCs w:val="21"/>
              </w:rPr>
              <w:t xml:space="preserve">Generazione di un provvedimento ampliativo della sfera giuridica del destinatario </w:t>
            </w:r>
            <w:r>
              <w:rPr>
                <w:rFonts w:ascii="Palatino Linotype" w:eastAsia="Calibri" w:hAnsi="Palatino Linotype"/>
                <w:sz w:val="21"/>
                <w:szCs w:val="21"/>
              </w:rPr>
              <w:t xml:space="preserve">con </w:t>
            </w:r>
            <w:r w:rsidRPr="003A6A67">
              <w:rPr>
                <w:rFonts w:ascii="Palatino Linotype" w:eastAsia="Calibri" w:hAnsi="Palatino Linotype"/>
                <w:sz w:val="21"/>
                <w:szCs w:val="21"/>
              </w:rPr>
              <w:t>effetto economico diretto ed immediato per il destinatario;</w:t>
            </w:r>
          </w:p>
          <w:p w:rsidR="00CD0ABE" w:rsidRDefault="00CD0ABE">
            <w:pPr>
              <w:pStyle w:val="Paragrafoelenco"/>
              <w:numPr>
                <w:ilvl w:val="0"/>
                <w:numId w:val="155"/>
              </w:numPr>
              <w:contextualSpacing/>
              <w:rPr>
                <w:rFonts w:ascii="Palatino Linotype" w:eastAsia="Calibri" w:hAnsi="Palatino Linotype"/>
                <w:sz w:val="21"/>
                <w:szCs w:val="21"/>
              </w:rPr>
            </w:pPr>
            <w:r>
              <w:rPr>
                <w:rFonts w:ascii="Palatino Linotype" w:eastAsia="Calibri" w:hAnsi="Palatino Linotype"/>
                <w:sz w:val="21"/>
                <w:szCs w:val="21"/>
              </w:rPr>
              <w:t>Corruzione (passiva);</w:t>
            </w:r>
          </w:p>
          <w:p w:rsidR="00CD0ABE" w:rsidRPr="003A6A67" w:rsidRDefault="00CD0ABE">
            <w:pPr>
              <w:pStyle w:val="Paragrafoelenco"/>
              <w:numPr>
                <w:ilvl w:val="0"/>
                <w:numId w:val="155"/>
              </w:numPr>
              <w:contextualSpacing/>
              <w:rPr>
                <w:rFonts w:ascii="Palatino Linotype" w:eastAsia="Calibri" w:hAnsi="Palatino Linotype"/>
                <w:sz w:val="21"/>
                <w:szCs w:val="21"/>
              </w:rPr>
            </w:pPr>
            <w:r>
              <w:rPr>
                <w:rFonts w:ascii="Palatino Linotype" w:eastAsia="Calibri" w:hAnsi="Palatino Linotype"/>
                <w:sz w:val="21"/>
                <w:szCs w:val="21"/>
              </w:rPr>
              <w:t>Concussione</w:t>
            </w:r>
          </w:p>
          <w:p w:rsidR="00CD0ABE" w:rsidRPr="003A6A67" w:rsidRDefault="00CD0ABE">
            <w:pPr>
              <w:pStyle w:val="Paragrafoelenco"/>
              <w:numPr>
                <w:ilvl w:val="0"/>
                <w:numId w:val="155"/>
              </w:numPr>
              <w:contextualSpacing/>
              <w:rPr>
                <w:rFonts w:ascii="Palatino Linotype" w:eastAsia="Calibri" w:hAnsi="Palatino Linotype"/>
                <w:sz w:val="21"/>
                <w:szCs w:val="21"/>
              </w:rPr>
            </w:pPr>
            <w:r w:rsidRPr="003A6A67">
              <w:rPr>
                <w:rFonts w:ascii="Palatino Linotype" w:eastAsia="Calibri" w:hAnsi="Palatino Linotype"/>
                <w:sz w:val="21"/>
                <w:szCs w:val="21"/>
              </w:rPr>
              <w:t>Rischio privacy- trattamento dati in formato elettronico e documentale;</w:t>
            </w:r>
          </w:p>
          <w:p w:rsidR="00CD0ABE" w:rsidRPr="003A6A67" w:rsidRDefault="00CD0ABE">
            <w:pPr>
              <w:pStyle w:val="Paragrafoelenco"/>
              <w:numPr>
                <w:ilvl w:val="0"/>
                <w:numId w:val="155"/>
              </w:numPr>
              <w:contextualSpacing/>
              <w:rPr>
                <w:rFonts w:ascii="Palatino Linotype" w:eastAsia="Calibri" w:hAnsi="Palatino Linotype"/>
                <w:sz w:val="21"/>
                <w:szCs w:val="21"/>
              </w:rPr>
            </w:pPr>
            <w:r w:rsidRPr="003A6A67">
              <w:rPr>
                <w:rFonts w:ascii="Palatino Linotype" w:eastAsia="Calibri" w:hAnsi="Palatino Linotype"/>
                <w:sz w:val="21"/>
                <w:szCs w:val="21"/>
              </w:rPr>
              <w:t>Mancato rispetto dei tempi e insoddisfazione cliente;</w:t>
            </w:r>
          </w:p>
          <w:p w:rsidR="00CD0ABE" w:rsidRPr="003A6A67" w:rsidRDefault="00CD0ABE">
            <w:pPr>
              <w:pStyle w:val="Paragrafoelenco"/>
              <w:numPr>
                <w:ilvl w:val="0"/>
                <w:numId w:val="155"/>
              </w:numPr>
              <w:contextualSpacing/>
              <w:rPr>
                <w:rFonts w:ascii="Palatino Linotype" w:eastAsia="Calibri" w:hAnsi="Palatino Linotype"/>
                <w:b/>
                <w:sz w:val="21"/>
                <w:szCs w:val="21"/>
              </w:rPr>
            </w:pPr>
            <w:r w:rsidRPr="003A6A67">
              <w:rPr>
                <w:rFonts w:ascii="Palatino Linotype" w:eastAsia="Calibri" w:hAnsi="Palatino Linotype"/>
                <w:sz w:val="21"/>
                <w:szCs w:val="21"/>
              </w:rPr>
              <w:t>Rischi reato di cui al D.Lgs 231/2001</w:t>
            </w:r>
          </w:p>
          <w:p w:rsidR="00CD0ABE" w:rsidRPr="003A6A67" w:rsidRDefault="00CD0ABE" w:rsidP="00A940C3">
            <w:pPr>
              <w:pStyle w:val="Paragrafoelenco"/>
              <w:ind w:left="0"/>
              <w:rPr>
                <w:rFonts w:ascii="Palatino Linotype" w:eastAsia="Calibri" w:hAnsi="Palatino Linotype"/>
                <w:sz w:val="21"/>
                <w:szCs w:val="21"/>
              </w:rPr>
            </w:pPr>
            <w:r w:rsidRPr="003A6A67">
              <w:rPr>
                <w:rFonts w:ascii="Palatino Linotype" w:eastAsia="Calibri" w:hAnsi="Palatino Linotype"/>
                <w:sz w:val="21"/>
                <w:szCs w:val="21"/>
              </w:rPr>
              <w:t>Avverso queste tipologie di rischio il personale coinvolto segue le disposizioni contenute nei seguenti documenti:</w:t>
            </w:r>
          </w:p>
          <w:p w:rsidR="00CD0ABE" w:rsidRPr="003A6A67" w:rsidRDefault="00CD0ABE">
            <w:pPr>
              <w:pStyle w:val="Paragrafoelenco"/>
              <w:numPr>
                <w:ilvl w:val="0"/>
                <w:numId w:val="162"/>
              </w:numPr>
              <w:spacing w:line="254" w:lineRule="auto"/>
              <w:contextualSpacing/>
              <w:rPr>
                <w:rFonts w:ascii="Palatino Linotype" w:eastAsia="Calibri" w:hAnsi="Palatino Linotype"/>
                <w:sz w:val="21"/>
                <w:szCs w:val="21"/>
              </w:rPr>
            </w:pPr>
            <w:r w:rsidRPr="003A6A67">
              <w:rPr>
                <w:rFonts w:ascii="Palatino Linotype" w:eastAsia="Calibri" w:hAnsi="Palatino Linotype"/>
                <w:sz w:val="21"/>
                <w:szCs w:val="21"/>
              </w:rPr>
              <w:t>Codice Etico;</w:t>
            </w:r>
          </w:p>
          <w:p w:rsidR="00CD0ABE" w:rsidRPr="003A6A67" w:rsidRDefault="00CD0ABE">
            <w:pPr>
              <w:pStyle w:val="Paragrafoelenco"/>
              <w:numPr>
                <w:ilvl w:val="0"/>
                <w:numId w:val="162"/>
              </w:numPr>
              <w:spacing w:line="254" w:lineRule="auto"/>
              <w:contextualSpacing/>
              <w:rPr>
                <w:rFonts w:ascii="Palatino Linotype" w:eastAsia="Calibri" w:hAnsi="Palatino Linotype"/>
                <w:sz w:val="21"/>
                <w:szCs w:val="21"/>
              </w:rPr>
            </w:pPr>
            <w:r w:rsidRPr="003A6A67">
              <w:rPr>
                <w:rFonts w:ascii="Palatino Linotype" w:eastAsia="Calibri" w:hAnsi="Palatino Linotype"/>
                <w:sz w:val="21"/>
                <w:szCs w:val="21"/>
              </w:rPr>
              <w:t xml:space="preserve">Modello Organizzativo di cui al D.Lgs 231/2001 </w:t>
            </w:r>
          </w:p>
          <w:p w:rsidR="00CD0ABE" w:rsidRPr="003A6A67" w:rsidRDefault="00CD0ABE">
            <w:pPr>
              <w:pStyle w:val="Paragrafoelenco"/>
              <w:numPr>
                <w:ilvl w:val="0"/>
                <w:numId w:val="162"/>
              </w:numPr>
              <w:spacing w:line="254" w:lineRule="auto"/>
              <w:contextualSpacing/>
              <w:rPr>
                <w:rFonts w:ascii="Palatino Linotype" w:eastAsia="Calibri" w:hAnsi="Palatino Linotype"/>
                <w:sz w:val="21"/>
                <w:szCs w:val="21"/>
              </w:rPr>
            </w:pPr>
            <w:r w:rsidRPr="003A6A67">
              <w:rPr>
                <w:rFonts w:ascii="Palatino Linotype" w:eastAsia="Calibri" w:hAnsi="Palatino Linotype"/>
                <w:sz w:val="21"/>
                <w:szCs w:val="21"/>
              </w:rPr>
              <w:t>Policy in materia di gestione dei dati personali</w:t>
            </w:r>
          </w:p>
          <w:p w:rsidR="00CD0ABE" w:rsidRPr="007535B0" w:rsidRDefault="00CD0ABE">
            <w:pPr>
              <w:pStyle w:val="Paragrafoelenco"/>
              <w:numPr>
                <w:ilvl w:val="0"/>
                <w:numId w:val="157"/>
              </w:numPr>
              <w:spacing w:line="256" w:lineRule="auto"/>
              <w:contextualSpacing/>
              <w:rPr>
                <w:rFonts w:ascii="Palatino Linotype" w:eastAsia="Calibri" w:hAnsi="Palatino Linotype"/>
                <w:sz w:val="21"/>
                <w:szCs w:val="21"/>
              </w:rPr>
            </w:pPr>
            <w:r w:rsidRPr="003A6A67">
              <w:rPr>
                <w:rFonts w:ascii="Palatino Linotype" w:eastAsia="Calibri" w:hAnsi="Palatino Linotype"/>
                <w:sz w:val="21"/>
                <w:szCs w:val="21"/>
              </w:rPr>
              <w:t>La presente procedura</w:t>
            </w:r>
          </w:p>
        </w:tc>
      </w:tr>
      <w:tr w:rsidR="00CD0ABE" w:rsidRPr="007535B0" w:rsidTr="00CD0ABE">
        <w:tc>
          <w:tcPr>
            <w:tcW w:w="2835" w:type="dxa"/>
            <w:gridSpan w:val="2"/>
            <w:shd w:val="clear" w:color="auto" w:fill="E7E6E6"/>
          </w:tcPr>
          <w:p w:rsidR="00CD0ABE" w:rsidRPr="007535B0" w:rsidRDefault="00CD0ABE" w:rsidP="00A940C3">
            <w:pPr>
              <w:rPr>
                <w:rFonts w:ascii="Palatino Linotype" w:eastAsia="Calibri" w:hAnsi="Palatino Linotype"/>
                <w:b/>
                <w:sz w:val="22"/>
                <w:szCs w:val="22"/>
              </w:rPr>
            </w:pPr>
            <w:r w:rsidRPr="007535B0">
              <w:rPr>
                <w:rFonts w:ascii="Palatino Linotype" w:eastAsia="Calibri" w:hAnsi="Palatino Linotype"/>
                <w:b/>
                <w:sz w:val="22"/>
                <w:szCs w:val="22"/>
              </w:rPr>
              <w:t xml:space="preserve">Flussi informativi verso l’OdV e/o RPC </w:t>
            </w:r>
          </w:p>
        </w:tc>
        <w:tc>
          <w:tcPr>
            <w:tcW w:w="7938" w:type="dxa"/>
            <w:gridSpan w:val="2"/>
            <w:shd w:val="clear" w:color="auto" w:fill="DEEAF6"/>
          </w:tcPr>
          <w:p w:rsidR="00CD0ABE" w:rsidRPr="003A6A67" w:rsidRDefault="00CD0ABE" w:rsidP="00A940C3">
            <w:pPr>
              <w:rPr>
                <w:rFonts w:ascii="Palatino Linotype" w:eastAsia="Calibri" w:hAnsi="Palatino Linotype"/>
                <w:color w:val="000000"/>
                <w:sz w:val="21"/>
                <w:szCs w:val="21"/>
              </w:rPr>
            </w:pPr>
            <w:r w:rsidRPr="003A6A67">
              <w:rPr>
                <w:rFonts w:ascii="Palatino Linotype" w:eastAsia="Calibri" w:hAnsi="Palatino Linotype"/>
                <w:color w:val="000000"/>
                <w:sz w:val="21"/>
                <w:szCs w:val="21"/>
              </w:rPr>
              <w:t>A richiesta degli organi di controllo:</w:t>
            </w:r>
          </w:p>
          <w:p w:rsidR="00CD0ABE" w:rsidRDefault="00CD0ABE">
            <w:pPr>
              <w:numPr>
                <w:ilvl w:val="0"/>
                <w:numId w:val="163"/>
              </w:numPr>
              <w:rPr>
                <w:rFonts w:ascii="Palatino Linotype" w:eastAsia="Calibri" w:hAnsi="Palatino Linotype"/>
                <w:color w:val="000000"/>
                <w:sz w:val="21"/>
                <w:szCs w:val="21"/>
              </w:rPr>
            </w:pPr>
            <w:r w:rsidRPr="003A6A67">
              <w:rPr>
                <w:rFonts w:ascii="Palatino Linotype" w:eastAsia="Calibri" w:hAnsi="Palatino Linotype"/>
                <w:color w:val="000000"/>
                <w:sz w:val="21"/>
                <w:szCs w:val="21"/>
              </w:rPr>
              <w:t xml:space="preserve">Elenco delle </w:t>
            </w:r>
            <w:r>
              <w:rPr>
                <w:rFonts w:ascii="Palatino Linotype" w:eastAsia="Calibri" w:hAnsi="Palatino Linotype"/>
                <w:color w:val="000000"/>
                <w:sz w:val="21"/>
                <w:szCs w:val="21"/>
              </w:rPr>
              <w:t>richieste di intervento di manutenzione straordinaria degli ultimi 3 mesi e/o degli affidamenti per significative manutenzioni – ristrutturazione di parti comuni;</w:t>
            </w:r>
          </w:p>
          <w:p w:rsidR="00CD0ABE" w:rsidRPr="00536C69" w:rsidRDefault="00CD0ABE">
            <w:pPr>
              <w:numPr>
                <w:ilvl w:val="0"/>
                <w:numId w:val="163"/>
              </w:numPr>
              <w:rPr>
                <w:rFonts w:ascii="Palatino Linotype" w:eastAsia="Calibri" w:hAnsi="Palatino Linotype"/>
                <w:color w:val="000000"/>
                <w:sz w:val="21"/>
                <w:szCs w:val="21"/>
              </w:rPr>
            </w:pPr>
            <w:r w:rsidRPr="00536C69">
              <w:rPr>
                <w:rFonts w:ascii="Palatino Linotype" w:eastAsia="Calibri" w:hAnsi="Palatino Linotype"/>
                <w:color w:val="000000"/>
                <w:sz w:val="21"/>
                <w:szCs w:val="21"/>
              </w:rPr>
              <w:t xml:space="preserve">Documentazione attestante </w:t>
            </w:r>
            <w:r>
              <w:rPr>
                <w:rFonts w:ascii="Palatino Linotype" w:eastAsia="Calibri" w:hAnsi="Palatino Linotype"/>
                <w:color w:val="000000"/>
                <w:sz w:val="21"/>
                <w:szCs w:val="21"/>
              </w:rPr>
              <w:t xml:space="preserve">il controllo sulle pratiche , </w:t>
            </w:r>
            <w:r w:rsidRPr="00536C69">
              <w:rPr>
                <w:rFonts w:ascii="Palatino Linotype" w:eastAsia="Calibri" w:hAnsi="Palatino Linotype"/>
                <w:color w:val="000000"/>
                <w:sz w:val="21"/>
                <w:szCs w:val="21"/>
              </w:rPr>
              <w:t>finalizzata alla liquidazione degli importi contabilizzati per la esecuzio</w:t>
            </w:r>
            <w:r>
              <w:rPr>
                <w:rFonts w:ascii="Palatino Linotype" w:eastAsia="Calibri" w:hAnsi="Palatino Linotype"/>
                <w:color w:val="000000"/>
                <w:sz w:val="21"/>
                <w:szCs w:val="21"/>
              </w:rPr>
              <w:t>ne</w:t>
            </w:r>
            <w:r w:rsidRPr="00536C69">
              <w:rPr>
                <w:rFonts w:ascii="Palatino Linotype" w:eastAsia="Calibri" w:hAnsi="Palatino Linotype"/>
                <w:color w:val="000000"/>
                <w:sz w:val="21"/>
                <w:szCs w:val="21"/>
              </w:rPr>
              <w:t xml:space="preserve"> degli interventi di </w:t>
            </w:r>
            <w:r w:rsidRPr="00536C69">
              <w:rPr>
                <w:rFonts w:ascii="Palatino Linotype" w:eastAsia="Calibri" w:hAnsi="Palatino Linotype"/>
                <w:color w:val="000000"/>
                <w:sz w:val="21"/>
                <w:szCs w:val="21"/>
              </w:rPr>
              <w:lastRenderedPageBreak/>
              <w:t>manutenzione</w:t>
            </w:r>
            <w:r>
              <w:rPr>
                <w:rFonts w:ascii="Palatino Linotype" w:eastAsia="Calibri" w:hAnsi="Palatino Linotype"/>
                <w:color w:val="000000"/>
                <w:sz w:val="21"/>
                <w:szCs w:val="21"/>
              </w:rPr>
              <w:t>;</w:t>
            </w:r>
          </w:p>
          <w:p w:rsidR="00CD0ABE" w:rsidRPr="007535B0" w:rsidRDefault="00CD0ABE" w:rsidP="00A940C3">
            <w:pPr>
              <w:pStyle w:val="Corpodeltesto2"/>
              <w:spacing w:after="0" w:line="240" w:lineRule="auto"/>
              <w:rPr>
                <w:rFonts w:ascii="Palatino Linotype" w:eastAsia="Calibri" w:hAnsi="Palatino Linotype"/>
                <w:sz w:val="21"/>
                <w:szCs w:val="21"/>
              </w:rPr>
            </w:pPr>
            <w:r>
              <w:rPr>
                <w:rFonts w:ascii="Palatino Linotype" w:eastAsia="Calibri" w:hAnsi="Palatino Linotype"/>
                <w:color w:val="000000"/>
                <w:sz w:val="21"/>
                <w:szCs w:val="21"/>
              </w:rPr>
              <w:t>D</w:t>
            </w:r>
            <w:r w:rsidRPr="003A6A67">
              <w:rPr>
                <w:rFonts w:ascii="Palatino Linotype" w:eastAsia="Calibri" w:hAnsi="Palatino Linotype"/>
                <w:color w:val="000000"/>
                <w:sz w:val="21"/>
                <w:szCs w:val="21"/>
              </w:rPr>
              <w:t>evono essere fornite con immediatezza all’Organismo di Vigilanza le informazioni su situazioni di riscontrata inadeguatezza e/o non effettività e/o non conformità al Modello e alle relative procedure</w:t>
            </w:r>
            <w:r w:rsidRPr="003A6A67">
              <w:rPr>
                <w:rFonts w:ascii="Palatino Linotype" w:eastAsia="Calibri" w:hAnsi="Palatino Linotype"/>
                <w:color w:val="FF0000"/>
                <w:sz w:val="21"/>
                <w:szCs w:val="21"/>
              </w:rPr>
              <w:t>.</w:t>
            </w:r>
          </w:p>
        </w:tc>
      </w:tr>
      <w:tr w:rsidR="00CD0ABE" w:rsidRPr="007535B0" w:rsidTr="00CD0ABE">
        <w:tc>
          <w:tcPr>
            <w:tcW w:w="10773" w:type="dxa"/>
            <w:gridSpan w:val="4"/>
            <w:shd w:val="clear" w:color="auto" w:fill="E7E6E6"/>
          </w:tcPr>
          <w:p w:rsidR="00CD0ABE" w:rsidRPr="007535B0" w:rsidRDefault="00CD0ABE" w:rsidP="00A940C3">
            <w:pPr>
              <w:pStyle w:val="Paragrafoelenco"/>
              <w:spacing w:line="256" w:lineRule="auto"/>
              <w:ind w:left="0"/>
              <w:contextualSpacing/>
              <w:rPr>
                <w:rFonts w:ascii="Palatino Linotype" w:eastAsia="Calibri" w:hAnsi="Palatino Linotype"/>
                <w:sz w:val="22"/>
                <w:szCs w:val="22"/>
              </w:rPr>
            </w:pPr>
            <w:r w:rsidRPr="007535B0">
              <w:rPr>
                <w:rFonts w:ascii="Palatino Linotype" w:eastAsia="Calibri" w:hAnsi="Palatino Linotype"/>
                <w:b/>
                <w:sz w:val="22"/>
                <w:szCs w:val="22"/>
              </w:rPr>
              <w:lastRenderedPageBreak/>
              <w:t>Comportamenti organizzativi specifici richiesti al personale</w:t>
            </w:r>
          </w:p>
        </w:tc>
      </w:tr>
      <w:tr w:rsidR="00CD0ABE" w:rsidRPr="007535B0" w:rsidTr="00CD0ABE">
        <w:tc>
          <w:tcPr>
            <w:tcW w:w="10773" w:type="dxa"/>
            <w:gridSpan w:val="4"/>
            <w:shd w:val="clear" w:color="auto" w:fill="DEEAF6"/>
          </w:tcPr>
          <w:p w:rsidR="00CD0ABE" w:rsidRPr="007535B0" w:rsidRDefault="00CD0ABE" w:rsidP="00A940C3">
            <w:pPr>
              <w:autoSpaceDE w:val="0"/>
              <w:autoSpaceDN w:val="0"/>
              <w:adjustRightInd w:val="0"/>
              <w:jc w:val="both"/>
              <w:rPr>
                <w:rFonts w:ascii="Palatino Linotype" w:eastAsia="Calibri" w:hAnsi="Palatino Linotype"/>
                <w:sz w:val="21"/>
                <w:szCs w:val="21"/>
              </w:rPr>
            </w:pPr>
            <w:r w:rsidRPr="007535B0">
              <w:rPr>
                <w:rFonts w:ascii="Palatino Linotype" w:eastAsia="Calibri" w:hAnsi="Palatino Linotype"/>
                <w:sz w:val="21"/>
                <w:szCs w:val="21"/>
              </w:rPr>
              <w:t>Si fa riferimento alle norme comportamentali contenute nel Codice Etico.</w:t>
            </w:r>
          </w:p>
          <w:p w:rsidR="00CD0ABE" w:rsidRPr="007535B0" w:rsidRDefault="00CD0ABE" w:rsidP="00A940C3">
            <w:pPr>
              <w:autoSpaceDE w:val="0"/>
              <w:autoSpaceDN w:val="0"/>
              <w:adjustRightInd w:val="0"/>
              <w:jc w:val="both"/>
              <w:rPr>
                <w:rFonts w:ascii="Palatino Linotype" w:eastAsia="Calibri" w:hAnsi="Palatino Linotype"/>
                <w:sz w:val="21"/>
                <w:szCs w:val="21"/>
              </w:rPr>
            </w:pPr>
            <w:r w:rsidRPr="007535B0">
              <w:rPr>
                <w:rFonts w:ascii="Palatino Linotype" w:eastAsia="Calibri" w:hAnsi="Palatino Linotype"/>
                <w:sz w:val="21"/>
                <w:szCs w:val="21"/>
              </w:rPr>
              <w:t>In particolare</w:t>
            </w:r>
            <w:r>
              <w:rPr>
                <w:rFonts w:ascii="Palatino Linotype" w:eastAsia="Calibri" w:hAnsi="Palatino Linotype"/>
                <w:sz w:val="21"/>
                <w:szCs w:val="21"/>
              </w:rPr>
              <w:t>,</w:t>
            </w:r>
            <w:r w:rsidRPr="007535B0">
              <w:rPr>
                <w:rFonts w:ascii="Palatino Linotype" w:eastAsia="Calibri" w:hAnsi="Palatino Linotype"/>
                <w:sz w:val="21"/>
                <w:szCs w:val="21"/>
              </w:rPr>
              <w:t xml:space="preserve"> si richiamano le regole al divieto di:</w:t>
            </w:r>
          </w:p>
          <w:p w:rsidR="00CD0ABE" w:rsidRPr="007535B0" w:rsidRDefault="00CD0ABE" w:rsidP="00CD0ABE">
            <w:pPr>
              <w:pStyle w:val="Corpotesto"/>
              <w:numPr>
                <w:ilvl w:val="0"/>
                <w:numId w:val="47"/>
              </w:numPr>
              <w:spacing w:after="40"/>
              <w:jc w:val="both"/>
              <w:rPr>
                <w:rFonts w:ascii="Palatino Linotype" w:eastAsia="Calibri" w:hAnsi="Palatino Linotype"/>
                <w:color w:val="auto"/>
                <w:sz w:val="21"/>
                <w:szCs w:val="21"/>
              </w:rPr>
            </w:pPr>
            <w:r w:rsidRPr="007535B0">
              <w:rPr>
                <w:rFonts w:ascii="Palatino Linotype" w:eastAsia="Calibri" w:hAnsi="Palatino Linotype"/>
                <w:color w:val="auto"/>
                <w:sz w:val="21"/>
                <w:szCs w:val="21"/>
              </w:rPr>
              <w:t>promettere, concedere o ricevere, erogazioni in denaro per finalità diverse da quelle istituzionali;</w:t>
            </w:r>
          </w:p>
          <w:p w:rsidR="00CD0ABE" w:rsidRPr="007535B0" w:rsidRDefault="00CD0ABE" w:rsidP="00CD0ABE">
            <w:pPr>
              <w:pStyle w:val="Corpotesto"/>
              <w:numPr>
                <w:ilvl w:val="0"/>
                <w:numId w:val="47"/>
              </w:numPr>
              <w:spacing w:after="40"/>
              <w:jc w:val="both"/>
              <w:rPr>
                <w:rFonts w:ascii="Palatino Linotype" w:eastAsia="Calibri" w:hAnsi="Palatino Linotype"/>
                <w:color w:val="auto"/>
                <w:sz w:val="21"/>
                <w:szCs w:val="21"/>
              </w:rPr>
            </w:pPr>
            <w:r w:rsidRPr="007535B0">
              <w:rPr>
                <w:rFonts w:ascii="Palatino Linotype" w:eastAsia="Calibri" w:hAnsi="Palatino Linotype"/>
                <w:color w:val="auto"/>
                <w:sz w:val="21"/>
                <w:szCs w:val="21"/>
              </w:rPr>
              <w:t>promettere o concedere favoritismi nell’assunzione di personale, nella scelta di fornitori di beni e servizi, nella comunicazione di informazioni e documenti; si precisa che la scelta “intuitu personae”, sulla base di adeguato curriculum, dei collaboratori e incaricati di prestazioni professionali, entro i limiti di importo fissati dalla legge e dal regolamento aziendale è consentita;</w:t>
            </w:r>
          </w:p>
          <w:p w:rsidR="00CD0ABE" w:rsidRPr="007535B0" w:rsidRDefault="00CD0ABE" w:rsidP="00CD0ABE">
            <w:pPr>
              <w:pStyle w:val="Corpotesto"/>
              <w:numPr>
                <w:ilvl w:val="0"/>
                <w:numId w:val="47"/>
              </w:numPr>
              <w:spacing w:after="40"/>
              <w:jc w:val="both"/>
              <w:rPr>
                <w:rFonts w:ascii="Palatino Linotype" w:eastAsia="Calibri" w:hAnsi="Palatino Linotype"/>
                <w:color w:val="auto"/>
                <w:sz w:val="21"/>
                <w:szCs w:val="21"/>
              </w:rPr>
            </w:pPr>
            <w:r w:rsidRPr="007535B0">
              <w:rPr>
                <w:rFonts w:ascii="Palatino Linotype" w:eastAsia="Calibri" w:hAnsi="Palatino Linotype"/>
                <w:color w:val="auto"/>
                <w:sz w:val="21"/>
                <w:szCs w:val="21"/>
              </w:rPr>
              <w:t>produrre documenti e/o dati falsi o alterati od omettere informazioni dovute, anche al fine di ottenere autorizzazioni, certificazioni, concessioni ed attestazioni da parte dello Stato o di Enti pubblici o della Comunità Europea</w:t>
            </w:r>
          </w:p>
          <w:p w:rsidR="00CD0ABE" w:rsidRPr="007535B0" w:rsidRDefault="00CD0ABE" w:rsidP="00CD0ABE">
            <w:pPr>
              <w:pStyle w:val="Corpotesto"/>
              <w:numPr>
                <w:ilvl w:val="0"/>
                <w:numId w:val="47"/>
              </w:numPr>
              <w:spacing w:after="40"/>
              <w:jc w:val="both"/>
              <w:rPr>
                <w:rFonts w:ascii="Palatino Linotype" w:eastAsia="Calibri" w:hAnsi="Palatino Linotype"/>
                <w:color w:val="auto"/>
                <w:sz w:val="21"/>
                <w:szCs w:val="21"/>
              </w:rPr>
            </w:pPr>
            <w:r w:rsidRPr="007535B0">
              <w:rPr>
                <w:rFonts w:ascii="Palatino Linotype" w:eastAsia="Calibri" w:hAnsi="Palatino Linotype"/>
                <w:color w:val="auto"/>
                <w:sz w:val="21"/>
                <w:szCs w:val="21"/>
              </w:rPr>
              <w:t>accedere in maniera non autorizzata ai sistemi informativi della Pubblica Amministrazione per ottenere e/o modificare informazioni a vantaggio della Società;</w:t>
            </w:r>
          </w:p>
          <w:p w:rsidR="00CD0ABE" w:rsidRPr="007535B0" w:rsidRDefault="00CD0ABE" w:rsidP="00CD0ABE">
            <w:pPr>
              <w:pStyle w:val="Corpotesto"/>
              <w:numPr>
                <w:ilvl w:val="0"/>
                <w:numId w:val="47"/>
              </w:numPr>
              <w:spacing w:after="40"/>
              <w:jc w:val="both"/>
              <w:rPr>
                <w:rFonts w:ascii="Palatino Linotype" w:eastAsia="Calibri" w:hAnsi="Palatino Linotype"/>
                <w:color w:val="auto"/>
                <w:sz w:val="21"/>
                <w:szCs w:val="21"/>
              </w:rPr>
            </w:pPr>
            <w:r w:rsidRPr="007535B0">
              <w:rPr>
                <w:rFonts w:ascii="Palatino Linotype" w:eastAsia="Calibri" w:hAnsi="Palatino Linotype"/>
                <w:color w:val="auto"/>
                <w:sz w:val="21"/>
                <w:szCs w:val="21"/>
              </w:rPr>
              <w:t>alterare il funzionamento di un sistema informatico o telematico della Pubblica Amministrazione o manipolare i dati in esso contenuti al fine di ottenere un ingiusto profitto.</w:t>
            </w:r>
          </w:p>
          <w:p w:rsidR="00CD0ABE" w:rsidRPr="007535B0" w:rsidRDefault="00CD0ABE" w:rsidP="00A940C3">
            <w:pPr>
              <w:pStyle w:val="Corpotesto"/>
              <w:spacing w:after="40"/>
              <w:jc w:val="both"/>
              <w:rPr>
                <w:rFonts w:ascii="Palatino Linotype" w:eastAsia="Calibri" w:hAnsi="Palatino Linotype"/>
                <w:color w:val="auto"/>
                <w:sz w:val="21"/>
                <w:szCs w:val="21"/>
              </w:rPr>
            </w:pPr>
            <w:r w:rsidRPr="007535B0">
              <w:rPr>
                <w:rFonts w:ascii="Palatino Linotype" w:eastAsia="Calibri" w:hAnsi="Palatino Linotype"/>
                <w:color w:val="auto"/>
                <w:sz w:val="21"/>
                <w:szCs w:val="21"/>
              </w:rPr>
              <w:t xml:space="preserve">Tutti gli atti dei procedimenti </w:t>
            </w:r>
            <w:r>
              <w:rPr>
                <w:rFonts w:ascii="Palatino Linotype" w:eastAsia="Calibri" w:hAnsi="Palatino Linotype"/>
                <w:color w:val="auto"/>
                <w:sz w:val="21"/>
                <w:szCs w:val="21"/>
              </w:rPr>
              <w:t xml:space="preserve">della Società </w:t>
            </w:r>
            <w:r w:rsidRPr="007535B0">
              <w:rPr>
                <w:rFonts w:ascii="Palatino Linotype" w:eastAsia="Calibri" w:hAnsi="Palatino Linotype"/>
                <w:color w:val="auto"/>
                <w:sz w:val="21"/>
                <w:szCs w:val="21"/>
              </w:rPr>
              <w:t xml:space="preserve"> devono essere adeguatamente registrati per poter verificare il processo di formazione di ogni provvedimento adottato, le sue motivazioni ed i soggetti che lo hanno autorizzato, effettuato, registrato e verificato.</w:t>
            </w:r>
          </w:p>
          <w:p w:rsidR="00CD0ABE" w:rsidRPr="007535B0" w:rsidRDefault="00CD0ABE" w:rsidP="00A940C3">
            <w:pPr>
              <w:pStyle w:val="Corpotesto"/>
              <w:spacing w:after="40"/>
              <w:jc w:val="both"/>
              <w:rPr>
                <w:rFonts w:ascii="Palatino Linotype" w:eastAsia="Calibri" w:hAnsi="Palatino Linotype"/>
                <w:color w:val="auto"/>
                <w:sz w:val="21"/>
                <w:szCs w:val="21"/>
              </w:rPr>
            </w:pPr>
            <w:r w:rsidRPr="007535B0">
              <w:rPr>
                <w:rFonts w:ascii="Palatino Linotype" w:eastAsia="Calibri" w:hAnsi="Palatino Linotype"/>
                <w:color w:val="auto"/>
                <w:sz w:val="21"/>
                <w:szCs w:val="21"/>
              </w:rPr>
              <w:t>Ogni operazione deve avere un adeguato supporto documentale al fine di poter procedere in qualsiasi momento all’effettuazione di controlli che attestino le caratteristiche e le motivazioni dell’operazione ed individuino i soggetti che hanno autorizzato, effettuato, registrato e verificato l’operazione medesima.</w:t>
            </w:r>
          </w:p>
        </w:tc>
      </w:tr>
      <w:bookmarkEnd w:id="96"/>
    </w:tbl>
    <w:p w:rsidR="00CD0ABE" w:rsidRDefault="00CD0ABE" w:rsidP="00EB28EA">
      <w:pPr>
        <w:rPr>
          <w:rFonts w:ascii="Palatino Linotype" w:hAnsi="Palatino Linotype"/>
          <w:b/>
        </w:rPr>
      </w:pPr>
    </w:p>
    <w:p w:rsidR="00CD0ABE" w:rsidRDefault="00CD0ABE" w:rsidP="00EB28EA">
      <w:pPr>
        <w:rPr>
          <w:rFonts w:ascii="Palatino Linotype" w:hAnsi="Palatino Linotype"/>
          <w:b/>
        </w:rPr>
      </w:pPr>
    </w:p>
    <w:p w:rsidR="00EB28EA" w:rsidRPr="00FB772B" w:rsidRDefault="00EB28EA" w:rsidP="00EB28EA">
      <w:pPr>
        <w:autoSpaceDE w:val="0"/>
        <w:autoSpaceDN w:val="0"/>
        <w:adjustRightInd w:val="0"/>
        <w:jc w:val="both"/>
        <w:rPr>
          <w:rFonts w:ascii="Palatino Linotype" w:hAnsi="Palatino Linotype"/>
          <w:sz w:val="22"/>
          <w:szCs w:val="22"/>
        </w:rPr>
      </w:pPr>
    </w:p>
    <w:p w:rsidR="00EB28EA" w:rsidRPr="00FB772B" w:rsidRDefault="00EB28EA" w:rsidP="00EB28EA">
      <w:pPr>
        <w:rPr>
          <w:rFonts w:ascii="Palatino Linotype" w:hAnsi="Palatino Linotype"/>
          <w:b/>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804"/>
        <w:gridCol w:w="1559"/>
      </w:tblGrid>
      <w:tr w:rsidR="00487C42" w:rsidRPr="00C9413F" w:rsidTr="00487C42">
        <w:tc>
          <w:tcPr>
            <w:tcW w:w="1844" w:type="dxa"/>
          </w:tcPr>
          <w:p w:rsidR="00487C42" w:rsidRPr="00C9413F" w:rsidRDefault="00487C42"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Codice Processo</w:t>
            </w:r>
          </w:p>
        </w:tc>
        <w:tc>
          <w:tcPr>
            <w:tcW w:w="6804" w:type="dxa"/>
          </w:tcPr>
          <w:p w:rsidR="00487C42" w:rsidRPr="00C9413F" w:rsidRDefault="00487C42" w:rsidP="00D628DA">
            <w:pPr>
              <w:autoSpaceDE w:val="0"/>
              <w:autoSpaceDN w:val="0"/>
              <w:adjustRightInd w:val="0"/>
              <w:jc w:val="both"/>
              <w:rPr>
                <w:rFonts w:ascii="Palatino Linotype" w:hAnsi="Palatino Linotype" w:cs="Arial"/>
                <w:b/>
                <w:sz w:val="21"/>
                <w:szCs w:val="21"/>
              </w:rPr>
            </w:pPr>
            <w:r w:rsidRPr="00C9413F">
              <w:rPr>
                <w:rFonts w:ascii="Palatino Linotype" w:hAnsi="Palatino Linotype" w:cs="Arial"/>
                <w:b/>
                <w:sz w:val="21"/>
                <w:szCs w:val="21"/>
              </w:rPr>
              <w:t>4.</w:t>
            </w:r>
            <w:r>
              <w:rPr>
                <w:rFonts w:ascii="Palatino Linotype" w:hAnsi="Palatino Linotype" w:cs="Arial"/>
                <w:b/>
                <w:sz w:val="21"/>
                <w:szCs w:val="21"/>
              </w:rPr>
              <w:t>3</w:t>
            </w:r>
            <w:r w:rsidRPr="00C9413F">
              <w:rPr>
                <w:rFonts w:ascii="Palatino Linotype" w:hAnsi="Palatino Linotype" w:cs="Arial"/>
                <w:b/>
                <w:sz w:val="21"/>
                <w:szCs w:val="21"/>
              </w:rPr>
              <w:t>.</w:t>
            </w:r>
            <w:r>
              <w:rPr>
                <w:rFonts w:ascii="Palatino Linotype" w:hAnsi="Palatino Linotype" w:cs="Arial"/>
                <w:b/>
                <w:sz w:val="21"/>
                <w:szCs w:val="21"/>
              </w:rPr>
              <w:t>7</w:t>
            </w:r>
          </w:p>
        </w:tc>
        <w:tc>
          <w:tcPr>
            <w:tcW w:w="1559" w:type="dxa"/>
          </w:tcPr>
          <w:p w:rsidR="00487C42" w:rsidRPr="00C9413F" w:rsidRDefault="00487C42" w:rsidP="00D628DA">
            <w:pPr>
              <w:autoSpaceDE w:val="0"/>
              <w:autoSpaceDN w:val="0"/>
              <w:adjustRightInd w:val="0"/>
              <w:jc w:val="both"/>
              <w:rPr>
                <w:rFonts w:ascii="Palatino Linotype" w:hAnsi="Palatino Linotype" w:cs="Arial"/>
                <w:b/>
                <w:sz w:val="21"/>
                <w:szCs w:val="21"/>
              </w:rPr>
            </w:pPr>
            <w:r>
              <w:rPr>
                <w:rFonts w:ascii="Palatino Linotype" w:hAnsi="Palatino Linotype" w:cs="Arial"/>
                <w:b/>
                <w:sz w:val="21"/>
                <w:szCs w:val="21"/>
              </w:rPr>
              <w:t>Rev.0</w:t>
            </w:r>
          </w:p>
        </w:tc>
      </w:tr>
      <w:tr w:rsidR="00EB28EA" w:rsidRPr="00C9413F" w:rsidTr="00824C38">
        <w:tc>
          <w:tcPr>
            <w:tcW w:w="1844" w:type="dxa"/>
          </w:tcPr>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 xml:space="preserve">Titolo </w:t>
            </w:r>
          </w:p>
        </w:tc>
        <w:tc>
          <w:tcPr>
            <w:tcW w:w="8363" w:type="dxa"/>
            <w:gridSpan w:val="2"/>
          </w:tcPr>
          <w:p w:rsidR="00EB28EA" w:rsidRPr="004952F6" w:rsidRDefault="00EB28EA" w:rsidP="00D628DA">
            <w:pPr>
              <w:autoSpaceDE w:val="0"/>
              <w:autoSpaceDN w:val="0"/>
              <w:adjustRightInd w:val="0"/>
              <w:jc w:val="both"/>
              <w:rPr>
                <w:rFonts w:ascii="Palatino Linotype" w:hAnsi="Palatino Linotype" w:cs="Arial"/>
                <w:b/>
                <w:bCs/>
                <w:sz w:val="22"/>
                <w:szCs w:val="22"/>
              </w:rPr>
            </w:pPr>
            <w:bookmarkStart w:id="99" w:name="Liquidaz_competenze_fornitori"/>
            <w:bookmarkEnd w:id="99"/>
            <w:r w:rsidRPr="004952F6">
              <w:rPr>
                <w:rFonts w:ascii="Palatino Linotype" w:hAnsi="Palatino Linotype"/>
                <w:b/>
                <w:color w:val="000000"/>
                <w:sz w:val="21"/>
                <w:szCs w:val="21"/>
              </w:rPr>
              <w:t>Provvedimenti di liquidazione delle competenze per la fornitura di lavori, beni e servizi (incluse le prestazioni professionali</w:t>
            </w:r>
            <w:r>
              <w:rPr>
                <w:rFonts w:ascii="Palatino Linotype" w:hAnsi="Palatino Linotype" w:cs="Arial"/>
                <w:b/>
                <w:bCs/>
                <w:sz w:val="22"/>
                <w:szCs w:val="22"/>
              </w:rPr>
              <w:t>).</w:t>
            </w:r>
          </w:p>
        </w:tc>
      </w:tr>
      <w:tr w:rsidR="00EB28EA" w:rsidRPr="005C4B46" w:rsidTr="00824C38">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 xml:space="preserve"> Attività – Finalità</w:t>
            </w:r>
          </w:p>
        </w:tc>
        <w:tc>
          <w:tcPr>
            <w:tcW w:w="8363" w:type="dxa"/>
            <w:gridSpan w:val="2"/>
          </w:tcPr>
          <w:p w:rsidR="00EB28EA" w:rsidRPr="00296B06"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I provvedimenti di liquidazione delle competenze relative a forniture di lavori, beni e servizi, sono regolate dal Regolamento interno per la</w:t>
            </w:r>
            <w:r w:rsidRPr="00296B06">
              <w:rPr>
                <w:rFonts w:ascii="Palatino Linotype" w:hAnsi="Palatino Linotype" w:cs="Arial"/>
                <w:sz w:val="21"/>
                <w:szCs w:val="21"/>
              </w:rPr>
              <w:t xml:space="preserve"> fornitura di beni e servizi  e dal regolamento per i lavori in economia.</w:t>
            </w:r>
          </w:p>
          <w:p w:rsidR="00EB28EA" w:rsidRPr="00C047C9" w:rsidRDefault="00EB28EA" w:rsidP="00D628DA">
            <w:pPr>
              <w:autoSpaceDE w:val="0"/>
              <w:autoSpaceDN w:val="0"/>
              <w:adjustRightInd w:val="0"/>
              <w:jc w:val="both"/>
              <w:rPr>
                <w:rFonts w:ascii="Palatino Linotype" w:hAnsi="Palatino Linotype" w:cs="Arial"/>
                <w:sz w:val="21"/>
                <w:szCs w:val="21"/>
              </w:rPr>
            </w:pPr>
            <w:r w:rsidRPr="00296B06">
              <w:rPr>
                <w:rFonts w:ascii="Palatino Linotype" w:hAnsi="Palatino Linotype" w:cs="Arial"/>
                <w:sz w:val="21"/>
                <w:szCs w:val="21"/>
              </w:rPr>
              <w:t>Le competenze sono formalmente richieste al fornitore con documentazione originale dal fornitore in virtù dell’esecuzione di opere, di vendita di beni e della esecuzione di attività a favore di EPG.</w:t>
            </w:r>
          </w:p>
        </w:tc>
      </w:tr>
      <w:tr w:rsidR="00EB28EA" w:rsidRPr="005C4B46" w:rsidTr="00824C38">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 xml:space="preserve">Fasi - Sviluppo procedurale </w:t>
            </w:r>
          </w:p>
        </w:tc>
        <w:tc>
          <w:tcPr>
            <w:tcW w:w="8363" w:type="dxa"/>
            <w:gridSpan w:val="2"/>
          </w:tcPr>
          <w:p w:rsidR="00EB28EA"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Il processo di liquidazione delle competenze a fornitori sottostà ai seguenti elementi:</w:t>
            </w:r>
          </w:p>
          <w:p w:rsidR="00EB28EA" w:rsidRPr="00E61A02" w:rsidRDefault="00EB28EA">
            <w:pPr>
              <w:pStyle w:val="Paragrafoelenco"/>
              <w:numPr>
                <w:ilvl w:val="0"/>
                <w:numId w:val="114"/>
              </w:numPr>
              <w:autoSpaceDE w:val="0"/>
              <w:autoSpaceDN w:val="0"/>
              <w:adjustRightInd w:val="0"/>
              <w:contextualSpacing/>
              <w:jc w:val="both"/>
              <w:rPr>
                <w:rFonts w:ascii="Palatino Linotype" w:hAnsi="Palatino Linotype" w:cs="Arial"/>
                <w:sz w:val="21"/>
                <w:szCs w:val="21"/>
              </w:rPr>
            </w:pPr>
            <w:r w:rsidRPr="00E61A02">
              <w:rPr>
                <w:rFonts w:ascii="Palatino Linotype" w:hAnsi="Palatino Linotype" w:cs="Arial"/>
                <w:sz w:val="21"/>
                <w:szCs w:val="21"/>
              </w:rPr>
              <w:t>contratto/incarico/ordine per la esecuzione dei lavori e/o per la fornitura di beni e/o servizi, preceduto da una offerta, o proposta del fornitore;</w:t>
            </w:r>
          </w:p>
          <w:p w:rsidR="00EB28EA" w:rsidRPr="00E61A02" w:rsidRDefault="00EB28EA">
            <w:pPr>
              <w:pStyle w:val="Paragrafoelenco"/>
              <w:numPr>
                <w:ilvl w:val="0"/>
                <w:numId w:val="114"/>
              </w:numPr>
              <w:autoSpaceDE w:val="0"/>
              <w:autoSpaceDN w:val="0"/>
              <w:adjustRightInd w:val="0"/>
              <w:contextualSpacing/>
              <w:jc w:val="both"/>
              <w:rPr>
                <w:rFonts w:ascii="Palatino Linotype" w:hAnsi="Palatino Linotype" w:cs="Arial"/>
                <w:sz w:val="21"/>
                <w:szCs w:val="21"/>
              </w:rPr>
            </w:pPr>
            <w:r w:rsidRPr="00E61A02">
              <w:rPr>
                <w:rFonts w:ascii="Palatino Linotype" w:hAnsi="Palatino Linotype" w:cs="Arial"/>
                <w:sz w:val="21"/>
                <w:szCs w:val="21"/>
              </w:rPr>
              <w:t>indicazione nel contratto/incarico/ordine delle modalità di pagamento a fronte dell’avanzamento dei lavori, della consegna dei beni e/o della erogazione dei servizi;</w:t>
            </w:r>
          </w:p>
          <w:p w:rsidR="00EB28EA" w:rsidRPr="00E61A02" w:rsidRDefault="00EB28EA">
            <w:pPr>
              <w:pStyle w:val="Paragrafoelenco"/>
              <w:numPr>
                <w:ilvl w:val="0"/>
                <w:numId w:val="114"/>
              </w:numPr>
              <w:autoSpaceDE w:val="0"/>
              <w:autoSpaceDN w:val="0"/>
              <w:adjustRightInd w:val="0"/>
              <w:contextualSpacing/>
              <w:jc w:val="both"/>
              <w:rPr>
                <w:rFonts w:ascii="Palatino Linotype" w:hAnsi="Palatino Linotype" w:cs="Arial"/>
                <w:sz w:val="21"/>
                <w:szCs w:val="21"/>
              </w:rPr>
            </w:pPr>
            <w:r w:rsidRPr="00E61A02">
              <w:rPr>
                <w:rFonts w:ascii="Palatino Linotype" w:hAnsi="Palatino Linotype" w:cs="Arial"/>
                <w:sz w:val="21"/>
                <w:szCs w:val="21"/>
              </w:rPr>
              <w:t>presentazione da parte del fornitore del documento contabile esplicativo delle lavorazioni eseguite, dei beni consegnati e/o delle prestazioni effettuate;</w:t>
            </w:r>
          </w:p>
          <w:p w:rsidR="00EB28EA" w:rsidRPr="00E61A02" w:rsidRDefault="00EB28EA">
            <w:pPr>
              <w:pStyle w:val="Paragrafoelenco"/>
              <w:numPr>
                <w:ilvl w:val="0"/>
                <w:numId w:val="114"/>
              </w:numPr>
              <w:autoSpaceDE w:val="0"/>
              <w:autoSpaceDN w:val="0"/>
              <w:adjustRightInd w:val="0"/>
              <w:contextualSpacing/>
              <w:jc w:val="both"/>
              <w:rPr>
                <w:rFonts w:ascii="Palatino Linotype" w:hAnsi="Palatino Linotype" w:cs="Arial"/>
                <w:sz w:val="21"/>
                <w:szCs w:val="21"/>
              </w:rPr>
            </w:pPr>
            <w:r w:rsidRPr="00E61A02">
              <w:rPr>
                <w:rFonts w:ascii="Palatino Linotype" w:hAnsi="Palatino Linotype" w:cs="Arial"/>
                <w:sz w:val="21"/>
                <w:szCs w:val="21"/>
              </w:rPr>
              <w:lastRenderedPageBreak/>
              <w:t>verifica da parte di funzioni aziendali, responsabili dei processi, della sussistenza degli obblighi contrattuali e della effettiva esecuzione dei lavori, ricezione dei beni o dei servizi da parte del fornitore;</w:t>
            </w:r>
          </w:p>
          <w:p w:rsidR="00EB28EA" w:rsidRPr="00E61A02" w:rsidRDefault="00EB28EA">
            <w:pPr>
              <w:pStyle w:val="Paragrafoelenco"/>
              <w:numPr>
                <w:ilvl w:val="0"/>
                <w:numId w:val="114"/>
              </w:numPr>
              <w:autoSpaceDE w:val="0"/>
              <w:autoSpaceDN w:val="0"/>
              <w:adjustRightInd w:val="0"/>
              <w:contextualSpacing/>
              <w:jc w:val="both"/>
              <w:rPr>
                <w:rFonts w:ascii="Palatino Linotype" w:hAnsi="Palatino Linotype" w:cs="Arial"/>
                <w:sz w:val="21"/>
                <w:szCs w:val="21"/>
              </w:rPr>
            </w:pPr>
            <w:r w:rsidRPr="00E61A02">
              <w:rPr>
                <w:rFonts w:ascii="Palatino Linotype" w:hAnsi="Palatino Linotype" w:cs="Arial"/>
                <w:sz w:val="21"/>
                <w:szCs w:val="21"/>
              </w:rPr>
              <w:t>accettazione da parte di funzioni responsabili, del documento e firma, in funzione delle deleghe definite, per verifica ed autorizzazione alla liquidazione;</w:t>
            </w:r>
          </w:p>
          <w:p w:rsidR="00EB28EA" w:rsidRPr="00E61A02" w:rsidRDefault="00EB28EA">
            <w:pPr>
              <w:pStyle w:val="Paragrafoelenco"/>
              <w:numPr>
                <w:ilvl w:val="0"/>
                <w:numId w:val="114"/>
              </w:numPr>
              <w:autoSpaceDE w:val="0"/>
              <w:autoSpaceDN w:val="0"/>
              <w:adjustRightInd w:val="0"/>
              <w:contextualSpacing/>
              <w:jc w:val="both"/>
              <w:rPr>
                <w:rFonts w:ascii="Palatino Linotype" w:hAnsi="Palatino Linotype" w:cs="Arial"/>
                <w:sz w:val="21"/>
                <w:szCs w:val="21"/>
              </w:rPr>
            </w:pPr>
            <w:r w:rsidRPr="00E61A02">
              <w:rPr>
                <w:rFonts w:ascii="Palatino Linotype" w:hAnsi="Palatino Linotype" w:cs="Arial"/>
                <w:sz w:val="21"/>
                <w:szCs w:val="21"/>
              </w:rPr>
              <w:t>effettuazione del mandato di pagamento ad opera del Resp. di Area Servizi Amministrativi e registrazione del movimento contabile nel software gestionale;</w:t>
            </w:r>
          </w:p>
          <w:p w:rsidR="00EB28EA" w:rsidRPr="000177EE" w:rsidRDefault="00EB28EA" w:rsidP="00D628DA">
            <w:pPr>
              <w:autoSpaceDE w:val="0"/>
              <w:autoSpaceDN w:val="0"/>
              <w:adjustRightInd w:val="0"/>
              <w:jc w:val="both"/>
              <w:rPr>
                <w:rFonts w:ascii="Palatino Linotype" w:hAnsi="Palatino Linotype" w:cs="Arial"/>
                <w:sz w:val="21"/>
                <w:szCs w:val="21"/>
              </w:rPr>
            </w:pPr>
          </w:p>
        </w:tc>
      </w:tr>
      <w:tr w:rsidR="00EB28EA" w:rsidRPr="005C4B46" w:rsidTr="00824C38">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lastRenderedPageBreak/>
              <w:t>Ipotesi di reato</w:t>
            </w:r>
          </w:p>
        </w:tc>
        <w:tc>
          <w:tcPr>
            <w:tcW w:w="8363" w:type="dxa"/>
            <w:gridSpan w:val="2"/>
          </w:tcPr>
          <w:p w:rsidR="00EB28EA" w:rsidRPr="005C4B46" w:rsidRDefault="00EB28EA">
            <w:pPr>
              <w:numPr>
                <w:ilvl w:val="0"/>
                <w:numId w:val="112"/>
              </w:num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Corruzione passiva;</w:t>
            </w:r>
          </w:p>
          <w:p w:rsidR="00EB28EA" w:rsidRPr="005C4B46" w:rsidRDefault="00EB28EA">
            <w:pPr>
              <w:numPr>
                <w:ilvl w:val="0"/>
                <w:numId w:val="112"/>
              </w:num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Concussione;</w:t>
            </w:r>
          </w:p>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sz w:val="21"/>
                <w:szCs w:val="21"/>
              </w:rPr>
              <w:t>a causa della posizione di incaricati di pubblico servizio assunto dal personale dipendente del</w:t>
            </w:r>
            <w:r w:rsidR="0042438E">
              <w:rPr>
                <w:rFonts w:ascii="Palatino Linotype" w:hAnsi="Palatino Linotype"/>
                <w:sz w:val="21"/>
                <w:szCs w:val="21"/>
              </w:rPr>
              <w:t>la Società</w:t>
            </w:r>
            <w:r w:rsidRPr="005C4B46">
              <w:rPr>
                <w:rFonts w:ascii="Palatino Linotype" w:hAnsi="Palatino Linotype"/>
                <w:sz w:val="21"/>
                <w:szCs w:val="21"/>
              </w:rPr>
              <w:t xml:space="preserve"> per richieste di autorizzazioni, concessioni e certificazioni da parte dei clienti utenti.</w:t>
            </w:r>
          </w:p>
        </w:tc>
      </w:tr>
      <w:tr w:rsidR="00EB28EA" w:rsidRPr="005C4B46" w:rsidTr="00824C38">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Monitoraggio e controllo</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Il sistema di controllo si basa sui seguenti elementi:</w:t>
            </w:r>
          </w:p>
          <w:p w:rsidR="00EB28EA"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 xml:space="preserve">separazione, ove possibile e ritenuto necessario, dei compiti all’interno del processo, in particolare tra chi </w:t>
            </w:r>
            <w:r>
              <w:rPr>
                <w:rFonts w:ascii="Palatino Linotype" w:hAnsi="Palatino Linotype"/>
                <w:color w:val="000000"/>
                <w:sz w:val="21"/>
                <w:szCs w:val="21"/>
              </w:rPr>
              <w:t>effettua la verifica del documento contabile presentato dal fornitore, chi ne autorizza la liquidazione e chi effettua il mandato di pagamento.</w:t>
            </w:r>
          </w:p>
          <w:p w:rsidR="00EB28EA" w:rsidRPr="00963FDE"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adeguato livello di formalizzazione e documentazione delle diverse fasi del processo;</w:t>
            </w:r>
          </w:p>
          <w:p w:rsidR="00EB28EA" w:rsidRPr="00C05972" w:rsidRDefault="00EB28EA" w:rsidP="00947794">
            <w:pPr>
              <w:pStyle w:val="Paragrafoelenco"/>
              <w:numPr>
                <w:ilvl w:val="0"/>
                <w:numId w:val="46"/>
              </w:numPr>
              <w:autoSpaceDE w:val="0"/>
              <w:autoSpaceDN w:val="0"/>
              <w:adjustRightInd w:val="0"/>
              <w:contextualSpacing/>
              <w:jc w:val="both"/>
              <w:rPr>
                <w:rFonts w:ascii="Palatino Linotype" w:hAnsi="Palatino Linotype"/>
                <w:color w:val="000000"/>
                <w:sz w:val="21"/>
                <w:szCs w:val="21"/>
              </w:rPr>
            </w:pPr>
            <w:r w:rsidRPr="00C05972">
              <w:rPr>
                <w:rFonts w:ascii="Palatino Linotype" w:hAnsi="Palatino Linotype"/>
                <w:color w:val="000000"/>
                <w:sz w:val="21"/>
                <w:szCs w:val="21"/>
              </w:rPr>
              <w:t>adozione delle misure di controllo, in capo alle funzioni delegate secondo quanto previsto nell’organigramma, per garantire la gestione di eventuali operazioni a rischio.</w:t>
            </w:r>
          </w:p>
        </w:tc>
      </w:tr>
      <w:tr w:rsidR="00EB28EA" w:rsidRPr="005C4B46" w:rsidTr="00824C38">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Responsabilità Organizzative</w:t>
            </w:r>
          </w:p>
        </w:tc>
        <w:tc>
          <w:tcPr>
            <w:tcW w:w="8363" w:type="dxa"/>
            <w:gridSpan w:val="2"/>
          </w:tcPr>
          <w:p w:rsidR="00EB28EA" w:rsidRDefault="00EB28EA" w:rsidP="00D628DA">
            <w:pPr>
              <w:pStyle w:val="Paragrafoelenco"/>
              <w:autoSpaceDE w:val="0"/>
              <w:autoSpaceDN w:val="0"/>
              <w:adjustRightInd w:val="0"/>
              <w:ind w:left="34"/>
              <w:jc w:val="both"/>
              <w:rPr>
                <w:rFonts w:ascii="Palatino Linotype" w:hAnsi="Palatino Linotype"/>
                <w:sz w:val="21"/>
                <w:szCs w:val="21"/>
              </w:rPr>
            </w:pPr>
            <w:r>
              <w:rPr>
                <w:rFonts w:ascii="Palatino Linotype" w:hAnsi="Palatino Linotype"/>
                <w:sz w:val="21"/>
                <w:szCs w:val="21"/>
              </w:rPr>
              <w:t>L’addetto all’ufficio di competenza:</w:t>
            </w:r>
          </w:p>
          <w:p w:rsidR="00EB28EA" w:rsidRDefault="00EB28EA">
            <w:pPr>
              <w:pStyle w:val="Paragrafoelenco"/>
              <w:numPr>
                <w:ilvl w:val="0"/>
                <w:numId w:val="119"/>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controlla la documentazione formale a corredo della fattura, prima di passare il tutto al Resp. di Area competente ;</w:t>
            </w:r>
          </w:p>
          <w:p w:rsidR="00EB28EA" w:rsidRDefault="00EB28EA" w:rsidP="00D628DA">
            <w:pPr>
              <w:pStyle w:val="Paragrafoelenco"/>
              <w:autoSpaceDE w:val="0"/>
              <w:autoSpaceDN w:val="0"/>
              <w:adjustRightInd w:val="0"/>
              <w:ind w:left="34"/>
              <w:jc w:val="both"/>
              <w:rPr>
                <w:rFonts w:ascii="Palatino Linotype" w:hAnsi="Palatino Linotype"/>
                <w:sz w:val="21"/>
                <w:szCs w:val="21"/>
              </w:rPr>
            </w:pPr>
          </w:p>
          <w:p w:rsidR="00EB28EA" w:rsidRDefault="00EB28EA" w:rsidP="00D628DA">
            <w:pPr>
              <w:pStyle w:val="Paragrafoelenco"/>
              <w:autoSpaceDE w:val="0"/>
              <w:autoSpaceDN w:val="0"/>
              <w:adjustRightInd w:val="0"/>
              <w:ind w:left="34"/>
              <w:jc w:val="both"/>
              <w:rPr>
                <w:rFonts w:ascii="Palatino Linotype" w:hAnsi="Palatino Linotype"/>
                <w:sz w:val="21"/>
                <w:szCs w:val="21"/>
              </w:rPr>
            </w:pPr>
            <w:r>
              <w:rPr>
                <w:rFonts w:ascii="Palatino Linotype" w:hAnsi="Palatino Linotype"/>
                <w:sz w:val="21"/>
                <w:szCs w:val="21"/>
              </w:rPr>
              <w:t>Il Resp.  Area dell’ufficio competente:</w:t>
            </w:r>
          </w:p>
          <w:p w:rsidR="00EB28EA" w:rsidRDefault="00EB28EA">
            <w:pPr>
              <w:pStyle w:val="Paragrafoelenco"/>
              <w:numPr>
                <w:ilvl w:val="0"/>
                <w:numId w:val="118"/>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Verifica la congruità dei dati economici con le attività svolte ed con i documenti certificativi presentati dalla ditta esecutrice;</w:t>
            </w:r>
          </w:p>
          <w:p w:rsidR="00EB28EA" w:rsidRDefault="00EB28EA">
            <w:pPr>
              <w:pStyle w:val="Paragrafoelenco"/>
              <w:numPr>
                <w:ilvl w:val="0"/>
                <w:numId w:val="118"/>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Firma l’atto di liquidazione</w:t>
            </w:r>
          </w:p>
          <w:p w:rsidR="00EB28EA" w:rsidRDefault="00EB28EA" w:rsidP="00D628DA">
            <w:pPr>
              <w:pStyle w:val="Paragrafoelenco"/>
              <w:autoSpaceDE w:val="0"/>
              <w:autoSpaceDN w:val="0"/>
              <w:adjustRightInd w:val="0"/>
              <w:ind w:left="34"/>
              <w:jc w:val="both"/>
              <w:rPr>
                <w:rFonts w:ascii="Palatino Linotype" w:hAnsi="Palatino Linotype"/>
                <w:sz w:val="21"/>
                <w:szCs w:val="21"/>
              </w:rPr>
            </w:pPr>
          </w:p>
          <w:p w:rsidR="00EB28EA" w:rsidRDefault="00EB28EA" w:rsidP="00D628DA">
            <w:pPr>
              <w:pStyle w:val="Paragrafoelenco"/>
              <w:autoSpaceDE w:val="0"/>
              <w:autoSpaceDN w:val="0"/>
              <w:adjustRightInd w:val="0"/>
              <w:ind w:left="34"/>
              <w:jc w:val="both"/>
              <w:rPr>
                <w:rFonts w:ascii="Palatino Linotype" w:hAnsi="Palatino Linotype"/>
                <w:sz w:val="21"/>
                <w:szCs w:val="21"/>
              </w:rPr>
            </w:pPr>
            <w:r>
              <w:rPr>
                <w:rFonts w:ascii="Palatino Linotype" w:hAnsi="Palatino Linotype"/>
                <w:sz w:val="21"/>
                <w:szCs w:val="21"/>
              </w:rPr>
              <w:t>La Direzione:</w:t>
            </w:r>
          </w:p>
          <w:p w:rsidR="00EB28EA" w:rsidRDefault="00EB28EA">
            <w:pPr>
              <w:pStyle w:val="Paragrafoelenco"/>
              <w:numPr>
                <w:ilvl w:val="0"/>
                <w:numId w:val="121"/>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verifica il documento di liquidazione e gli allegati giustificativi;</w:t>
            </w:r>
          </w:p>
          <w:p w:rsidR="00EB28EA" w:rsidRDefault="00EB28EA">
            <w:pPr>
              <w:pStyle w:val="Paragrafoelenco"/>
              <w:numPr>
                <w:ilvl w:val="0"/>
                <w:numId w:val="121"/>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firma per autorizzazione</w:t>
            </w:r>
          </w:p>
          <w:p w:rsidR="00EB28EA" w:rsidRDefault="00EB28EA" w:rsidP="00D628DA">
            <w:pPr>
              <w:pStyle w:val="Paragrafoelenco"/>
              <w:autoSpaceDE w:val="0"/>
              <w:autoSpaceDN w:val="0"/>
              <w:adjustRightInd w:val="0"/>
              <w:ind w:left="34"/>
              <w:jc w:val="both"/>
              <w:rPr>
                <w:rFonts w:ascii="Palatino Linotype" w:hAnsi="Palatino Linotype"/>
                <w:sz w:val="21"/>
                <w:szCs w:val="21"/>
              </w:rPr>
            </w:pPr>
          </w:p>
          <w:p w:rsidR="00EB28EA" w:rsidRDefault="00EB28EA" w:rsidP="00D628DA">
            <w:pPr>
              <w:pStyle w:val="Paragrafoelenco"/>
              <w:autoSpaceDE w:val="0"/>
              <w:autoSpaceDN w:val="0"/>
              <w:adjustRightInd w:val="0"/>
              <w:ind w:left="34"/>
              <w:jc w:val="both"/>
              <w:rPr>
                <w:rFonts w:ascii="Palatino Linotype" w:hAnsi="Palatino Linotype"/>
                <w:sz w:val="21"/>
                <w:szCs w:val="21"/>
              </w:rPr>
            </w:pPr>
            <w:r>
              <w:rPr>
                <w:rFonts w:ascii="Palatino Linotype" w:hAnsi="Palatino Linotype"/>
                <w:sz w:val="21"/>
                <w:szCs w:val="21"/>
              </w:rPr>
              <w:t>Resp. Area servizi amministrativi:</w:t>
            </w:r>
          </w:p>
          <w:p w:rsidR="00EB28EA" w:rsidRDefault="00EB28EA">
            <w:pPr>
              <w:pStyle w:val="Paragrafoelenco"/>
              <w:numPr>
                <w:ilvl w:val="0"/>
                <w:numId w:val="120"/>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verifica l’atto di liquidazione;</w:t>
            </w:r>
          </w:p>
          <w:p w:rsidR="00EB28EA" w:rsidRDefault="00EB28EA">
            <w:pPr>
              <w:pStyle w:val="Paragrafoelenco"/>
              <w:numPr>
                <w:ilvl w:val="0"/>
                <w:numId w:val="120"/>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verifica l’esistenza dei fondi nei capitoli di spesa dedicati;</w:t>
            </w:r>
          </w:p>
          <w:p w:rsidR="00EB28EA" w:rsidRDefault="00EB28EA">
            <w:pPr>
              <w:pStyle w:val="Paragrafoelenco"/>
              <w:numPr>
                <w:ilvl w:val="0"/>
                <w:numId w:val="120"/>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verifica l’esistenza delle firma di controllo ed autorizzazione delle funzioni delegate;</w:t>
            </w:r>
          </w:p>
          <w:p w:rsidR="00EB28EA" w:rsidRPr="008A7703" w:rsidRDefault="00EB28EA">
            <w:pPr>
              <w:pStyle w:val="Paragrafoelenco"/>
              <w:numPr>
                <w:ilvl w:val="0"/>
                <w:numId w:val="120"/>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effettua il mandato</w:t>
            </w:r>
          </w:p>
        </w:tc>
      </w:tr>
      <w:tr w:rsidR="00EB28EA" w:rsidRPr="009F4666" w:rsidTr="00824C38">
        <w:tc>
          <w:tcPr>
            <w:tcW w:w="1844" w:type="dxa"/>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Sistema Autorizzativo</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 xml:space="preserve">I rapporti con </w:t>
            </w:r>
            <w:r>
              <w:rPr>
                <w:rFonts w:ascii="Palatino Linotype" w:hAnsi="Palatino Linotype"/>
                <w:sz w:val="21"/>
                <w:szCs w:val="21"/>
              </w:rPr>
              <w:t xml:space="preserve">gli utenti sono </w:t>
            </w:r>
            <w:r w:rsidRPr="00963FDE">
              <w:rPr>
                <w:rFonts w:ascii="Palatino Linotype" w:hAnsi="Palatino Linotype"/>
                <w:sz w:val="21"/>
                <w:szCs w:val="21"/>
              </w:rPr>
              <w:t xml:space="preserve">gestiti in conformità alla </w:t>
            </w:r>
            <w:r>
              <w:rPr>
                <w:rFonts w:ascii="Palatino Linotype" w:hAnsi="Palatino Linotype"/>
                <w:sz w:val="21"/>
                <w:szCs w:val="21"/>
              </w:rPr>
              <w:t xml:space="preserve">normativa vigente  di cui alla </w:t>
            </w:r>
            <w:r w:rsidRPr="00963FDE">
              <w:rPr>
                <w:rFonts w:ascii="Palatino Linotype" w:hAnsi="Palatino Linotype"/>
                <w:sz w:val="21"/>
                <w:szCs w:val="21"/>
              </w:rPr>
              <w:t>L.R. n.</w:t>
            </w:r>
            <w:r>
              <w:rPr>
                <w:rFonts w:ascii="Palatino Linotype" w:hAnsi="Palatino Linotype"/>
                <w:sz w:val="21"/>
                <w:szCs w:val="21"/>
              </w:rPr>
              <w:t xml:space="preserve"> </w:t>
            </w:r>
            <w:r w:rsidR="00843CAC">
              <w:rPr>
                <w:rFonts w:ascii="Palatino Linotype" w:hAnsi="Palatino Linotype"/>
                <w:sz w:val="21"/>
                <w:szCs w:val="21"/>
              </w:rPr>
              <w:t>2/2019</w:t>
            </w:r>
            <w:r>
              <w:rPr>
                <w:rFonts w:ascii="Palatino Linotype" w:hAnsi="Palatino Linotype"/>
                <w:sz w:val="21"/>
                <w:szCs w:val="21"/>
              </w:rPr>
              <w:t xml:space="preserve"> e s.m ed ai Regolamenti Comunali. Le funzioni che intervengono nel processo sono delegate in virtù di formali attribuzioni di responsabilità rinvenibili nei contratti di lavoro e nelle mansioni affidate all’interno degli uffici di pertinenza.</w:t>
            </w:r>
          </w:p>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w:t>
            </w:r>
            <w:r>
              <w:rPr>
                <w:rFonts w:ascii="Palatino Linotype" w:hAnsi="Palatino Linotype"/>
                <w:sz w:val="21"/>
                <w:szCs w:val="21"/>
              </w:rPr>
              <w:t>e</w:t>
            </w:r>
            <w:r w:rsidRPr="00963FDE">
              <w:rPr>
                <w:rFonts w:ascii="Palatino Linotype" w:hAnsi="Palatino Linotype"/>
                <w:sz w:val="21"/>
                <w:szCs w:val="21"/>
              </w:rPr>
              <w:t xml:space="preserve"> deleg</w:t>
            </w:r>
            <w:r>
              <w:rPr>
                <w:rFonts w:ascii="Palatino Linotype" w:hAnsi="Palatino Linotype"/>
                <w:sz w:val="21"/>
                <w:szCs w:val="21"/>
              </w:rPr>
              <w:t xml:space="preserve">he </w:t>
            </w:r>
            <w:r w:rsidRPr="00963FDE">
              <w:rPr>
                <w:rFonts w:ascii="Palatino Linotype" w:hAnsi="Palatino Linotype"/>
                <w:sz w:val="21"/>
                <w:szCs w:val="21"/>
              </w:rPr>
              <w:t>risulta</w:t>
            </w:r>
            <w:r>
              <w:rPr>
                <w:rFonts w:ascii="Palatino Linotype" w:hAnsi="Palatino Linotype"/>
                <w:sz w:val="21"/>
                <w:szCs w:val="21"/>
              </w:rPr>
              <w:t xml:space="preserve">no e le attribuzioni di mansioni risultano da atti </w:t>
            </w:r>
            <w:r w:rsidRPr="00963FDE">
              <w:rPr>
                <w:rFonts w:ascii="Palatino Linotype" w:hAnsi="Palatino Linotype"/>
                <w:sz w:val="21"/>
                <w:szCs w:val="21"/>
              </w:rPr>
              <w:t>scritt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con l’</w:t>
            </w:r>
            <w:r w:rsidRPr="00963FDE">
              <w:rPr>
                <w:rFonts w:ascii="Palatino Linotype" w:hAnsi="Palatino Linotype"/>
                <w:sz w:val="21"/>
                <w:szCs w:val="21"/>
              </w:rPr>
              <w:t>indicant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lastRenderedPageBreak/>
              <w:t xml:space="preserve">di </w:t>
            </w:r>
            <w:r w:rsidRPr="00963FDE">
              <w:rPr>
                <w:rFonts w:ascii="Palatino Linotype" w:hAnsi="Palatino Linotype"/>
                <w:sz w:val="21"/>
                <w:szCs w:val="21"/>
              </w:rPr>
              <w:t>data certa</w:t>
            </w:r>
            <w:r>
              <w:rPr>
                <w:rFonts w:ascii="Palatino Linotype" w:hAnsi="Palatino Linotype"/>
                <w:sz w:val="21"/>
                <w:szCs w:val="21"/>
              </w:rPr>
              <w:t xml:space="preserve">. </w:t>
            </w:r>
          </w:p>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sz w:val="21"/>
                <w:szCs w:val="21"/>
              </w:rPr>
              <w:t>Nei rapporti con Pubblici Ufficiali o incaricati di Pubblico Servizio si oss</w:t>
            </w:r>
            <w:r>
              <w:rPr>
                <w:rFonts w:ascii="Palatino Linotype" w:hAnsi="Palatino Linotype"/>
                <w:sz w:val="21"/>
                <w:szCs w:val="21"/>
              </w:rPr>
              <w:t>ervano le regole definite nelle norme e nei procedimenti amministrativi definiti.</w:t>
            </w:r>
          </w:p>
        </w:tc>
      </w:tr>
      <w:tr w:rsidR="00EB28EA" w:rsidRPr="00F8048E" w:rsidTr="00824C38">
        <w:tc>
          <w:tcPr>
            <w:tcW w:w="1844" w:type="dxa"/>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lastRenderedPageBreak/>
              <w:t xml:space="preserve">Procedure Organizzative di riferimento </w:t>
            </w:r>
          </w:p>
        </w:tc>
        <w:tc>
          <w:tcPr>
            <w:tcW w:w="8363" w:type="dxa"/>
            <w:gridSpan w:val="2"/>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 xml:space="preserve">Disposizioni relative al sistema privacy aziendale. </w:t>
            </w:r>
          </w:p>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 xml:space="preserve">Procedure per l’aggiudicazione di gare e appalti; procedure per l’affidamento di incarichi e/o l’acquisizione di beni e/o servizi. Contratto sottoscritti. </w:t>
            </w:r>
          </w:p>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Regolamento interno di contabilità.</w:t>
            </w:r>
          </w:p>
        </w:tc>
      </w:tr>
    </w:tbl>
    <w:p w:rsidR="00EB28EA" w:rsidRDefault="00EB28EA" w:rsidP="00EB28EA">
      <w:pPr>
        <w:rPr>
          <w:rFonts w:ascii="Palatino Linotype" w:hAnsi="Palatino Linotype"/>
          <w:b/>
        </w:rPr>
      </w:pPr>
    </w:p>
    <w:p w:rsidR="00EB28EA" w:rsidRPr="00FB772B" w:rsidRDefault="00EB28EA" w:rsidP="00EB28EA">
      <w:pPr>
        <w:autoSpaceDE w:val="0"/>
        <w:autoSpaceDN w:val="0"/>
        <w:adjustRightInd w:val="0"/>
        <w:jc w:val="both"/>
        <w:rPr>
          <w:rFonts w:ascii="Palatino Linotype" w:hAnsi="Palatino Linotype"/>
          <w:b/>
          <w:sz w:val="22"/>
          <w:szCs w:val="22"/>
        </w:rPr>
      </w:pPr>
      <w:r w:rsidRPr="00FB772B">
        <w:rPr>
          <w:rFonts w:ascii="Palatino Linotype" w:hAnsi="Palatino Linotype"/>
          <w:b/>
          <w:sz w:val="22"/>
          <w:szCs w:val="22"/>
        </w:rPr>
        <w:t>4.3–</w:t>
      </w:r>
      <w:r w:rsidR="00FF0A6B">
        <w:rPr>
          <w:rFonts w:ascii="Palatino Linotype" w:hAnsi="Palatino Linotype"/>
          <w:b/>
          <w:sz w:val="22"/>
          <w:szCs w:val="22"/>
        </w:rPr>
        <w:t>A</w:t>
      </w:r>
      <w:r w:rsidRPr="00FB772B">
        <w:rPr>
          <w:rFonts w:ascii="Palatino Linotype" w:hAnsi="Palatino Linotype"/>
          <w:b/>
          <w:sz w:val="22"/>
          <w:szCs w:val="22"/>
        </w:rPr>
        <w:t xml:space="preserve"> Comportamenti Organizzativi comuni al processo 4.3.7</w:t>
      </w: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Si fa riferimento alle norme comportamentali contenute nel Codice Etico</w:t>
      </w: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In particolare si richiamano le regole al divieto di:</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promettere, concedere  o ricevere, erogazioni in denaro per finalità diverse da quelle istituzionali;</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promettere o concedere favoritismi nella effettuazione dei pagamenti a fronte di prestazioni effettuate dalle ditte esecutrice degli interventi o da professionisti;</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produrre documenti e/o dati falsi o alterati od omettere informazioni dovute, anche al fine di ottenere  (o di concedere) contributi/sovvenzioni/finanziamenti o altre erogazioni da parte dello Stato o di Enti pubblici o della Comunità Europea;</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accedere in maniera non autorizzata ai sistemi informativi della Pubblica Amministrazione per ottenere e/o modificare informazioni a vantaggio dell’Azienda;</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alterare il funzionamento di un sistema informatico o telematico della Pubblica Amministrazione o manipolare i dati in esso contenuti al fine di ottenere un ingiusto profitto.</w:t>
      </w:r>
    </w:p>
    <w:p w:rsidR="00EB28EA" w:rsidRPr="00FB772B" w:rsidRDefault="00EB28EA" w:rsidP="00EB28EA">
      <w:pPr>
        <w:pStyle w:val="Corpotesto"/>
        <w:spacing w:after="40"/>
        <w:jc w:val="both"/>
        <w:rPr>
          <w:rFonts w:ascii="Palatino Linotype" w:hAnsi="Palatino Linotype"/>
          <w:color w:val="auto"/>
          <w:sz w:val="22"/>
          <w:szCs w:val="22"/>
        </w:rPr>
      </w:pPr>
      <w:r w:rsidRPr="00FB772B">
        <w:rPr>
          <w:rFonts w:ascii="Palatino Linotype" w:hAnsi="Palatino Linotype"/>
          <w:color w:val="auto"/>
          <w:sz w:val="22"/>
          <w:szCs w:val="22"/>
        </w:rPr>
        <w:t>Ogni operazione deve avere un adeguato supporto documentale al fine di poter procedere in qualsiasi momento all’effettuazione di controlli che attestino le caratteristiche e le motivazioni dell’operazione ed individuino i soggetti che hanno verificato, autorizzato e registrato l’operazione medesima.</w:t>
      </w:r>
    </w:p>
    <w:p w:rsidR="00EB28EA" w:rsidRPr="00FB772B" w:rsidRDefault="00EB28EA" w:rsidP="00EB28EA">
      <w:pPr>
        <w:autoSpaceDE w:val="0"/>
        <w:autoSpaceDN w:val="0"/>
        <w:adjustRightInd w:val="0"/>
        <w:jc w:val="both"/>
        <w:rPr>
          <w:rFonts w:ascii="Palatino Linotype" w:hAnsi="Palatino Linotype"/>
          <w:color w:val="FF0000"/>
          <w:sz w:val="22"/>
          <w:szCs w:val="22"/>
          <w:lang w:val="x-none"/>
        </w:rPr>
      </w:pPr>
    </w:p>
    <w:p w:rsidR="00EB28EA" w:rsidRPr="00FB772B" w:rsidRDefault="00EB28EA" w:rsidP="00EB28EA">
      <w:pPr>
        <w:autoSpaceDE w:val="0"/>
        <w:autoSpaceDN w:val="0"/>
        <w:adjustRightInd w:val="0"/>
        <w:jc w:val="both"/>
        <w:rPr>
          <w:rFonts w:ascii="Palatino Linotype" w:hAnsi="Palatino Linotype"/>
          <w:color w:val="FF0000"/>
          <w:sz w:val="22"/>
          <w:szCs w:val="22"/>
        </w:rPr>
      </w:pPr>
    </w:p>
    <w:p w:rsidR="00EB28EA" w:rsidRPr="00FB772B" w:rsidRDefault="00EB28EA" w:rsidP="00EB28EA">
      <w:pPr>
        <w:autoSpaceDE w:val="0"/>
        <w:autoSpaceDN w:val="0"/>
        <w:adjustRightInd w:val="0"/>
        <w:jc w:val="both"/>
        <w:rPr>
          <w:rFonts w:ascii="Palatino Linotype" w:hAnsi="Palatino Linotype"/>
          <w:b/>
          <w:sz w:val="22"/>
          <w:szCs w:val="22"/>
        </w:rPr>
      </w:pPr>
      <w:r w:rsidRPr="00FB772B">
        <w:rPr>
          <w:rFonts w:ascii="Palatino Linotype" w:hAnsi="Palatino Linotype"/>
          <w:b/>
          <w:sz w:val="22"/>
          <w:szCs w:val="22"/>
        </w:rPr>
        <w:t>4.3-</w:t>
      </w:r>
      <w:r w:rsidR="00FF0A6B">
        <w:rPr>
          <w:rFonts w:ascii="Palatino Linotype" w:hAnsi="Palatino Linotype"/>
          <w:b/>
          <w:sz w:val="22"/>
          <w:szCs w:val="22"/>
        </w:rPr>
        <w:t>B</w:t>
      </w:r>
      <w:r w:rsidRPr="00FB772B">
        <w:rPr>
          <w:rFonts w:ascii="Palatino Linotype" w:hAnsi="Palatino Linotype"/>
          <w:b/>
          <w:sz w:val="22"/>
          <w:szCs w:val="22"/>
        </w:rPr>
        <w:tab/>
        <w:t xml:space="preserve"> </w:t>
      </w:r>
      <w:r w:rsidRPr="00FB772B">
        <w:rPr>
          <w:rFonts w:ascii="Palatino Linotype" w:hAnsi="Palatino Linotype"/>
          <w:b/>
          <w:color w:val="000000"/>
          <w:sz w:val="22"/>
          <w:szCs w:val="22"/>
        </w:rPr>
        <w:t>Informazioni verso l’Organismo di Vigilanza</w:t>
      </w: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Le funzioni responsabili dei processi aziendali interessati alla gestione dei rapporti con l’utenza, devono comunicare, per quanto di competenza a richiesta dell’OdV, quanto segue:</w:t>
      </w:r>
    </w:p>
    <w:p w:rsidR="00EB28EA" w:rsidRPr="00FB772B" w:rsidRDefault="00EB28EA">
      <w:pPr>
        <w:numPr>
          <w:ilvl w:val="0"/>
          <w:numId w:val="124"/>
        </w:num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elenco dei destinatari di pagamenti per prestazioni ricevute;</w:t>
      </w: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Devono essere fornite con immediatezza all’Organismo di Vigilanza le informazioni su situazioni di riscontrata inadeguatezza e/o non effettività e/o non conformità al Modello e alle relative procedure.</w:t>
      </w:r>
    </w:p>
    <w:p w:rsidR="00EB28EA" w:rsidRPr="00FB772B" w:rsidRDefault="00EB28EA" w:rsidP="00EB28EA">
      <w:pPr>
        <w:autoSpaceDE w:val="0"/>
        <w:autoSpaceDN w:val="0"/>
        <w:adjustRightInd w:val="0"/>
        <w:jc w:val="both"/>
        <w:rPr>
          <w:rFonts w:ascii="Palatino Linotype" w:hAnsi="Palatino Linotype"/>
          <w:sz w:val="22"/>
          <w:szCs w:val="22"/>
        </w:rPr>
      </w:pPr>
    </w:p>
    <w:p w:rsidR="00EB28EA" w:rsidRPr="00FB772B" w:rsidRDefault="00EB28EA" w:rsidP="00EB28EA">
      <w:pPr>
        <w:rPr>
          <w:rFonts w:ascii="Palatino Linotype" w:hAnsi="Palatino Linotype"/>
          <w:b/>
          <w:sz w:val="22"/>
          <w:szCs w:val="22"/>
        </w:rPr>
      </w:pPr>
    </w:p>
    <w:p w:rsidR="00EB28EA" w:rsidRPr="00FB772B" w:rsidRDefault="00EB28EA" w:rsidP="00EB28EA">
      <w:pPr>
        <w:rPr>
          <w:rFonts w:ascii="Palatino Linotype" w:hAnsi="Palatino Linotype"/>
          <w:b/>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804"/>
        <w:gridCol w:w="1559"/>
      </w:tblGrid>
      <w:tr w:rsidR="00487C42" w:rsidRPr="00C9413F" w:rsidTr="00487C42">
        <w:tc>
          <w:tcPr>
            <w:tcW w:w="1844" w:type="dxa"/>
          </w:tcPr>
          <w:p w:rsidR="00487C42" w:rsidRPr="00C9413F" w:rsidRDefault="00487C42"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Codice Processo</w:t>
            </w:r>
          </w:p>
        </w:tc>
        <w:tc>
          <w:tcPr>
            <w:tcW w:w="6804" w:type="dxa"/>
          </w:tcPr>
          <w:p w:rsidR="00487C42" w:rsidRPr="00C9413F" w:rsidRDefault="00487C42" w:rsidP="00D628DA">
            <w:pPr>
              <w:autoSpaceDE w:val="0"/>
              <w:autoSpaceDN w:val="0"/>
              <w:adjustRightInd w:val="0"/>
              <w:jc w:val="both"/>
              <w:rPr>
                <w:rFonts w:ascii="Palatino Linotype" w:hAnsi="Palatino Linotype" w:cs="Arial"/>
                <w:b/>
                <w:sz w:val="21"/>
                <w:szCs w:val="21"/>
              </w:rPr>
            </w:pPr>
            <w:r w:rsidRPr="00C9413F">
              <w:rPr>
                <w:rFonts w:ascii="Palatino Linotype" w:hAnsi="Palatino Linotype" w:cs="Arial"/>
                <w:b/>
                <w:sz w:val="21"/>
                <w:szCs w:val="21"/>
              </w:rPr>
              <w:t>4.</w:t>
            </w:r>
            <w:r>
              <w:rPr>
                <w:rFonts w:ascii="Palatino Linotype" w:hAnsi="Palatino Linotype" w:cs="Arial"/>
                <w:b/>
                <w:sz w:val="21"/>
                <w:szCs w:val="21"/>
              </w:rPr>
              <w:t>3</w:t>
            </w:r>
            <w:r w:rsidRPr="00C9413F">
              <w:rPr>
                <w:rFonts w:ascii="Palatino Linotype" w:hAnsi="Palatino Linotype" w:cs="Arial"/>
                <w:b/>
                <w:sz w:val="21"/>
                <w:szCs w:val="21"/>
              </w:rPr>
              <w:t>.</w:t>
            </w:r>
            <w:r>
              <w:rPr>
                <w:rFonts w:ascii="Palatino Linotype" w:hAnsi="Palatino Linotype" w:cs="Arial"/>
                <w:b/>
                <w:sz w:val="21"/>
                <w:szCs w:val="21"/>
              </w:rPr>
              <w:t>8</w:t>
            </w:r>
          </w:p>
        </w:tc>
        <w:tc>
          <w:tcPr>
            <w:tcW w:w="1559" w:type="dxa"/>
          </w:tcPr>
          <w:p w:rsidR="00487C42" w:rsidRPr="00C9413F" w:rsidRDefault="00487C42" w:rsidP="00D628DA">
            <w:pPr>
              <w:autoSpaceDE w:val="0"/>
              <w:autoSpaceDN w:val="0"/>
              <w:adjustRightInd w:val="0"/>
              <w:jc w:val="both"/>
              <w:rPr>
                <w:rFonts w:ascii="Palatino Linotype" w:hAnsi="Palatino Linotype" w:cs="Arial"/>
                <w:b/>
                <w:sz w:val="21"/>
                <w:szCs w:val="21"/>
              </w:rPr>
            </w:pPr>
            <w:r>
              <w:rPr>
                <w:rFonts w:ascii="Palatino Linotype" w:hAnsi="Palatino Linotype" w:cs="Arial"/>
                <w:b/>
                <w:sz w:val="21"/>
                <w:szCs w:val="21"/>
              </w:rPr>
              <w:t>Rev.0</w:t>
            </w:r>
          </w:p>
        </w:tc>
      </w:tr>
      <w:tr w:rsidR="00EB28EA" w:rsidRPr="00C9413F" w:rsidTr="00824C38">
        <w:tc>
          <w:tcPr>
            <w:tcW w:w="1844" w:type="dxa"/>
          </w:tcPr>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 xml:space="preserve">Titolo </w:t>
            </w:r>
          </w:p>
        </w:tc>
        <w:tc>
          <w:tcPr>
            <w:tcW w:w="8363" w:type="dxa"/>
            <w:gridSpan w:val="2"/>
          </w:tcPr>
          <w:p w:rsidR="00EB28EA" w:rsidRPr="00CE7A90" w:rsidRDefault="00EB28EA" w:rsidP="00D628DA">
            <w:pPr>
              <w:tabs>
                <w:tab w:val="left" w:pos="355"/>
                <w:tab w:val="left" w:pos="497"/>
              </w:tabs>
              <w:autoSpaceDE w:val="0"/>
              <w:autoSpaceDN w:val="0"/>
              <w:adjustRightInd w:val="0"/>
              <w:jc w:val="both"/>
              <w:rPr>
                <w:rFonts w:ascii="Palatino Linotype" w:hAnsi="Palatino Linotype"/>
                <w:b/>
                <w:color w:val="000000"/>
                <w:sz w:val="21"/>
                <w:szCs w:val="21"/>
              </w:rPr>
            </w:pPr>
            <w:bookmarkStart w:id="100" w:name="Liquidaz_spese_condominiali"/>
            <w:bookmarkStart w:id="101" w:name="Liquidaz_spese_sostenuteda_assegnatari"/>
            <w:bookmarkEnd w:id="100"/>
            <w:bookmarkEnd w:id="101"/>
            <w:r w:rsidRPr="00CE7A90">
              <w:rPr>
                <w:rFonts w:ascii="Palatino Linotype" w:hAnsi="Palatino Linotype"/>
                <w:b/>
                <w:color w:val="000000"/>
                <w:sz w:val="21"/>
                <w:szCs w:val="21"/>
              </w:rPr>
              <w:t>Provvedimenti di liquidazione quote di spese per manutenzioni eseguite da assegnatari;</w:t>
            </w:r>
          </w:p>
        </w:tc>
      </w:tr>
      <w:tr w:rsidR="00EB28EA" w:rsidRPr="005C4B46" w:rsidTr="00824C38">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 xml:space="preserve"> Attività – Finalità</w:t>
            </w:r>
          </w:p>
        </w:tc>
        <w:tc>
          <w:tcPr>
            <w:tcW w:w="8363" w:type="dxa"/>
            <w:gridSpan w:val="2"/>
          </w:tcPr>
          <w:p w:rsidR="00EB28EA"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I provvedimenti di liquidazione di quote di spese per manutenzioni effettuate dagli assegnatari sono eseguiti nei soli casi in cui ci sia l’evidenza di lavori ritenuti indispensabili a fronteggiare la vetustà e la inidoneità dello stesso.</w:t>
            </w:r>
          </w:p>
          <w:p w:rsidR="00EB28EA"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 xml:space="preserve">La tipologia dei lavori, per i quali è ammessa la partecipazione alle spese destinate al </w:t>
            </w:r>
            <w:r>
              <w:rPr>
                <w:rFonts w:ascii="Palatino Linotype" w:hAnsi="Palatino Linotype" w:cs="Arial"/>
                <w:sz w:val="21"/>
                <w:szCs w:val="21"/>
              </w:rPr>
              <w:lastRenderedPageBreak/>
              <w:t>miglioramento della idoneità abitativa dell’alloggio è definita da delibere del CdA.</w:t>
            </w:r>
          </w:p>
          <w:p w:rsidR="00EB28EA"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In aggiunta rientrano fra i rimborsi anche lavorazioni generiche effettuate dall’inquilino per urgenze in concomitanza di assenza – chiusura uffici.</w:t>
            </w:r>
          </w:p>
          <w:p w:rsidR="00EB28EA" w:rsidRPr="00C047C9"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I preventivi dei lavori presentati da ditte scelte dall’inquilino, sono verificati e approvati dal personale tecnico di EPG.  Tale verifica ed approvazione ha lo scopo di fronteggiare eventuali preventivi non in linea con i criteri di valutazione che EPG utilizza nell’affidamento dei lavori a fornitori selezionati per la esecuzione delle opere negli alloggi ERP. A fronte della mancanza di presentazione di preventivi, l’assegnatario risponde di eventuali spese non congruenti con i prezziari di riferimento in EPG.</w:t>
            </w:r>
          </w:p>
        </w:tc>
      </w:tr>
      <w:tr w:rsidR="00EB28EA" w:rsidRPr="005C4B46" w:rsidTr="00824C38">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lastRenderedPageBreak/>
              <w:t xml:space="preserve">Fasi - Sviluppo procedurale </w:t>
            </w:r>
          </w:p>
        </w:tc>
        <w:tc>
          <w:tcPr>
            <w:tcW w:w="8363" w:type="dxa"/>
            <w:gridSpan w:val="2"/>
          </w:tcPr>
          <w:p w:rsidR="00EB28EA"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Il processo per l’istruttoria della pratica si articola nei seguenti passi:</w:t>
            </w:r>
          </w:p>
          <w:p w:rsidR="00EB28EA" w:rsidRDefault="00EB28EA">
            <w:pPr>
              <w:pStyle w:val="Paragrafoelenco"/>
              <w:numPr>
                <w:ilvl w:val="0"/>
                <w:numId w:val="114"/>
              </w:numPr>
              <w:autoSpaceDE w:val="0"/>
              <w:autoSpaceDN w:val="0"/>
              <w:adjustRightInd w:val="0"/>
              <w:contextualSpacing/>
              <w:jc w:val="both"/>
              <w:rPr>
                <w:rFonts w:ascii="Palatino Linotype" w:hAnsi="Palatino Linotype" w:cs="Arial"/>
                <w:sz w:val="21"/>
                <w:szCs w:val="21"/>
              </w:rPr>
            </w:pPr>
            <w:r>
              <w:rPr>
                <w:rFonts w:ascii="Palatino Linotype" w:hAnsi="Palatino Linotype" w:cs="Arial"/>
                <w:sz w:val="21"/>
                <w:szCs w:val="21"/>
              </w:rPr>
              <w:t>presentazione della richiesta da parte degli inquilini assegnatari di un alloggio privo di impianto di riscaldamento e di accesso per disabile (quando all’interno del nucleo è presente un disabile);</w:t>
            </w:r>
          </w:p>
          <w:p w:rsidR="00EB28EA" w:rsidRDefault="00EB28EA">
            <w:pPr>
              <w:pStyle w:val="Paragrafoelenco"/>
              <w:numPr>
                <w:ilvl w:val="0"/>
                <w:numId w:val="114"/>
              </w:numPr>
              <w:autoSpaceDE w:val="0"/>
              <w:autoSpaceDN w:val="0"/>
              <w:adjustRightInd w:val="0"/>
              <w:contextualSpacing/>
              <w:jc w:val="both"/>
              <w:rPr>
                <w:rFonts w:ascii="Palatino Linotype" w:hAnsi="Palatino Linotype" w:cs="Arial"/>
                <w:sz w:val="21"/>
                <w:szCs w:val="21"/>
              </w:rPr>
            </w:pPr>
            <w:r>
              <w:rPr>
                <w:rFonts w:ascii="Palatino Linotype" w:hAnsi="Palatino Linotype" w:cs="Arial"/>
                <w:sz w:val="21"/>
                <w:szCs w:val="21"/>
              </w:rPr>
              <w:t>presentazione da parte dell’assegnatario di un preventivo di ditta specializzata alla effettuazione dei lavori in oggetto;</w:t>
            </w:r>
          </w:p>
          <w:p w:rsidR="00EB28EA" w:rsidRDefault="00EB28EA">
            <w:pPr>
              <w:pStyle w:val="Paragrafoelenco"/>
              <w:numPr>
                <w:ilvl w:val="0"/>
                <w:numId w:val="114"/>
              </w:numPr>
              <w:autoSpaceDE w:val="0"/>
              <w:autoSpaceDN w:val="0"/>
              <w:adjustRightInd w:val="0"/>
              <w:contextualSpacing/>
              <w:jc w:val="both"/>
              <w:rPr>
                <w:rFonts w:ascii="Palatino Linotype" w:hAnsi="Palatino Linotype" w:cs="Arial"/>
                <w:sz w:val="21"/>
                <w:szCs w:val="21"/>
              </w:rPr>
            </w:pPr>
            <w:r>
              <w:rPr>
                <w:rFonts w:ascii="Palatino Linotype" w:hAnsi="Palatino Linotype" w:cs="Arial"/>
                <w:sz w:val="21"/>
                <w:szCs w:val="21"/>
              </w:rPr>
              <w:t>valutazione preventivo e comunicazione di eventuali incongruità di spese con riferimento al prezziario interno;</w:t>
            </w:r>
          </w:p>
          <w:p w:rsidR="00EB28EA" w:rsidRDefault="00EB28EA">
            <w:pPr>
              <w:pStyle w:val="Paragrafoelenco"/>
              <w:numPr>
                <w:ilvl w:val="0"/>
                <w:numId w:val="114"/>
              </w:numPr>
              <w:autoSpaceDE w:val="0"/>
              <w:autoSpaceDN w:val="0"/>
              <w:adjustRightInd w:val="0"/>
              <w:contextualSpacing/>
              <w:jc w:val="both"/>
              <w:rPr>
                <w:rFonts w:ascii="Palatino Linotype" w:hAnsi="Palatino Linotype" w:cs="Arial"/>
                <w:sz w:val="21"/>
                <w:szCs w:val="21"/>
              </w:rPr>
            </w:pPr>
            <w:r>
              <w:rPr>
                <w:rFonts w:ascii="Palatino Linotype" w:hAnsi="Palatino Linotype" w:cs="Arial"/>
                <w:sz w:val="21"/>
                <w:szCs w:val="21"/>
              </w:rPr>
              <w:t>verifica esecuzione delle lavorazioni finali con richiesta delle certificazioni relative;</w:t>
            </w:r>
          </w:p>
          <w:p w:rsidR="00EB28EA" w:rsidRDefault="00EB28EA">
            <w:pPr>
              <w:pStyle w:val="Paragrafoelenco"/>
              <w:numPr>
                <w:ilvl w:val="0"/>
                <w:numId w:val="114"/>
              </w:numPr>
              <w:autoSpaceDE w:val="0"/>
              <w:autoSpaceDN w:val="0"/>
              <w:adjustRightInd w:val="0"/>
              <w:contextualSpacing/>
              <w:jc w:val="both"/>
              <w:rPr>
                <w:rFonts w:ascii="Palatino Linotype" w:hAnsi="Palatino Linotype" w:cs="Arial"/>
                <w:sz w:val="21"/>
                <w:szCs w:val="21"/>
              </w:rPr>
            </w:pPr>
            <w:r>
              <w:rPr>
                <w:rFonts w:ascii="Palatino Linotype" w:hAnsi="Palatino Linotype" w:cs="Arial"/>
                <w:sz w:val="21"/>
                <w:szCs w:val="21"/>
              </w:rPr>
              <w:t>liquidazione delle competenze all’assegnatario, salvo accordi fra le parti che prevedono la liquidazione alla ditta, per la quota di competenza EPG</w:t>
            </w:r>
          </w:p>
          <w:p w:rsidR="00EB28EA" w:rsidRPr="000177EE" w:rsidRDefault="00EB28EA">
            <w:pPr>
              <w:pStyle w:val="Paragrafoelenco"/>
              <w:numPr>
                <w:ilvl w:val="0"/>
                <w:numId w:val="114"/>
              </w:numPr>
              <w:autoSpaceDE w:val="0"/>
              <w:autoSpaceDN w:val="0"/>
              <w:adjustRightInd w:val="0"/>
              <w:contextualSpacing/>
              <w:jc w:val="both"/>
              <w:rPr>
                <w:rFonts w:ascii="Palatino Linotype" w:hAnsi="Palatino Linotype" w:cs="Arial"/>
                <w:sz w:val="21"/>
                <w:szCs w:val="21"/>
              </w:rPr>
            </w:pPr>
            <w:r>
              <w:rPr>
                <w:rFonts w:ascii="Palatino Linotype" w:hAnsi="Palatino Linotype" w:cs="Arial"/>
                <w:sz w:val="21"/>
                <w:szCs w:val="21"/>
              </w:rPr>
              <w:t>esecuzione del mandato di pagamento e registrazione in contabilità della movimentazione.</w:t>
            </w:r>
          </w:p>
        </w:tc>
      </w:tr>
      <w:tr w:rsidR="00EB28EA" w:rsidRPr="005C4B46" w:rsidTr="00824C38">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Ipotesi di reato</w:t>
            </w:r>
          </w:p>
        </w:tc>
        <w:tc>
          <w:tcPr>
            <w:tcW w:w="8363" w:type="dxa"/>
            <w:gridSpan w:val="2"/>
          </w:tcPr>
          <w:p w:rsidR="00EB28EA" w:rsidRPr="005C4B46" w:rsidRDefault="00EB28EA">
            <w:pPr>
              <w:numPr>
                <w:ilvl w:val="0"/>
                <w:numId w:val="112"/>
              </w:num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Corruzione passiva;</w:t>
            </w:r>
          </w:p>
          <w:p w:rsidR="00EB28EA" w:rsidRPr="005C4B46" w:rsidRDefault="00EB28EA">
            <w:pPr>
              <w:numPr>
                <w:ilvl w:val="0"/>
                <w:numId w:val="112"/>
              </w:num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Concussione;</w:t>
            </w:r>
          </w:p>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sz w:val="21"/>
                <w:szCs w:val="21"/>
              </w:rPr>
              <w:t>a causa della posizione di incaricati di pubblico servizio assunto dal personale dipendente dell</w:t>
            </w:r>
            <w:r w:rsidR="0042438E">
              <w:rPr>
                <w:rFonts w:ascii="Palatino Linotype" w:hAnsi="Palatino Linotype"/>
                <w:sz w:val="21"/>
                <w:szCs w:val="21"/>
              </w:rPr>
              <w:t>a Società</w:t>
            </w:r>
            <w:r w:rsidRPr="005C4B46">
              <w:rPr>
                <w:rFonts w:ascii="Palatino Linotype" w:hAnsi="Palatino Linotype"/>
                <w:sz w:val="21"/>
                <w:szCs w:val="21"/>
              </w:rPr>
              <w:t xml:space="preserve"> per richieste di autorizzazioni, concessioni e certificazioni da parte dei clienti utenti.</w:t>
            </w:r>
          </w:p>
        </w:tc>
      </w:tr>
      <w:tr w:rsidR="00EB28EA" w:rsidRPr="005C4B46" w:rsidTr="00824C38">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Monitoraggio e controllo</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Il sistema di controllo si basa sui seguenti elementi:</w:t>
            </w:r>
          </w:p>
          <w:p w:rsidR="00EB28EA"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 xml:space="preserve">separazione, ove possibile e ritenuto necessario, dei compiti all’interno del processo, in particolare tra chi </w:t>
            </w:r>
            <w:r>
              <w:rPr>
                <w:rFonts w:ascii="Palatino Linotype" w:hAnsi="Palatino Linotype"/>
                <w:color w:val="000000"/>
                <w:sz w:val="21"/>
                <w:szCs w:val="21"/>
              </w:rPr>
              <w:t>effettua l’istruttoria della richiesta dell’assegnatario, chi autorizza i lavori con partecipazione alla spesa di EPG e chi effettua i controlli dell’effettiva esecuzione dei lavori medesimi;</w:t>
            </w:r>
          </w:p>
          <w:p w:rsidR="00EB28EA" w:rsidRPr="00963FDE" w:rsidRDefault="00EB28EA" w:rsidP="00947794">
            <w:pPr>
              <w:numPr>
                <w:ilvl w:val="0"/>
                <w:numId w:val="46"/>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ade</w:t>
            </w:r>
            <w:r w:rsidRPr="00963FDE">
              <w:rPr>
                <w:rFonts w:ascii="Palatino Linotype" w:hAnsi="Palatino Linotype"/>
                <w:color w:val="000000"/>
                <w:sz w:val="21"/>
                <w:szCs w:val="21"/>
              </w:rPr>
              <w:t>guato livello di formalizzazione e documentazione delle diverse fasi del processo;</w:t>
            </w:r>
          </w:p>
          <w:p w:rsidR="00EB28EA" w:rsidRPr="00C05972" w:rsidRDefault="00EB28EA" w:rsidP="00947794">
            <w:pPr>
              <w:pStyle w:val="Paragrafoelenco"/>
              <w:numPr>
                <w:ilvl w:val="0"/>
                <w:numId w:val="46"/>
              </w:numPr>
              <w:autoSpaceDE w:val="0"/>
              <w:autoSpaceDN w:val="0"/>
              <w:adjustRightInd w:val="0"/>
              <w:contextualSpacing/>
              <w:jc w:val="both"/>
              <w:rPr>
                <w:rFonts w:ascii="Palatino Linotype" w:hAnsi="Palatino Linotype"/>
                <w:color w:val="000000"/>
                <w:sz w:val="21"/>
                <w:szCs w:val="21"/>
              </w:rPr>
            </w:pPr>
            <w:r w:rsidRPr="00C05972">
              <w:rPr>
                <w:rFonts w:ascii="Palatino Linotype" w:hAnsi="Palatino Linotype"/>
                <w:color w:val="000000"/>
                <w:sz w:val="21"/>
                <w:szCs w:val="21"/>
              </w:rPr>
              <w:t>adozione delle misure di controllo, in capo alle funzioni delegate secondo quanto previsto nell’organigramma, per garantire la gestione di eventuali operazioni a rischio.</w:t>
            </w:r>
          </w:p>
        </w:tc>
      </w:tr>
      <w:tr w:rsidR="00EB28EA" w:rsidRPr="005C4B46" w:rsidTr="00824C38">
        <w:tc>
          <w:tcPr>
            <w:tcW w:w="1844"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Responsabilità Organizzative</w:t>
            </w:r>
          </w:p>
        </w:tc>
        <w:tc>
          <w:tcPr>
            <w:tcW w:w="8363" w:type="dxa"/>
            <w:gridSpan w:val="2"/>
          </w:tcPr>
          <w:p w:rsidR="00EB28EA" w:rsidRDefault="00EB28EA" w:rsidP="00D628DA">
            <w:pPr>
              <w:pStyle w:val="Paragrafoelenco"/>
              <w:autoSpaceDE w:val="0"/>
              <w:autoSpaceDN w:val="0"/>
              <w:adjustRightInd w:val="0"/>
              <w:ind w:left="0"/>
              <w:jc w:val="both"/>
              <w:rPr>
                <w:rFonts w:ascii="Palatino Linotype" w:hAnsi="Palatino Linotype"/>
                <w:sz w:val="21"/>
                <w:szCs w:val="21"/>
              </w:rPr>
            </w:pPr>
            <w:r>
              <w:rPr>
                <w:rFonts w:ascii="Palatino Linotype" w:hAnsi="Palatino Linotype"/>
                <w:sz w:val="21"/>
                <w:szCs w:val="21"/>
              </w:rPr>
              <w:t>Direzione</w:t>
            </w:r>
          </w:p>
          <w:p w:rsidR="00EB28EA" w:rsidRDefault="00EB28EA">
            <w:pPr>
              <w:pStyle w:val="Paragrafoelenco"/>
              <w:numPr>
                <w:ilvl w:val="0"/>
                <w:numId w:val="122"/>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Formalizza l’autorizzazione al contributo a fronte della richiesta dell’utente, previa verifica degli uffici coinvolti (Ufficio CED - Inquilinato – Ufficio recuperi  spese – Ufficio patrimonio – ufficio manutenzione);</w:t>
            </w:r>
          </w:p>
          <w:p w:rsidR="00EB28EA" w:rsidRDefault="00EB28EA">
            <w:pPr>
              <w:pStyle w:val="Paragrafoelenco"/>
              <w:numPr>
                <w:ilvl w:val="0"/>
                <w:numId w:val="122"/>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autorizza alla fine dell’intervento la liquidazione del contributo.</w:t>
            </w:r>
          </w:p>
          <w:p w:rsidR="00EB28EA" w:rsidRDefault="00EB28EA" w:rsidP="00D628DA">
            <w:pPr>
              <w:pStyle w:val="Paragrafoelenco"/>
              <w:autoSpaceDE w:val="0"/>
              <w:autoSpaceDN w:val="0"/>
              <w:adjustRightInd w:val="0"/>
              <w:ind w:left="0"/>
              <w:jc w:val="both"/>
              <w:rPr>
                <w:rFonts w:ascii="Palatino Linotype" w:hAnsi="Palatino Linotype"/>
                <w:sz w:val="21"/>
                <w:szCs w:val="21"/>
              </w:rPr>
            </w:pPr>
          </w:p>
          <w:p w:rsidR="00EB28EA" w:rsidRDefault="00EB28EA" w:rsidP="00D628DA">
            <w:pPr>
              <w:pStyle w:val="Paragrafoelenco"/>
              <w:autoSpaceDE w:val="0"/>
              <w:autoSpaceDN w:val="0"/>
              <w:adjustRightInd w:val="0"/>
              <w:ind w:left="0"/>
              <w:jc w:val="both"/>
              <w:rPr>
                <w:rFonts w:ascii="Palatino Linotype" w:hAnsi="Palatino Linotype"/>
                <w:sz w:val="21"/>
                <w:szCs w:val="21"/>
              </w:rPr>
            </w:pPr>
            <w:r>
              <w:rPr>
                <w:rFonts w:ascii="Palatino Linotype" w:hAnsi="Palatino Linotype"/>
                <w:sz w:val="21"/>
                <w:szCs w:val="21"/>
              </w:rPr>
              <w:t>Quadro tecnico Manutenzione:</w:t>
            </w:r>
          </w:p>
          <w:p w:rsidR="00EB28EA" w:rsidRDefault="00EB28EA">
            <w:pPr>
              <w:pStyle w:val="Paragrafoelenco"/>
              <w:numPr>
                <w:ilvl w:val="0"/>
                <w:numId w:val="113"/>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prende in carico la richiesta dell’utente e valuta la coerenza della tipologia della spesa, con quanto previsto dalla delibera interna;</w:t>
            </w:r>
          </w:p>
          <w:p w:rsidR="00EB28EA" w:rsidRDefault="00EB28EA">
            <w:pPr>
              <w:pStyle w:val="Paragrafoelenco"/>
              <w:numPr>
                <w:ilvl w:val="0"/>
                <w:numId w:val="113"/>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lastRenderedPageBreak/>
              <w:t>prende in carico il preventivo predisposto da un fornitore di fiducia dell’assegnatario e ne verifica i contenuti;</w:t>
            </w:r>
          </w:p>
          <w:p w:rsidR="00EB28EA" w:rsidRDefault="00EB28EA">
            <w:pPr>
              <w:pStyle w:val="Paragrafoelenco"/>
              <w:numPr>
                <w:ilvl w:val="0"/>
                <w:numId w:val="113"/>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prende in carico il consuntivo  e ne verifica i contenuti;</w:t>
            </w:r>
          </w:p>
          <w:p w:rsidR="00EB28EA" w:rsidRDefault="00EB28EA">
            <w:pPr>
              <w:pStyle w:val="Paragrafoelenco"/>
              <w:numPr>
                <w:ilvl w:val="0"/>
                <w:numId w:val="113"/>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 xml:space="preserve">fa effettuare  un sopralluogo dagli addetti  per verificare la idoneita e congruità dei lavori </w:t>
            </w:r>
          </w:p>
          <w:p w:rsidR="00EB28EA" w:rsidRPr="00575756" w:rsidRDefault="00EB28EA">
            <w:pPr>
              <w:pStyle w:val="Paragrafoelenco"/>
              <w:numPr>
                <w:ilvl w:val="0"/>
                <w:numId w:val="115"/>
              </w:numPr>
              <w:autoSpaceDE w:val="0"/>
              <w:autoSpaceDN w:val="0"/>
              <w:adjustRightInd w:val="0"/>
              <w:contextualSpacing/>
              <w:jc w:val="both"/>
              <w:rPr>
                <w:rFonts w:ascii="Palatino Linotype" w:hAnsi="Palatino Linotype"/>
                <w:sz w:val="21"/>
                <w:szCs w:val="21"/>
              </w:rPr>
            </w:pPr>
            <w:r>
              <w:rPr>
                <w:rFonts w:ascii="Palatino Linotype" w:hAnsi="Palatino Linotype"/>
                <w:sz w:val="21"/>
                <w:szCs w:val="21"/>
              </w:rPr>
              <w:t xml:space="preserve">firma l’atto di liquidazione successivamente la esecuzione dei lavori, la  presentazione della fattura da parte del fornitore ed il positivo esito della verifica dei lavori da lui stesso effettuata. </w:t>
            </w:r>
          </w:p>
        </w:tc>
      </w:tr>
      <w:tr w:rsidR="00EB28EA" w:rsidRPr="009F4666" w:rsidTr="00824C38">
        <w:tc>
          <w:tcPr>
            <w:tcW w:w="1844" w:type="dxa"/>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lastRenderedPageBreak/>
              <w:t>Sistema Autorizzativo</w:t>
            </w:r>
          </w:p>
        </w:tc>
        <w:tc>
          <w:tcPr>
            <w:tcW w:w="8363"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 xml:space="preserve">I rapporti con </w:t>
            </w:r>
            <w:r>
              <w:rPr>
                <w:rFonts w:ascii="Palatino Linotype" w:hAnsi="Palatino Linotype"/>
                <w:sz w:val="21"/>
                <w:szCs w:val="21"/>
              </w:rPr>
              <w:t xml:space="preserve">gli utenti sono </w:t>
            </w:r>
            <w:r w:rsidRPr="00963FDE">
              <w:rPr>
                <w:rFonts w:ascii="Palatino Linotype" w:hAnsi="Palatino Linotype"/>
                <w:sz w:val="21"/>
                <w:szCs w:val="21"/>
              </w:rPr>
              <w:t xml:space="preserve">gestiti in conformità alla </w:t>
            </w:r>
            <w:r>
              <w:rPr>
                <w:rFonts w:ascii="Palatino Linotype" w:hAnsi="Palatino Linotype"/>
                <w:sz w:val="21"/>
                <w:szCs w:val="21"/>
              </w:rPr>
              <w:t xml:space="preserve">normativa vigente  di cui alla </w:t>
            </w:r>
            <w:r w:rsidRPr="00963FDE">
              <w:rPr>
                <w:rFonts w:ascii="Palatino Linotype" w:hAnsi="Palatino Linotype"/>
                <w:sz w:val="21"/>
                <w:szCs w:val="21"/>
              </w:rPr>
              <w:t>L.R. n.</w:t>
            </w:r>
            <w:r>
              <w:rPr>
                <w:rFonts w:ascii="Palatino Linotype" w:hAnsi="Palatino Linotype"/>
                <w:sz w:val="21"/>
                <w:szCs w:val="21"/>
              </w:rPr>
              <w:t xml:space="preserve"> </w:t>
            </w:r>
            <w:r w:rsidR="00843CAC">
              <w:rPr>
                <w:rFonts w:ascii="Palatino Linotype" w:hAnsi="Palatino Linotype"/>
                <w:sz w:val="21"/>
                <w:szCs w:val="21"/>
              </w:rPr>
              <w:t>2/2019</w:t>
            </w:r>
            <w:r>
              <w:rPr>
                <w:rFonts w:ascii="Palatino Linotype" w:hAnsi="Palatino Linotype"/>
                <w:sz w:val="21"/>
                <w:szCs w:val="21"/>
              </w:rPr>
              <w:t xml:space="preserve"> e s.m ed ai Regolamenti Comunali. Le funzioni che intervengono nel processo sono delegate in virtù di formali attribuzioni di responsabilità rinvenibili nei contratti di lavoro e nelle mansioni affidate all’interno degli uffici di pertinenza.</w:t>
            </w:r>
          </w:p>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w:t>
            </w:r>
            <w:r>
              <w:rPr>
                <w:rFonts w:ascii="Palatino Linotype" w:hAnsi="Palatino Linotype"/>
                <w:sz w:val="21"/>
                <w:szCs w:val="21"/>
              </w:rPr>
              <w:t>e</w:t>
            </w:r>
            <w:r w:rsidRPr="00963FDE">
              <w:rPr>
                <w:rFonts w:ascii="Palatino Linotype" w:hAnsi="Palatino Linotype"/>
                <w:sz w:val="21"/>
                <w:szCs w:val="21"/>
              </w:rPr>
              <w:t xml:space="preserve"> deleg</w:t>
            </w:r>
            <w:r>
              <w:rPr>
                <w:rFonts w:ascii="Palatino Linotype" w:hAnsi="Palatino Linotype"/>
                <w:sz w:val="21"/>
                <w:szCs w:val="21"/>
              </w:rPr>
              <w:t xml:space="preserve">he </w:t>
            </w:r>
            <w:r w:rsidRPr="00963FDE">
              <w:rPr>
                <w:rFonts w:ascii="Palatino Linotype" w:hAnsi="Palatino Linotype"/>
                <w:sz w:val="21"/>
                <w:szCs w:val="21"/>
              </w:rPr>
              <w:t>risulta</w:t>
            </w:r>
            <w:r>
              <w:rPr>
                <w:rFonts w:ascii="Palatino Linotype" w:hAnsi="Palatino Linotype"/>
                <w:sz w:val="21"/>
                <w:szCs w:val="21"/>
              </w:rPr>
              <w:t xml:space="preserve">no e le attribuzioni di mansioni risultano da atti </w:t>
            </w:r>
            <w:r w:rsidRPr="00963FDE">
              <w:rPr>
                <w:rFonts w:ascii="Palatino Linotype" w:hAnsi="Palatino Linotype"/>
                <w:sz w:val="21"/>
                <w:szCs w:val="21"/>
              </w:rPr>
              <w:t>scritt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con l’</w:t>
            </w:r>
            <w:r w:rsidRPr="00963FDE">
              <w:rPr>
                <w:rFonts w:ascii="Palatino Linotype" w:hAnsi="Palatino Linotype"/>
                <w:sz w:val="21"/>
                <w:szCs w:val="21"/>
              </w:rPr>
              <w:t>indicant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 xml:space="preserve">di </w:t>
            </w:r>
            <w:r w:rsidRPr="00963FDE">
              <w:rPr>
                <w:rFonts w:ascii="Palatino Linotype" w:hAnsi="Palatino Linotype"/>
                <w:sz w:val="21"/>
                <w:szCs w:val="21"/>
              </w:rPr>
              <w:t>data certa</w:t>
            </w:r>
            <w:r>
              <w:rPr>
                <w:rFonts w:ascii="Palatino Linotype" w:hAnsi="Palatino Linotype"/>
                <w:sz w:val="21"/>
                <w:szCs w:val="21"/>
              </w:rPr>
              <w:t xml:space="preserve">. </w:t>
            </w:r>
          </w:p>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sz w:val="21"/>
                <w:szCs w:val="21"/>
              </w:rPr>
              <w:t>Nei rapporti con Pubblici Ufficiali o incaricati di Pubblico Servizio si oss</w:t>
            </w:r>
            <w:r>
              <w:rPr>
                <w:rFonts w:ascii="Palatino Linotype" w:hAnsi="Palatino Linotype"/>
                <w:sz w:val="21"/>
                <w:szCs w:val="21"/>
              </w:rPr>
              <w:t>ervano le regole definite nelle norme e nei procedimenti amministrativi definiti.</w:t>
            </w:r>
          </w:p>
        </w:tc>
      </w:tr>
      <w:tr w:rsidR="00EB28EA" w:rsidRPr="00F8048E" w:rsidTr="00824C38">
        <w:tc>
          <w:tcPr>
            <w:tcW w:w="1844" w:type="dxa"/>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 xml:space="preserve">Procedure Organizzative di riferimento </w:t>
            </w:r>
          </w:p>
        </w:tc>
        <w:tc>
          <w:tcPr>
            <w:tcW w:w="8363" w:type="dxa"/>
            <w:gridSpan w:val="2"/>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 xml:space="preserve">Disposizioni relative al sistema privacy aziendale. </w:t>
            </w:r>
          </w:p>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 xml:space="preserve"> </w:t>
            </w:r>
          </w:p>
        </w:tc>
      </w:tr>
    </w:tbl>
    <w:p w:rsidR="00EB28EA" w:rsidRDefault="00EB28EA"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EB28EA" w:rsidRDefault="00EB28EA"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EB28EA" w:rsidRPr="00FB772B" w:rsidRDefault="00EB28EA" w:rsidP="00EB28EA">
      <w:pPr>
        <w:autoSpaceDE w:val="0"/>
        <w:autoSpaceDN w:val="0"/>
        <w:adjustRightInd w:val="0"/>
        <w:jc w:val="both"/>
        <w:rPr>
          <w:rFonts w:ascii="Palatino Linotype" w:hAnsi="Palatino Linotype"/>
          <w:b/>
          <w:sz w:val="22"/>
          <w:szCs w:val="22"/>
        </w:rPr>
      </w:pPr>
      <w:r w:rsidRPr="00FB772B">
        <w:rPr>
          <w:rFonts w:ascii="Palatino Linotype" w:hAnsi="Palatino Linotype"/>
          <w:b/>
          <w:sz w:val="22"/>
          <w:szCs w:val="22"/>
        </w:rPr>
        <w:t>4.3–</w:t>
      </w:r>
      <w:r w:rsidR="00F04DE7">
        <w:rPr>
          <w:rFonts w:ascii="Palatino Linotype" w:hAnsi="Palatino Linotype"/>
          <w:b/>
          <w:sz w:val="22"/>
          <w:szCs w:val="22"/>
        </w:rPr>
        <w:t>A</w:t>
      </w:r>
      <w:r w:rsidRPr="00FB772B">
        <w:rPr>
          <w:rFonts w:ascii="Palatino Linotype" w:hAnsi="Palatino Linotype"/>
          <w:b/>
          <w:sz w:val="22"/>
          <w:szCs w:val="22"/>
        </w:rPr>
        <w:t xml:space="preserve"> Comportamenti Organizzativi comuni al processo 4.3.8</w:t>
      </w: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Si fa riferimento alle norme comportamentali contenute nel Codice Etico</w:t>
      </w: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In particolare si richiamano le regole al divieto di:</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promettere, concedere  o ricevere, erogazioni in denaro per finalità diverse da quelle istituzionali;</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promettere o concedere favoritismi nella effettuazione dei pagamenti (previsti dal regolamento) a titolo di quote di rimborso di spese per interventi effettuati dagli utenti;</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produrre documenti e/o dati falsi o alterati od omettere informazioni dovute, anche al fine di ottenere  (o di concedere) contributi/sovvenzioni/finanziamenti o altre erogazioni da parte dello Stato o di Enti pubblici o della Comunità Europea;</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accedere in maniera non autorizzata ai sistemi informativi della Pubblica Amministrazione per ottenere e/o modificare informazioni a vantaggio dell’Azienda;</w:t>
      </w:r>
    </w:p>
    <w:p w:rsidR="00EB28EA" w:rsidRPr="00FB772B" w:rsidRDefault="00EB28EA" w:rsidP="00947794">
      <w:pPr>
        <w:pStyle w:val="Corpotesto"/>
        <w:numPr>
          <w:ilvl w:val="0"/>
          <w:numId w:val="47"/>
        </w:numPr>
        <w:spacing w:after="40"/>
        <w:jc w:val="both"/>
        <w:rPr>
          <w:rFonts w:ascii="Palatino Linotype" w:hAnsi="Palatino Linotype"/>
          <w:color w:val="auto"/>
          <w:sz w:val="22"/>
          <w:szCs w:val="22"/>
        </w:rPr>
      </w:pPr>
      <w:r w:rsidRPr="00FB772B">
        <w:rPr>
          <w:rFonts w:ascii="Palatino Linotype" w:hAnsi="Palatino Linotype"/>
          <w:color w:val="auto"/>
          <w:sz w:val="22"/>
          <w:szCs w:val="22"/>
        </w:rPr>
        <w:t>alterare il funzionamento di un sistema informatico o telematico della Pubblica Amministrazione o manipolare i dati in esso contenuti al fine di ottenere un ingiusto profitto.</w:t>
      </w:r>
    </w:p>
    <w:p w:rsidR="00EB28EA" w:rsidRPr="00FB772B" w:rsidRDefault="00EB28EA" w:rsidP="00EB28EA">
      <w:pPr>
        <w:pStyle w:val="Corpotesto"/>
        <w:spacing w:after="40"/>
        <w:jc w:val="both"/>
        <w:rPr>
          <w:rFonts w:ascii="Palatino Linotype" w:hAnsi="Palatino Linotype"/>
          <w:color w:val="auto"/>
          <w:sz w:val="22"/>
          <w:szCs w:val="22"/>
        </w:rPr>
      </w:pPr>
      <w:r w:rsidRPr="00FB772B">
        <w:rPr>
          <w:rFonts w:ascii="Palatino Linotype" w:hAnsi="Palatino Linotype"/>
          <w:color w:val="auto"/>
          <w:sz w:val="22"/>
          <w:szCs w:val="22"/>
        </w:rPr>
        <w:t>Ogni operazione deve avere un adeguato supporto documentale al fine di poter procedere in qualsiasi momento all’effettuazione di controlli che attestino le caratteristiche e le motivazioni dell’operazione ed individuino i soggetti che hanno verificato, autorizzato e registrato l’operazione medesima.</w:t>
      </w:r>
    </w:p>
    <w:p w:rsidR="00EB28EA" w:rsidRPr="00FB772B" w:rsidRDefault="00EB28EA" w:rsidP="00EB28EA">
      <w:pPr>
        <w:autoSpaceDE w:val="0"/>
        <w:autoSpaceDN w:val="0"/>
        <w:adjustRightInd w:val="0"/>
        <w:jc w:val="both"/>
        <w:rPr>
          <w:rFonts w:ascii="Palatino Linotype" w:hAnsi="Palatino Linotype"/>
          <w:color w:val="FF0000"/>
          <w:sz w:val="22"/>
          <w:szCs w:val="22"/>
        </w:rPr>
      </w:pPr>
    </w:p>
    <w:p w:rsidR="00EB28EA" w:rsidRPr="00FB772B" w:rsidRDefault="00EB28EA" w:rsidP="00EB28EA">
      <w:pPr>
        <w:autoSpaceDE w:val="0"/>
        <w:autoSpaceDN w:val="0"/>
        <w:adjustRightInd w:val="0"/>
        <w:jc w:val="both"/>
        <w:rPr>
          <w:rFonts w:ascii="Palatino Linotype" w:hAnsi="Palatino Linotype"/>
          <w:b/>
          <w:sz w:val="22"/>
          <w:szCs w:val="22"/>
        </w:rPr>
      </w:pPr>
      <w:r w:rsidRPr="00FB772B">
        <w:rPr>
          <w:rFonts w:ascii="Palatino Linotype" w:hAnsi="Palatino Linotype"/>
          <w:b/>
          <w:sz w:val="22"/>
          <w:szCs w:val="22"/>
        </w:rPr>
        <w:t>4.3-</w:t>
      </w:r>
      <w:r w:rsidR="00F04DE7">
        <w:rPr>
          <w:rFonts w:ascii="Palatino Linotype" w:hAnsi="Palatino Linotype"/>
          <w:b/>
          <w:sz w:val="22"/>
          <w:szCs w:val="22"/>
        </w:rPr>
        <w:t>B</w:t>
      </w:r>
      <w:r w:rsidRPr="00FB772B">
        <w:rPr>
          <w:rFonts w:ascii="Palatino Linotype" w:hAnsi="Palatino Linotype"/>
          <w:b/>
          <w:sz w:val="22"/>
          <w:szCs w:val="22"/>
        </w:rPr>
        <w:tab/>
        <w:t xml:space="preserve"> </w:t>
      </w:r>
      <w:r w:rsidRPr="00FB772B">
        <w:rPr>
          <w:rFonts w:ascii="Palatino Linotype" w:hAnsi="Palatino Linotype"/>
          <w:b/>
          <w:color w:val="000000"/>
          <w:sz w:val="22"/>
          <w:szCs w:val="22"/>
        </w:rPr>
        <w:t>Informazioni verso l’Organismo di Vigilanza</w:t>
      </w: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Le funzioni responsabili dei processi aziendali interessati alla gestione dei rapporti con l’utenza, devono comunicare, per quanto di competenza a richiesta dell’OdV, quanto segue:</w:t>
      </w:r>
    </w:p>
    <w:p w:rsidR="00EB28EA" w:rsidRPr="00FB772B" w:rsidRDefault="00EB28EA">
      <w:pPr>
        <w:numPr>
          <w:ilvl w:val="0"/>
          <w:numId w:val="124"/>
        </w:num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t>elenco degli assegnatari destinatari dei pagamenti di quote di spese sostenute per interventi di manutenzione;</w:t>
      </w:r>
    </w:p>
    <w:p w:rsidR="00EB28EA" w:rsidRPr="00FB772B" w:rsidRDefault="00EB28EA" w:rsidP="00EB28EA">
      <w:pPr>
        <w:autoSpaceDE w:val="0"/>
        <w:autoSpaceDN w:val="0"/>
        <w:adjustRightInd w:val="0"/>
        <w:jc w:val="both"/>
        <w:rPr>
          <w:rFonts w:ascii="Palatino Linotype" w:hAnsi="Palatino Linotype"/>
          <w:sz w:val="22"/>
          <w:szCs w:val="22"/>
        </w:rPr>
      </w:pPr>
      <w:r w:rsidRPr="00FB772B">
        <w:rPr>
          <w:rFonts w:ascii="Palatino Linotype" w:hAnsi="Palatino Linotype"/>
          <w:sz w:val="22"/>
          <w:szCs w:val="22"/>
        </w:rPr>
        <w:lastRenderedPageBreak/>
        <w:t>Devono essere fornite con immediatezza all’Organismo di Vigilanza le informazioni su situazioni di riscontrata inadeguatezza e/o non effettività e/o non conformità al Modello e alle relative procedure.</w:t>
      </w:r>
    </w:p>
    <w:p w:rsidR="006E6F16" w:rsidRPr="00FB772B" w:rsidRDefault="006E6F16" w:rsidP="00EB28EA">
      <w:pPr>
        <w:autoSpaceDE w:val="0"/>
        <w:autoSpaceDN w:val="0"/>
        <w:adjustRightInd w:val="0"/>
        <w:jc w:val="both"/>
        <w:rPr>
          <w:rFonts w:ascii="Palatino Linotype" w:hAnsi="Palatino Linotype"/>
          <w:sz w:val="22"/>
          <w:szCs w:val="22"/>
        </w:rPr>
      </w:pPr>
    </w:p>
    <w:p w:rsidR="00EB28EA" w:rsidRPr="00FB772B" w:rsidRDefault="00EB28EA" w:rsidP="00EB28EA">
      <w:pPr>
        <w:tabs>
          <w:tab w:val="left" w:pos="355"/>
          <w:tab w:val="left" w:pos="497"/>
        </w:tabs>
        <w:autoSpaceDE w:val="0"/>
        <w:autoSpaceDN w:val="0"/>
        <w:adjustRightInd w:val="0"/>
        <w:ind w:left="355"/>
        <w:jc w:val="both"/>
        <w:rPr>
          <w:rFonts w:ascii="Palatino Linotype" w:hAnsi="Palatino Linotype"/>
          <w:color w:val="000000"/>
          <w:sz w:val="22"/>
          <w:szCs w:val="22"/>
        </w:rPr>
      </w:pPr>
    </w:p>
    <w:tbl>
      <w:tblPr>
        <w:tblW w:w="102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7037"/>
        <w:gridCol w:w="1431"/>
      </w:tblGrid>
      <w:tr w:rsidR="00487C42" w:rsidRPr="00C9413F" w:rsidTr="00487C42">
        <w:tc>
          <w:tcPr>
            <w:tcW w:w="1752" w:type="dxa"/>
          </w:tcPr>
          <w:p w:rsidR="00487C42" w:rsidRPr="00C9413F" w:rsidRDefault="00487C42"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Codice Processo</w:t>
            </w:r>
          </w:p>
        </w:tc>
        <w:tc>
          <w:tcPr>
            <w:tcW w:w="7037" w:type="dxa"/>
          </w:tcPr>
          <w:p w:rsidR="00487C42" w:rsidRPr="00C9413F" w:rsidRDefault="00487C42" w:rsidP="00D628DA">
            <w:pPr>
              <w:autoSpaceDE w:val="0"/>
              <w:autoSpaceDN w:val="0"/>
              <w:adjustRightInd w:val="0"/>
              <w:jc w:val="both"/>
              <w:rPr>
                <w:rFonts w:ascii="Palatino Linotype" w:hAnsi="Palatino Linotype" w:cs="Arial"/>
                <w:b/>
                <w:sz w:val="21"/>
                <w:szCs w:val="21"/>
              </w:rPr>
            </w:pPr>
            <w:r w:rsidRPr="00C9413F">
              <w:rPr>
                <w:rFonts w:ascii="Palatino Linotype" w:hAnsi="Palatino Linotype" w:cs="Arial"/>
                <w:b/>
                <w:sz w:val="21"/>
                <w:szCs w:val="21"/>
              </w:rPr>
              <w:t>4.</w:t>
            </w:r>
            <w:r>
              <w:rPr>
                <w:rFonts w:ascii="Palatino Linotype" w:hAnsi="Palatino Linotype" w:cs="Arial"/>
                <w:b/>
                <w:sz w:val="21"/>
                <w:szCs w:val="21"/>
              </w:rPr>
              <w:t>3</w:t>
            </w:r>
            <w:r w:rsidRPr="00C9413F">
              <w:rPr>
                <w:rFonts w:ascii="Palatino Linotype" w:hAnsi="Palatino Linotype" w:cs="Arial"/>
                <w:b/>
                <w:sz w:val="21"/>
                <w:szCs w:val="21"/>
              </w:rPr>
              <w:t>.</w:t>
            </w:r>
            <w:r>
              <w:rPr>
                <w:rFonts w:ascii="Palatino Linotype" w:hAnsi="Palatino Linotype" w:cs="Arial"/>
                <w:b/>
                <w:sz w:val="21"/>
                <w:szCs w:val="21"/>
              </w:rPr>
              <w:t xml:space="preserve">9  </w:t>
            </w:r>
          </w:p>
        </w:tc>
        <w:tc>
          <w:tcPr>
            <w:tcW w:w="1431" w:type="dxa"/>
          </w:tcPr>
          <w:p w:rsidR="00487C42" w:rsidRPr="00C9413F" w:rsidRDefault="00487C42" w:rsidP="00D628DA">
            <w:pPr>
              <w:autoSpaceDE w:val="0"/>
              <w:autoSpaceDN w:val="0"/>
              <w:adjustRightInd w:val="0"/>
              <w:jc w:val="both"/>
              <w:rPr>
                <w:rFonts w:ascii="Palatino Linotype" w:hAnsi="Palatino Linotype" w:cs="Arial"/>
                <w:b/>
                <w:sz w:val="21"/>
                <w:szCs w:val="21"/>
              </w:rPr>
            </w:pPr>
            <w:r>
              <w:rPr>
                <w:rFonts w:ascii="Palatino Linotype" w:hAnsi="Palatino Linotype" w:cs="Arial"/>
                <w:b/>
                <w:sz w:val="21"/>
                <w:szCs w:val="21"/>
              </w:rPr>
              <w:t xml:space="preserve"> Rev.0</w:t>
            </w:r>
          </w:p>
        </w:tc>
      </w:tr>
      <w:tr w:rsidR="00EB28EA" w:rsidRPr="00C9413F" w:rsidTr="00D628DA">
        <w:tc>
          <w:tcPr>
            <w:tcW w:w="1752" w:type="dxa"/>
          </w:tcPr>
          <w:p w:rsidR="00EB28EA" w:rsidRPr="00C9413F" w:rsidRDefault="00EB28EA" w:rsidP="00D628DA">
            <w:pPr>
              <w:autoSpaceDE w:val="0"/>
              <w:autoSpaceDN w:val="0"/>
              <w:adjustRightInd w:val="0"/>
              <w:jc w:val="both"/>
              <w:rPr>
                <w:rFonts w:ascii="Palatino Linotype" w:hAnsi="Palatino Linotype" w:cs="Arial"/>
                <w:sz w:val="21"/>
                <w:szCs w:val="21"/>
              </w:rPr>
            </w:pPr>
            <w:r w:rsidRPr="00C9413F">
              <w:rPr>
                <w:rFonts w:ascii="Palatino Linotype" w:hAnsi="Palatino Linotype" w:cs="Arial"/>
                <w:sz w:val="21"/>
                <w:szCs w:val="21"/>
              </w:rPr>
              <w:t xml:space="preserve">Titolo </w:t>
            </w:r>
          </w:p>
        </w:tc>
        <w:tc>
          <w:tcPr>
            <w:tcW w:w="8468" w:type="dxa"/>
            <w:gridSpan w:val="2"/>
          </w:tcPr>
          <w:p w:rsidR="00EB28EA" w:rsidRPr="00CE7A90" w:rsidRDefault="00EB28EA" w:rsidP="00D628DA">
            <w:pPr>
              <w:tabs>
                <w:tab w:val="left" w:pos="355"/>
                <w:tab w:val="left" w:pos="497"/>
              </w:tabs>
              <w:autoSpaceDE w:val="0"/>
              <w:autoSpaceDN w:val="0"/>
              <w:adjustRightInd w:val="0"/>
              <w:jc w:val="both"/>
              <w:rPr>
                <w:rFonts w:ascii="Palatino Linotype" w:hAnsi="Palatino Linotype"/>
                <w:b/>
                <w:color w:val="000000"/>
                <w:sz w:val="21"/>
                <w:szCs w:val="21"/>
              </w:rPr>
            </w:pPr>
            <w:bookmarkStart w:id="102" w:name="Liquidaz_Fondo_autogestioni"/>
            <w:bookmarkEnd w:id="102"/>
            <w:r>
              <w:rPr>
                <w:rFonts w:ascii="Palatino Linotype" w:hAnsi="Palatino Linotype"/>
                <w:b/>
                <w:color w:val="000000"/>
                <w:sz w:val="21"/>
                <w:szCs w:val="21"/>
              </w:rPr>
              <w:t>Provvedimenti di liquidazione del fondo per le autogestioni</w:t>
            </w:r>
            <w:r w:rsidRPr="00CE7A90">
              <w:rPr>
                <w:rFonts w:ascii="Palatino Linotype" w:hAnsi="Palatino Linotype"/>
                <w:b/>
                <w:color w:val="000000"/>
                <w:sz w:val="21"/>
                <w:szCs w:val="21"/>
              </w:rPr>
              <w:t>;</w:t>
            </w:r>
          </w:p>
        </w:tc>
      </w:tr>
      <w:tr w:rsidR="00EB28EA" w:rsidRPr="005C4B46" w:rsidTr="00D628DA">
        <w:tc>
          <w:tcPr>
            <w:tcW w:w="1752"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 xml:space="preserve"> Attività – Finalità</w:t>
            </w:r>
          </w:p>
        </w:tc>
        <w:tc>
          <w:tcPr>
            <w:tcW w:w="8468" w:type="dxa"/>
            <w:gridSpan w:val="2"/>
          </w:tcPr>
          <w:p w:rsidR="00EB28EA"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I provvedimenti di liquidazione del fondo per le autogestioni sono effettuati allo scopo di incentivare la costituzione delle autogestioni nell’ambito di un edificio di soli alloggi ERP.</w:t>
            </w:r>
          </w:p>
          <w:p w:rsidR="00EB28EA"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 xml:space="preserve">Tali fondi pervengono da disponibilità </w:t>
            </w:r>
            <w:r w:rsidRPr="008208D4">
              <w:rPr>
                <w:rFonts w:ascii="Palatino Linotype" w:hAnsi="Palatino Linotype" w:cs="Arial"/>
                <w:sz w:val="21"/>
                <w:szCs w:val="21"/>
              </w:rPr>
              <w:t>finanziarie EPG</w:t>
            </w:r>
            <w:r w:rsidR="0043191D">
              <w:rPr>
                <w:rFonts w:ascii="Palatino Linotype" w:hAnsi="Palatino Linotype" w:cs="Arial"/>
                <w:sz w:val="21"/>
                <w:szCs w:val="21"/>
              </w:rPr>
              <w:t>, la quale tiene conto delle norme in vigore nella definizione dell’importo da corrispondere alla autogestione.</w:t>
            </w:r>
          </w:p>
          <w:p w:rsidR="00EB28EA" w:rsidRPr="00C047C9"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Essi sono erogati alle autogestioni regolarmente costituite e gestite secondo criteri e modalità definite dalla legge regionale.</w:t>
            </w:r>
          </w:p>
        </w:tc>
      </w:tr>
      <w:tr w:rsidR="00EB28EA" w:rsidRPr="005C4B46" w:rsidTr="00D628DA">
        <w:tc>
          <w:tcPr>
            <w:tcW w:w="1752"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 xml:space="preserve">Fasi - Sviluppo procedurale </w:t>
            </w:r>
          </w:p>
        </w:tc>
        <w:tc>
          <w:tcPr>
            <w:tcW w:w="8468" w:type="dxa"/>
            <w:gridSpan w:val="2"/>
          </w:tcPr>
          <w:p w:rsidR="00EB28EA"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Il processo per l’istruttoria dell</w:t>
            </w:r>
            <w:r w:rsidR="008208D4">
              <w:rPr>
                <w:rFonts w:ascii="Palatino Linotype" w:hAnsi="Palatino Linotype" w:cs="Arial"/>
                <w:sz w:val="21"/>
                <w:szCs w:val="21"/>
              </w:rPr>
              <w:t>’</w:t>
            </w:r>
            <w:r>
              <w:rPr>
                <w:rFonts w:ascii="Palatino Linotype" w:hAnsi="Palatino Linotype" w:cs="Arial"/>
                <w:sz w:val="21"/>
                <w:szCs w:val="21"/>
              </w:rPr>
              <w:t>erogazione del fondo si articola nei seguenti passi:</w:t>
            </w:r>
          </w:p>
          <w:p w:rsidR="0043191D" w:rsidRPr="006808E9" w:rsidRDefault="0043191D">
            <w:pPr>
              <w:pStyle w:val="Paragrafoelenco"/>
              <w:numPr>
                <w:ilvl w:val="0"/>
                <w:numId w:val="114"/>
              </w:numPr>
              <w:autoSpaceDE w:val="0"/>
              <w:autoSpaceDN w:val="0"/>
              <w:adjustRightInd w:val="0"/>
              <w:contextualSpacing/>
              <w:jc w:val="both"/>
              <w:rPr>
                <w:rFonts w:ascii="Palatino Linotype" w:hAnsi="Palatino Linotype" w:cs="Arial"/>
                <w:sz w:val="21"/>
                <w:szCs w:val="21"/>
              </w:rPr>
            </w:pPr>
            <w:r w:rsidRPr="006808E9">
              <w:rPr>
                <w:rFonts w:ascii="Palatino Linotype" w:hAnsi="Palatino Linotype" w:cs="Arial"/>
                <w:sz w:val="21"/>
                <w:szCs w:val="21"/>
              </w:rPr>
              <w:t>Periodicamente controllo del fondo manutenzione nel bilancio consuntivo dell’autogestione;</w:t>
            </w:r>
          </w:p>
          <w:p w:rsidR="0043191D" w:rsidRPr="006808E9" w:rsidRDefault="0043191D">
            <w:pPr>
              <w:pStyle w:val="Paragrafoelenco"/>
              <w:numPr>
                <w:ilvl w:val="0"/>
                <w:numId w:val="114"/>
              </w:numPr>
              <w:autoSpaceDE w:val="0"/>
              <w:autoSpaceDN w:val="0"/>
              <w:adjustRightInd w:val="0"/>
              <w:contextualSpacing/>
              <w:jc w:val="both"/>
              <w:rPr>
                <w:rFonts w:ascii="Palatino Linotype" w:hAnsi="Palatino Linotype" w:cs="Arial"/>
                <w:sz w:val="21"/>
                <w:szCs w:val="21"/>
              </w:rPr>
            </w:pPr>
            <w:r w:rsidRPr="006808E9">
              <w:rPr>
                <w:rFonts w:ascii="Palatino Linotype" w:hAnsi="Palatino Linotype" w:cs="Arial"/>
                <w:sz w:val="21"/>
                <w:szCs w:val="21"/>
              </w:rPr>
              <w:t>Verifica dell’entità del fondo dell’autogestione;</w:t>
            </w:r>
          </w:p>
          <w:p w:rsidR="00EB28EA" w:rsidRPr="000177EE" w:rsidRDefault="0043191D">
            <w:pPr>
              <w:pStyle w:val="Paragrafoelenco"/>
              <w:numPr>
                <w:ilvl w:val="0"/>
                <w:numId w:val="114"/>
              </w:numPr>
              <w:autoSpaceDE w:val="0"/>
              <w:autoSpaceDN w:val="0"/>
              <w:adjustRightInd w:val="0"/>
              <w:contextualSpacing/>
              <w:jc w:val="both"/>
              <w:rPr>
                <w:rFonts w:ascii="Palatino Linotype" w:hAnsi="Palatino Linotype" w:cs="Arial"/>
                <w:sz w:val="21"/>
                <w:szCs w:val="21"/>
              </w:rPr>
            </w:pPr>
            <w:r w:rsidRPr="006808E9">
              <w:rPr>
                <w:rFonts w:ascii="Palatino Linotype" w:hAnsi="Palatino Linotype" w:cs="Arial"/>
                <w:sz w:val="21"/>
                <w:szCs w:val="21"/>
              </w:rPr>
              <w:t>Determinazione della somma da accreditare all’autogestione in funzione delle reali spese sostenute per la manutenzione</w:t>
            </w:r>
            <w:r w:rsidR="006808E9" w:rsidRPr="006808E9">
              <w:rPr>
                <w:rFonts w:ascii="Palatino Linotype" w:hAnsi="Palatino Linotype" w:cs="Arial"/>
                <w:sz w:val="21"/>
                <w:szCs w:val="21"/>
              </w:rPr>
              <w:t>, per le autogestioni risultate regolari ai controlli</w:t>
            </w:r>
          </w:p>
        </w:tc>
      </w:tr>
      <w:tr w:rsidR="00EB28EA" w:rsidRPr="005C4B46" w:rsidTr="00D628DA">
        <w:tc>
          <w:tcPr>
            <w:tcW w:w="1752"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Ipotesi di reato</w:t>
            </w:r>
          </w:p>
        </w:tc>
        <w:tc>
          <w:tcPr>
            <w:tcW w:w="8468" w:type="dxa"/>
            <w:gridSpan w:val="2"/>
          </w:tcPr>
          <w:p w:rsidR="00EB28EA" w:rsidRPr="005C4B46" w:rsidRDefault="00EB28EA">
            <w:pPr>
              <w:numPr>
                <w:ilvl w:val="0"/>
                <w:numId w:val="112"/>
              </w:num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Corruzione passiva;</w:t>
            </w:r>
          </w:p>
          <w:p w:rsidR="00EB28EA" w:rsidRPr="005C4B46" w:rsidRDefault="00EB28EA">
            <w:pPr>
              <w:numPr>
                <w:ilvl w:val="0"/>
                <w:numId w:val="112"/>
              </w:numPr>
              <w:autoSpaceDE w:val="0"/>
              <w:autoSpaceDN w:val="0"/>
              <w:adjustRightInd w:val="0"/>
              <w:jc w:val="both"/>
              <w:rPr>
                <w:rFonts w:ascii="Palatino Linotype" w:hAnsi="Palatino Linotype"/>
                <w:sz w:val="21"/>
                <w:szCs w:val="21"/>
              </w:rPr>
            </w:pPr>
            <w:r w:rsidRPr="005C4B46">
              <w:rPr>
                <w:rFonts w:ascii="Palatino Linotype" w:hAnsi="Palatino Linotype"/>
                <w:sz w:val="21"/>
                <w:szCs w:val="21"/>
              </w:rPr>
              <w:t>Concussione;</w:t>
            </w:r>
          </w:p>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sz w:val="21"/>
                <w:szCs w:val="21"/>
              </w:rPr>
              <w:t>a causa della posizione di incaricati di pubblico servizio assunto dal personale dipendente dell</w:t>
            </w:r>
            <w:r w:rsidR="0042438E">
              <w:rPr>
                <w:rFonts w:ascii="Palatino Linotype" w:hAnsi="Palatino Linotype"/>
                <w:sz w:val="21"/>
                <w:szCs w:val="21"/>
              </w:rPr>
              <w:t>a Società</w:t>
            </w:r>
            <w:r w:rsidRPr="005C4B46">
              <w:rPr>
                <w:rFonts w:ascii="Palatino Linotype" w:hAnsi="Palatino Linotype"/>
                <w:sz w:val="21"/>
                <w:szCs w:val="21"/>
              </w:rPr>
              <w:t xml:space="preserve"> per richieste di autorizzazioni, concessioni e certificazioni da parte dei clienti utenti.</w:t>
            </w:r>
          </w:p>
        </w:tc>
      </w:tr>
      <w:tr w:rsidR="00EB28EA" w:rsidRPr="005C4B46" w:rsidTr="00D628DA">
        <w:tc>
          <w:tcPr>
            <w:tcW w:w="1752"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Monitoraggio e controllo</w:t>
            </w:r>
          </w:p>
        </w:tc>
        <w:tc>
          <w:tcPr>
            <w:tcW w:w="8468" w:type="dxa"/>
            <w:gridSpan w:val="2"/>
          </w:tcPr>
          <w:p w:rsidR="00EB28EA" w:rsidRPr="00E17444" w:rsidRDefault="00EB28EA" w:rsidP="00D628DA">
            <w:pPr>
              <w:autoSpaceDE w:val="0"/>
              <w:autoSpaceDN w:val="0"/>
              <w:adjustRightInd w:val="0"/>
              <w:jc w:val="both"/>
              <w:rPr>
                <w:rFonts w:ascii="Palatino Linotype" w:hAnsi="Palatino Linotype"/>
                <w:sz w:val="21"/>
                <w:szCs w:val="21"/>
              </w:rPr>
            </w:pPr>
            <w:r w:rsidRPr="00E17444">
              <w:rPr>
                <w:rFonts w:ascii="Palatino Linotype" w:hAnsi="Palatino Linotype"/>
                <w:sz w:val="21"/>
                <w:szCs w:val="21"/>
              </w:rPr>
              <w:t>Il sistema di controllo si basa sui seguenti elementi:</w:t>
            </w:r>
          </w:p>
          <w:p w:rsidR="00EB28EA" w:rsidRPr="00E17444" w:rsidRDefault="00EB28EA" w:rsidP="00947794">
            <w:pPr>
              <w:numPr>
                <w:ilvl w:val="0"/>
                <w:numId w:val="46"/>
              </w:numPr>
              <w:autoSpaceDE w:val="0"/>
              <w:autoSpaceDN w:val="0"/>
              <w:adjustRightInd w:val="0"/>
              <w:jc w:val="both"/>
              <w:rPr>
                <w:rFonts w:ascii="Palatino Linotype" w:hAnsi="Palatino Linotype"/>
                <w:sz w:val="21"/>
                <w:szCs w:val="21"/>
              </w:rPr>
            </w:pPr>
            <w:r w:rsidRPr="00E17444">
              <w:rPr>
                <w:rFonts w:ascii="Palatino Linotype" w:hAnsi="Palatino Linotype"/>
                <w:sz w:val="21"/>
                <w:szCs w:val="21"/>
              </w:rPr>
              <w:t>separazione, ove possibile e ritenuto necessario, dei compiti all’interno del processo, in particolare tra chi verifica i requisiti previsti dalla legge in capo alle autogestioni regolarmente costituite e chi ne autorizza il contributo;</w:t>
            </w:r>
          </w:p>
          <w:p w:rsidR="00EB28EA" w:rsidRPr="00E17444" w:rsidRDefault="00EB28EA" w:rsidP="00947794">
            <w:pPr>
              <w:numPr>
                <w:ilvl w:val="0"/>
                <w:numId w:val="46"/>
              </w:numPr>
              <w:autoSpaceDE w:val="0"/>
              <w:autoSpaceDN w:val="0"/>
              <w:adjustRightInd w:val="0"/>
              <w:jc w:val="both"/>
              <w:rPr>
                <w:rFonts w:ascii="Palatino Linotype" w:hAnsi="Palatino Linotype"/>
                <w:sz w:val="21"/>
                <w:szCs w:val="21"/>
              </w:rPr>
            </w:pPr>
            <w:r w:rsidRPr="00E17444">
              <w:rPr>
                <w:rFonts w:ascii="Palatino Linotype" w:hAnsi="Palatino Linotype"/>
                <w:sz w:val="21"/>
                <w:szCs w:val="21"/>
              </w:rPr>
              <w:t>adeguato livello di formalizzazione e documentazione delle diverse fasi del processo;</w:t>
            </w:r>
          </w:p>
          <w:p w:rsidR="00EB28EA" w:rsidRPr="00E17444" w:rsidRDefault="00EB28EA" w:rsidP="00947794">
            <w:pPr>
              <w:pStyle w:val="Paragrafoelenco"/>
              <w:numPr>
                <w:ilvl w:val="0"/>
                <w:numId w:val="46"/>
              </w:numPr>
              <w:autoSpaceDE w:val="0"/>
              <w:autoSpaceDN w:val="0"/>
              <w:adjustRightInd w:val="0"/>
              <w:contextualSpacing/>
              <w:jc w:val="both"/>
              <w:rPr>
                <w:rFonts w:ascii="Palatino Linotype" w:hAnsi="Palatino Linotype"/>
                <w:sz w:val="21"/>
                <w:szCs w:val="21"/>
              </w:rPr>
            </w:pPr>
            <w:r w:rsidRPr="00E17444">
              <w:rPr>
                <w:rFonts w:ascii="Palatino Linotype" w:hAnsi="Palatino Linotype"/>
                <w:sz w:val="21"/>
                <w:szCs w:val="21"/>
              </w:rPr>
              <w:t>adozione delle misure di controllo, in capo alle funzioni delegate secondo quanto previsto nell’organigramma, per garantire la gestione di eventuali operazioni a rischio.</w:t>
            </w:r>
          </w:p>
        </w:tc>
      </w:tr>
      <w:tr w:rsidR="00EB28EA" w:rsidRPr="005C4B46" w:rsidTr="00D628DA">
        <w:tc>
          <w:tcPr>
            <w:tcW w:w="1752" w:type="dxa"/>
          </w:tcPr>
          <w:p w:rsidR="00EB28EA" w:rsidRPr="005C4B46" w:rsidRDefault="00EB28EA" w:rsidP="00D628DA">
            <w:pPr>
              <w:autoSpaceDE w:val="0"/>
              <w:autoSpaceDN w:val="0"/>
              <w:adjustRightInd w:val="0"/>
              <w:jc w:val="both"/>
              <w:rPr>
                <w:rFonts w:ascii="Palatino Linotype" w:hAnsi="Palatino Linotype" w:cs="Arial"/>
                <w:sz w:val="21"/>
                <w:szCs w:val="21"/>
              </w:rPr>
            </w:pPr>
            <w:r w:rsidRPr="005C4B46">
              <w:rPr>
                <w:rFonts w:ascii="Palatino Linotype" w:hAnsi="Palatino Linotype" w:cs="Arial"/>
                <w:sz w:val="21"/>
                <w:szCs w:val="21"/>
              </w:rPr>
              <w:t>Responsabilità Organizzative</w:t>
            </w:r>
          </w:p>
        </w:tc>
        <w:tc>
          <w:tcPr>
            <w:tcW w:w="8468" w:type="dxa"/>
            <w:gridSpan w:val="2"/>
          </w:tcPr>
          <w:p w:rsidR="00EB28EA" w:rsidRPr="00E17444" w:rsidRDefault="00EB28EA" w:rsidP="00D628DA">
            <w:pPr>
              <w:pStyle w:val="Paragrafoelenco"/>
              <w:autoSpaceDE w:val="0"/>
              <w:autoSpaceDN w:val="0"/>
              <w:adjustRightInd w:val="0"/>
              <w:ind w:left="0"/>
              <w:jc w:val="both"/>
              <w:rPr>
                <w:rFonts w:ascii="Palatino Linotype" w:hAnsi="Palatino Linotype"/>
                <w:sz w:val="21"/>
                <w:szCs w:val="21"/>
              </w:rPr>
            </w:pPr>
            <w:r w:rsidRPr="00E17444">
              <w:rPr>
                <w:rFonts w:ascii="Palatino Linotype" w:hAnsi="Palatino Linotype"/>
                <w:sz w:val="21"/>
                <w:szCs w:val="21"/>
              </w:rPr>
              <w:t>L’addetto all’ufficio inquilinato:</w:t>
            </w:r>
          </w:p>
          <w:p w:rsidR="00EB28EA" w:rsidRPr="00E17444" w:rsidRDefault="00EB28EA" w:rsidP="00D628DA">
            <w:pPr>
              <w:pStyle w:val="Paragrafoelenco"/>
              <w:autoSpaceDE w:val="0"/>
              <w:autoSpaceDN w:val="0"/>
              <w:adjustRightInd w:val="0"/>
              <w:ind w:left="0"/>
              <w:jc w:val="both"/>
              <w:rPr>
                <w:rFonts w:ascii="Palatino Linotype" w:hAnsi="Palatino Linotype"/>
                <w:sz w:val="21"/>
                <w:szCs w:val="21"/>
              </w:rPr>
            </w:pPr>
            <w:r w:rsidRPr="00E17444">
              <w:rPr>
                <w:rFonts w:ascii="Palatino Linotype" w:hAnsi="Palatino Linotype"/>
                <w:sz w:val="21"/>
                <w:szCs w:val="21"/>
              </w:rPr>
              <w:t>IL quadro Responsabile dell’Area servizi Amministrativi</w:t>
            </w:r>
          </w:p>
          <w:p w:rsidR="00EB28EA" w:rsidRPr="00E17444" w:rsidRDefault="00EB28EA">
            <w:pPr>
              <w:pStyle w:val="Paragrafoelenco"/>
              <w:numPr>
                <w:ilvl w:val="0"/>
                <w:numId w:val="130"/>
              </w:numPr>
              <w:autoSpaceDE w:val="0"/>
              <w:autoSpaceDN w:val="0"/>
              <w:adjustRightInd w:val="0"/>
              <w:contextualSpacing/>
              <w:jc w:val="both"/>
              <w:rPr>
                <w:rFonts w:ascii="Palatino Linotype" w:hAnsi="Palatino Linotype"/>
                <w:sz w:val="21"/>
                <w:szCs w:val="21"/>
              </w:rPr>
            </w:pPr>
            <w:r w:rsidRPr="00E17444">
              <w:rPr>
                <w:rFonts w:ascii="Palatino Linotype" w:hAnsi="Palatino Linotype"/>
                <w:sz w:val="21"/>
                <w:szCs w:val="21"/>
              </w:rPr>
              <w:t>verifica i requisiti in capo alla autogestione costituita;</w:t>
            </w:r>
          </w:p>
          <w:p w:rsidR="00EB28EA" w:rsidRPr="00E17444" w:rsidRDefault="00EB28EA">
            <w:pPr>
              <w:pStyle w:val="Paragrafoelenco"/>
              <w:numPr>
                <w:ilvl w:val="0"/>
                <w:numId w:val="130"/>
              </w:numPr>
              <w:autoSpaceDE w:val="0"/>
              <w:autoSpaceDN w:val="0"/>
              <w:adjustRightInd w:val="0"/>
              <w:contextualSpacing/>
              <w:jc w:val="both"/>
              <w:rPr>
                <w:rFonts w:ascii="Palatino Linotype" w:hAnsi="Palatino Linotype"/>
                <w:sz w:val="21"/>
                <w:szCs w:val="21"/>
              </w:rPr>
            </w:pPr>
            <w:r w:rsidRPr="00E17444">
              <w:rPr>
                <w:rFonts w:ascii="Palatino Linotype" w:hAnsi="Palatino Linotype"/>
                <w:sz w:val="21"/>
                <w:szCs w:val="21"/>
              </w:rPr>
              <w:t>effettua il conteggio delle somme da destinare alla autogestione;</w:t>
            </w:r>
          </w:p>
          <w:p w:rsidR="00EB28EA" w:rsidRPr="00E17444" w:rsidRDefault="00EB28EA">
            <w:pPr>
              <w:pStyle w:val="Paragrafoelenco"/>
              <w:numPr>
                <w:ilvl w:val="0"/>
                <w:numId w:val="130"/>
              </w:numPr>
              <w:autoSpaceDE w:val="0"/>
              <w:autoSpaceDN w:val="0"/>
              <w:adjustRightInd w:val="0"/>
              <w:contextualSpacing/>
              <w:jc w:val="both"/>
              <w:rPr>
                <w:rFonts w:ascii="Palatino Linotype" w:hAnsi="Palatino Linotype"/>
                <w:sz w:val="21"/>
                <w:szCs w:val="21"/>
              </w:rPr>
            </w:pPr>
            <w:r w:rsidRPr="00E17444">
              <w:rPr>
                <w:rFonts w:ascii="Palatino Linotype" w:hAnsi="Palatino Linotype"/>
                <w:sz w:val="21"/>
                <w:szCs w:val="21"/>
              </w:rPr>
              <w:t>predispone il mandato, successivamente alla autorizzazione scritta da parte della Direzione.</w:t>
            </w:r>
          </w:p>
          <w:p w:rsidR="00EB28EA" w:rsidRPr="00E17444" w:rsidRDefault="00EB28EA" w:rsidP="00D628DA">
            <w:pPr>
              <w:pStyle w:val="Paragrafoelenco"/>
              <w:autoSpaceDE w:val="0"/>
              <w:autoSpaceDN w:val="0"/>
              <w:adjustRightInd w:val="0"/>
              <w:ind w:left="0"/>
              <w:jc w:val="both"/>
              <w:rPr>
                <w:rFonts w:ascii="Palatino Linotype" w:hAnsi="Palatino Linotype"/>
                <w:sz w:val="21"/>
                <w:szCs w:val="21"/>
              </w:rPr>
            </w:pPr>
          </w:p>
          <w:p w:rsidR="00EB28EA" w:rsidRPr="00E17444" w:rsidRDefault="00EB28EA" w:rsidP="00D628DA">
            <w:pPr>
              <w:pStyle w:val="Paragrafoelenco"/>
              <w:autoSpaceDE w:val="0"/>
              <w:autoSpaceDN w:val="0"/>
              <w:adjustRightInd w:val="0"/>
              <w:ind w:left="0"/>
              <w:jc w:val="both"/>
              <w:rPr>
                <w:rFonts w:ascii="Palatino Linotype" w:hAnsi="Palatino Linotype"/>
                <w:sz w:val="21"/>
                <w:szCs w:val="21"/>
              </w:rPr>
            </w:pPr>
            <w:r w:rsidRPr="00E17444">
              <w:rPr>
                <w:rFonts w:ascii="Palatino Linotype" w:hAnsi="Palatino Linotype"/>
                <w:sz w:val="21"/>
                <w:szCs w:val="21"/>
              </w:rPr>
              <w:t>La Direzione:</w:t>
            </w:r>
          </w:p>
          <w:p w:rsidR="00EB28EA" w:rsidRPr="00E17444" w:rsidRDefault="00EB28EA">
            <w:pPr>
              <w:pStyle w:val="Paragrafoelenco"/>
              <w:numPr>
                <w:ilvl w:val="0"/>
                <w:numId w:val="131"/>
              </w:numPr>
              <w:autoSpaceDE w:val="0"/>
              <w:autoSpaceDN w:val="0"/>
              <w:adjustRightInd w:val="0"/>
              <w:contextualSpacing/>
              <w:jc w:val="both"/>
              <w:rPr>
                <w:rFonts w:ascii="Palatino Linotype" w:hAnsi="Palatino Linotype"/>
                <w:sz w:val="21"/>
                <w:szCs w:val="21"/>
              </w:rPr>
            </w:pPr>
            <w:r w:rsidRPr="00E17444">
              <w:rPr>
                <w:rFonts w:ascii="Palatino Linotype" w:hAnsi="Palatino Linotype"/>
                <w:sz w:val="21"/>
                <w:szCs w:val="21"/>
              </w:rPr>
              <w:t>verifica la correttezza dei calcoli predisposti dal resp. di Area servizi Amministrativi e ne autorizza il pagamento;</w:t>
            </w:r>
          </w:p>
        </w:tc>
      </w:tr>
      <w:tr w:rsidR="00EB28EA" w:rsidRPr="009F4666" w:rsidTr="00D628DA">
        <w:tc>
          <w:tcPr>
            <w:tcW w:w="1752" w:type="dxa"/>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Sistema Autorizzativo</w:t>
            </w:r>
          </w:p>
        </w:tc>
        <w:tc>
          <w:tcPr>
            <w:tcW w:w="8468"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 xml:space="preserve">I rapporti con </w:t>
            </w:r>
            <w:r>
              <w:rPr>
                <w:rFonts w:ascii="Palatino Linotype" w:hAnsi="Palatino Linotype"/>
                <w:sz w:val="21"/>
                <w:szCs w:val="21"/>
              </w:rPr>
              <w:t xml:space="preserve">le autogestioni sono </w:t>
            </w:r>
            <w:r w:rsidRPr="00963FDE">
              <w:rPr>
                <w:rFonts w:ascii="Palatino Linotype" w:hAnsi="Palatino Linotype"/>
                <w:sz w:val="21"/>
                <w:szCs w:val="21"/>
              </w:rPr>
              <w:t xml:space="preserve">gestiti in conformità alla </w:t>
            </w:r>
            <w:r>
              <w:rPr>
                <w:rFonts w:ascii="Palatino Linotype" w:hAnsi="Palatino Linotype"/>
                <w:sz w:val="21"/>
                <w:szCs w:val="21"/>
              </w:rPr>
              <w:t xml:space="preserve">normativa vigente  di cui alla </w:t>
            </w:r>
            <w:r w:rsidRPr="00963FDE">
              <w:rPr>
                <w:rFonts w:ascii="Palatino Linotype" w:hAnsi="Palatino Linotype"/>
                <w:sz w:val="21"/>
                <w:szCs w:val="21"/>
              </w:rPr>
              <w:t>L.R. n.</w:t>
            </w:r>
            <w:r>
              <w:rPr>
                <w:rFonts w:ascii="Palatino Linotype" w:hAnsi="Palatino Linotype"/>
                <w:sz w:val="21"/>
                <w:szCs w:val="21"/>
              </w:rPr>
              <w:t xml:space="preserve"> </w:t>
            </w:r>
            <w:r w:rsidR="00843CAC">
              <w:rPr>
                <w:rFonts w:ascii="Palatino Linotype" w:hAnsi="Palatino Linotype"/>
                <w:sz w:val="21"/>
                <w:szCs w:val="21"/>
              </w:rPr>
              <w:t>2/2019</w:t>
            </w:r>
            <w:r>
              <w:rPr>
                <w:rFonts w:ascii="Palatino Linotype" w:hAnsi="Palatino Linotype"/>
                <w:sz w:val="21"/>
                <w:szCs w:val="21"/>
              </w:rPr>
              <w:t xml:space="preserve"> e s.m ed ai Regolamenti Comunali. Le funzioni che intervengono nel processo sono delegate in virtù di formali attribuzioni di responsabilità rinvenibili nei </w:t>
            </w:r>
            <w:r>
              <w:rPr>
                <w:rFonts w:ascii="Palatino Linotype" w:hAnsi="Palatino Linotype"/>
                <w:sz w:val="21"/>
                <w:szCs w:val="21"/>
              </w:rPr>
              <w:lastRenderedPageBreak/>
              <w:t>contratti di lavoro e nelle mansioni affidate all’interno degli uffici di pertinenza.</w:t>
            </w:r>
          </w:p>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w:t>
            </w:r>
            <w:r>
              <w:rPr>
                <w:rFonts w:ascii="Palatino Linotype" w:hAnsi="Palatino Linotype"/>
                <w:sz w:val="21"/>
                <w:szCs w:val="21"/>
              </w:rPr>
              <w:t>e</w:t>
            </w:r>
            <w:r w:rsidRPr="00963FDE">
              <w:rPr>
                <w:rFonts w:ascii="Palatino Linotype" w:hAnsi="Palatino Linotype"/>
                <w:sz w:val="21"/>
                <w:szCs w:val="21"/>
              </w:rPr>
              <w:t xml:space="preserve"> deleg</w:t>
            </w:r>
            <w:r>
              <w:rPr>
                <w:rFonts w:ascii="Palatino Linotype" w:hAnsi="Palatino Linotype"/>
                <w:sz w:val="21"/>
                <w:szCs w:val="21"/>
              </w:rPr>
              <w:t xml:space="preserve">he </w:t>
            </w:r>
            <w:r w:rsidRPr="00963FDE">
              <w:rPr>
                <w:rFonts w:ascii="Palatino Linotype" w:hAnsi="Palatino Linotype"/>
                <w:sz w:val="21"/>
                <w:szCs w:val="21"/>
              </w:rPr>
              <w:t>risulta</w:t>
            </w:r>
            <w:r>
              <w:rPr>
                <w:rFonts w:ascii="Palatino Linotype" w:hAnsi="Palatino Linotype"/>
                <w:sz w:val="21"/>
                <w:szCs w:val="21"/>
              </w:rPr>
              <w:t xml:space="preserve">no e le attribuzioni di mansioni risultano da atti </w:t>
            </w:r>
            <w:r w:rsidRPr="00963FDE">
              <w:rPr>
                <w:rFonts w:ascii="Palatino Linotype" w:hAnsi="Palatino Linotype"/>
                <w:sz w:val="21"/>
                <w:szCs w:val="21"/>
              </w:rPr>
              <w:t>scritt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con l’</w:t>
            </w:r>
            <w:r w:rsidRPr="00963FDE">
              <w:rPr>
                <w:rFonts w:ascii="Palatino Linotype" w:hAnsi="Palatino Linotype"/>
                <w:sz w:val="21"/>
                <w:szCs w:val="21"/>
              </w:rPr>
              <w:t>indicant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 xml:space="preserve">di </w:t>
            </w:r>
            <w:r w:rsidRPr="00963FDE">
              <w:rPr>
                <w:rFonts w:ascii="Palatino Linotype" w:hAnsi="Palatino Linotype"/>
                <w:sz w:val="21"/>
                <w:szCs w:val="21"/>
              </w:rPr>
              <w:t>data certa</w:t>
            </w:r>
            <w:r>
              <w:rPr>
                <w:rFonts w:ascii="Palatino Linotype" w:hAnsi="Palatino Linotype"/>
                <w:sz w:val="21"/>
                <w:szCs w:val="21"/>
              </w:rPr>
              <w:t xml:space="preserve">. </w:t>
            </w:r>
          </w:p>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sz w:val="21"/>
                <w:szCs w:val="21"/>
              </w:rPr>
              <w:t>Nei rapporti con Pubblici Ufficiali o incaricati di Pubblico Servizio si oss</w:t>
            </w:r>
            <w:r>
              <w:rPr>
                <w:rFonts w:ascii="Palatino Linotype" w:hAnsi="Palatino Linotype"/>
                <w:sz w:val="21"/>
                <w:szCs w:val="21"/>
              </w:rPr>
              <w:t>ervano le regole definite nelle norme e nei procedimenti amministrativi definiti.</w:t>
            </w:r>
          </w:p>
        </w:tc>
      </w:tr>
      <w:tr w:rsidR="00EB28EA" w:rsidRPr="00F8048E" w:rsidTr="00D628DA">
        <w:tc>
          <w:tcPr>
            <w:tcW w:w="1752" w:type="dxa"/>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lastRenderedPageBreak/>
              <w:t>Procedure Organizzative di riferimento</w:t>
            </w:r>
          </w:p>
        </w:tc>
        <w:tc>
          <w:tcPr>
            <w:tcW w:w="8468" w:type="dxa"/>
            <w:gridSpan w:val="2"/>
          </w:tcPr>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 xml:space="preserve">Regolamento di amministrazione e contabilità </w:t>
            </w:r>
          </w:p>
          <w:p w:rsidR="00EB28EA" w:rsidRPr="00EB28EA" w:rsidRDefault="00EB28EA" w:rsidP="00D628DA">
            <w:pPr>
              <w:autoSpaceDE w:val="0"/>
              <w:autoSpaceDN w:val="0"/>
              <w:adjustRightInd w:val="0"/>
              <w:jc w:val="both"/>
              <w:rPr>
                <w:rFonts w:ascii="Palatino Linotype" w:hAnsi="Palatino Linotype" w:cs="Arial"/>
                <w:color w:val="000000"/>
                <w:sz w:val="21"/>
                <w:szCs w:val="21"/>
              </w:rPr>
            </w:pPr>
            <w:r w:rsidRPr="00EB28EA">
              <w:rPr>
                <w:rFonts w:ascii="Palatino Linotype" w:hAnsi="Palatino Linotype" w:cs="Arial"/>
                <w:color w:val="000000"/>
                <w:sz w:val="21"/>
                <w:szCs w:val="21"/>
              </w:rPr>
              <w:t xml:space="preserve">Disposizioni relative al sistema privacy aziendale. </w:t>
            </w:r>
          </w:p>
          <w:p w:rsidR="00EB28EA" w:rsidRPr="00EB28EA" w:rsidRDefault="00EB28EA" w:rsidP="00D628DA">
            <w:pPr>
              <w:autoSpaceDE w:val="0"/>
              <w:autoSpaceDN w:val="0"/>
              <w:adjustRightInd w:val="0"/>
              <w:jc w:val="both"/>
              <w:rPr>
                <w:rFonts w:ascii="Palatino Linotype" w:hAnsi="Palatino Linotype" w:cs="Arial"/>
                <w:color w:val="000000"/>
                <w:sz w:val="21"/>
                <w:szCs w:val="21"/>
              </w:rPr>
            </w:pPr>
          </w:p>
        </w:tc>
      </w:tr>
    </w:tbl>
    <w:p w:rsidR="004774BC" w:rsidRDefault="004774BC" w:rsidP="00EB28EA">
      <w:pPr>
        <w:autoSpaceDE w:val="0"/>
        <w:autoSpaceDN w:val="0"/>
        <w:adjustRightInd w:val="0"/>
        <w:jc w:val="both"/>
        <w:rPr>
          <w:rFonts w:ascii="Palatino Linotype" w:hAnsi="Palatino Linotype"/>
          <w:b/>
          <w:sz w:val="23"/>
          <w:szCs w:val="23"/>
        </w:rPr>
      </w:pPr>
    </w:p>
    <w:p w:rsidR="00EB28EA" w:rsidRPr="0013677F" w:rsidRDefault="00EB28EA" w:rsidP="00EB28EA">
      <w:pPr>
        <w:autoSpaceDE w:val="0"/>
        <w:autoSpaceDN w:val="0"/>
        <w:adjustRightInd w:val="0"/>
        <w:jc w:val="both"/>
        <w:rPr>
          <w:rFonts w:ascii="Palatino Linotype" w:hAnsi="Palatino Linotype"/>
          <w:b/>
          <w:sz w:val="22"/>
          <w:szCs w:val="22"/>
        </w:rPr>
      </w:pPr>
      <w:r w:rsidRPr="0013677F">
        <w:rPr>
          <w:rFonts w:ascii="Palatino Linotype" w:hAnsi="Palatino Linotype"/>
          <w:b/>
          <w:sz w:val="22"/>
          <w:szCs w:val="22"/>
        </w:rPr>
        <w:t>4.3–</w:t>
      </w:r>
      <w:r w:rsidR="00F04DE7">
        <w:rPr>
          <w:rFonts w:ascii="Palatino Linotype" w:hAnsi="Palatino Linotype"/>
          <w:b/>
          <w:sz w:val="22"/>
          <w:szCs w:val="22"/>
        </w:rPr>
        <w:t>A</w:t>
      </w:r>
      <w:r w:rsidRPr="0013677F">
        <w:rPr>
          <w:rFonts w:ascii="Palatino Linotype" w:hAnsi="Palatino Linotype"/>
          <w:b/>
          <w:sz w:val="22"/>
          <w:szCs w:val="22"/>
        </w:rPr>
        <w:t xml:space="preserve"> Comportamenti Organizzativi comuni al processo 4.3.9</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Si fa riferimento alle norme comportamentali contenute nel Codice Etico</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In particolare si richiamano le regole al divieto di:</w:t>
      </w:r>
    </w:p>
    <w:p w:rsidR="00EB28EA" w:rsidRPr="0013677F" w:rsidRDefault="00EB28EA" w:rsidP="00947794">
      <w:pPr>
        <w:pStyle w:val="Corpotesto"/>
        <w:numPr>
          <w:ilvl w:val="0"/>
          <w:numId w:val="47"/>
        </w:numPr>
        <w:spacing w:after="40"/>
        <w:jc w:val="both"/>
        <w:rPr>
          <w:rFonts w:ascii="Palatino Linotype" w:hAnsi="Palatino Linotype"/>
          <w:color w:val="auto"/>
          <w:sz w:val="22"/>
          <w:szCs w:val="22"/>
        </w:rPr>
      </w:pPr>
      <w:r w:rsidRPr="0013677F">
        <w:rPr>
          <w:rFonts w:ascii="Palatino Linotype" w:hAnsi="Palatino Linotype"/>
          <w:color w:val="auto"/>
          <w:sz w:val="22"/>
          <w:szCs w:val="22"/>
        </w:rPr>
        <w:t>promettere, concedere o ricevere, erogazioni in denaro per finalità diverse da quelle istituzionali;</w:t>
      </w:r>
    </w:p>
    <w:p w:rsidR="00EB28EA" w:rsidRPr="0013677F" w:rsidRDefault="00EB28EA" w:rsidP="00947794">
      <w:pPr>
        <w:pStyle w:val="Corpotesto"/>
        <w:numPr>
          <w:ilvl w:val="0"/>
          <w:numId w:val="47"/>
        </w:numPr>
        <w:spacing w:after="40"/>
        <w:jc w:val="both"/>
        <w:rPr>
          <w:rFonts w:ascii="Palatino Linotype" w:hAnsi="Palatino Linotype"/>
          <w:color w:val="auto"/>
          <w:sz w:val="22"/>
          <w:szCs w:val="22"/>
        </w:rPr>
      </w:pPr>
      <w:r w:rsidRPr="0013677F">
        <w:rPr>
          <w:rFonts w:ascii="Palatino Linotype" w:hAnsi="Palatino Linotype"/>
          <w:color w:val="auto"/>
          <w:sz w:val="22"/>
          <w:szCs w:val="22"/>
        </w:rPr>
        <w:t>promettere o concedere favoritismi nella effettuazione dei pa</w:t>
      </w:r>
      <w:r w:rsidR="006E6F16" w:rsidRPr="0013677F">
        <w:rPr>
          <w:rFonts w:ascii="Palatino Linotype" w:hAnsi="Palatino Linotype"/>
          <w:color w:val="auto"/>
          <w:sz w:val="22"/>
          <w:szCs w:val="22"/>
        </w:rPr>
        <w:t>gamenti alle autogestioni;</w:t>
      </w:r>
    </w:p>
    <w:p w:rsidR="00EB28EA" w:rsidRPr="0013677F" w:rsidRDefault="00EB28EA" w:rsidP="00947794">
      <w:pPr>
        <w:pStyle w:val="Corpotesto"/>
        <w:numPr>
          <w:ilvl w:val="0"/>
          <w:numId w:val="47"/>
        </w:numPr>
        <w:spacing w:after="40"/>
        <w:jc w:val="both"/>
        <w:rPr>
          <w:rFonts w:ascii="Palatino Linotype" w:hAnsi="Palatino Linotype"/>
          <w:color w:val="auto"/>
          <w:sz w:val="22"/>
          <w:szCs w:val="22"/>
        </w:rPr>
      </w:pPr>
      <w:r w:rsidRPr="0013677F">
        <w:rPr>
          <w:rFonts w:ascii="Palatino Linotype" w:hAnsi="Palatino Linotype"/>
          <w:color w:val="auto"/>
          <w:sz w:val="22"/>
          <w:szCs w:val="22"/>
        </w:rPr>
        <w:t>produrre documenti e/o dati falsi o alterati od omettere informazioni dovute, anche al fine di ottenere (o di concedere) contributi/sovvenzioni/finanziamenti o altre erogazioni da parte dello Stato o di Enti pubblici o della Comunità Europea;</w:t>
      </w:r>
    </w:p>
    <w:p w:rsidR="00EB28EA" w:rsidRPr="0013677F" w:rsidRDefault="00EB28EA" w:rsidP="00947794">
      <w:pPr>
        <w:pStyle w:val="Corpotesto"/>
        <w:numPr>
          <w:ilvl w:val="0"/>
          <w:numId w:val="47"/>
        </w:numPr>
        <w:spacing w:after="40"/>
        <w:jc w:val="both"/>
        <w:rPr>
          <w:rFonts w:ascii="Palatino Linotype" w:hAnsi="Palatino Linotype"/>
          <w:color w:val="auto"/>
          <w:sz w:val="22"/>
          <w:szCs w:val="22"/>
        </w:rPr>
      </w:pPr>
      <w:r w:rsidRPr="0013677F">
        <w:rPr>
          <w:rFonts w:ascii="Palatino Linotype" w:hAnsi="Palatino Linotype"/>
          <w:color w:val="auto"/>
          <w:sz w:val="22"/>
          <w:szCs w:val="22"/>
        </w:rPr>
        <w:t>accedere in maniera non autorizzata ai sistemi informativi della Pubblica Amministrazione per ottenere e/o modificare informazioni a vantaggio dell’Azienda;</w:t>
      </w:r>
    </w:p>
    <w:p w:rsidR="00EB28EA" w:rsidRPr="0013677F" w:rsidRDefault="00EB28EA" w:rsidP="00EB28EA">
      <w:pPr>
        <w:pStyle w:val="Corpotesto"/>
        <w:spacing w:after="40"/>
        <w:jc w:val="both"/>
        <w:rPr>
          <w:rFonts w:ascii="Palatino Linotype" w:hAnsi="Palatino Linotype"/>
          <w:color w:val="auto"/>
          <w:sz w:val="22"/>
          <w:szCs w:val="22"/>
        </w:rPr>
      </w:pPr>
      <w:r w:rsidRPr="0013677F">
        <w:rPr>
          <w:rFonts w:ascii="Palatino Linotype" w:hAnsi="Palatino Linotype"/>
          <w:color w:val="auto"/>
          <w:sz w:val="22"/>
          <w:szCs w:val="22"/>
        </w:rPr>
        <w:t>Ogni operazione deve avere un adeguato supporto documentale al fine di poter procedere in qualsiasi momento all’effettuazione di controlli che attestino le caratteristiche e le motivazioni dell’operazione ed individuino i soggetti che hanno verificato, autorizzato e registrato l’operazione medesima.</w:t>
      </w:r>
    </w:p>
    <w:p w:rsidR="00EB28EA" w:rsidRPr="0013677F" w:rsidRDefault="00EB28EA" w:rsidP="00EB28EA">
      <w:pPr>
        <w:autoSpaceDE w:val="0"/>
        <w:autoSpaceDN w:val="0"/>
        <w:adjustRightInd w:val="0"/>
        <w:jc w:val="both"/>
        <w:rPr>
          <w:rFonts w:ascii="Palatino Linotype" w:hAnsi="Palatino Linotype"/>
          <w:color w:val="FF0000"/>
          <w:sz w:val="22"/>
          <w:szCs w:val="22"/>
          <w:lang w:val="x-none"/>
        </w:rPr>
      </w:pPr>
    </w:p>
    <w:p w:rsidR="00EB28EA" w:rsidRPr="0013677F" w:rsidRDefault="00EB28EA" w:rsidP="00EB28EA">
      <w:pPr>
        <w:autoSpaceDE w:val="0"/>
        <w:autoSpaceDN w:val="0"/>
        <w:adjustRightInd w:val="0"/>
        <w:jc w:val="both"/>
        <w:rPr>
          <w:rFonts w:ascii="Palatino Linotype" w:hAnsi="Palatino Linotype"/>
          <w:color w:val="FF0000"/>
          <w:sz w:val="22"/>
          <w:szCs w:val="22"/>
        </w:rPr>
      </w:pPr>
    </w:p>
    <w:p w:rsidR="00EB28EA" w:rsidRPr="0013677F" w:rsidRDefault="00EB28EA" w:rsidP="00EB28EA">
      <w:pPr>
        <w:autoSpaceDE w:val="0"/>
        <w:autoSpaceDN w:val="0"/>
        <w:adjustRightInd w:val="0"/>
        <w:jc w:val="both"/>
        <w:rPr>
          <w:rFonts w:ascii="Palatino Linotype" w:hAnsi="Palatino Linotype"/>
          <w:b/>
          <w:sz w:val="22"/>
          <w:szCs w:val="22"/>
        </w:rPr>
      </w:pPr>
      <w:r w:rsidRPr="0013677F">
        <w:rPr>
          <w:rFonts w:ascii="Palatino Linotype" w:hAnsi="Palatino Linotype"/>
          <w:b/>
          <w:sz w:val="22"/>
          <w:szCs w:val="22"/>
        </w:rPr>
        <w:t>4.3-</w:t>
      </w:r>
      <w:r w:rsidR="00F04DE7">
        <w:rPr>
          <w:rFonts w:ascii="Palatino Linotype" w:hAnsi="Palatino Linotype"/>
          <w:b/>
          <w:sz w:val="22"/>
          <w:szCs w:val="22"/>
        </w:rPr>
        <w:t>B</w:t>
      </w:r>
      <w:r w:rsidRPr="0013677F">
        <w:rPr>
          <w:rFonts w:ascii="Palatino Linotype" w:hAnsi="Palatino Linotype"/>
          <w:b/>
          <w:sz w:val="22"/>
          <w:szCs w:val="22"/>
        </w:rPr>
        <w:tab/>
        <w:t xml:space="preserve"> </w:t>
      </w:r>
      <w:r w:rsidRPr="0013677F">
        <w:rPr>
          <w:rFonts w:ascii="Palatino Linotype" w:hAnsi="Palatino Linotype"/>
          <w:b/>
          <w:color w:val="000000"/>
          <w:sz w:val="22"/>
          <w:szCs w:val="22"/>
        </w:rPr>
        <w:t>Informazioni verso l’Organismo di Vigilanza</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Le funzioni responsabili dei processi aziendali interessati alla gestione dei rapporti con l’utenza, devono comunicare, per quanto di competenza a richiesta dell’OdV, quanto segue:</w:t>
      </w:r>
    </w:p>
    <w:p w:rsidR="00EB28EA" w:rsidRPr="0013677F" w:rsidRDefault="00EB28EA">
      <w:pPr>
        <w:numPr>
          <w:ilvl w:val="0"/>
          <w:numId w:val="124"/>
        </w:num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elenco delle autogestioni destinatarie dei fondi pubblici;</w:t>
      </w:r>
    </w:p>
    <w:p w:rsidR="00EB28EA"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Devono essere fornite con immediatezza all’Organismo di Vigilanza le informazioni su situazioni di riscontrata inadeguatezza e/o non effettività e/o non conformità al Modello e alle relative procedure.</w:t>
      </w:r>
    </w:p>
    <w:p w:rsidR="0013677F" w:rsidRDefault="0013677F" w:rsidP="00EB28EA">
      <w:pPr>
        <w:autoSpaceDE w:val="0"/>
        <w:autoSpaceDN w:val="0"/>
        <w:adjustRightInd w:val="0"/>
        <w:jc w:val="both"/>
        <w:rPr>
          <w:rFonts w:ascii="Palatino Linotype" w:hAnsi="Palatino Linotype"/>
          <w:sz w:val="22"/>
          <w:szCs w:val="22"/>
        </w:rPr>
      </w:pPr>
    </w:p>
    <w:p w:rsidR="008D0184" w:rsidRPr="0013677F" w:rsidRDefault="008D0184" w:rsidP="00EB28EA">
      <w:pPr>
        <w:autoSpaceDE w:val="0"/>
        <w:autoSpaceDN w:val="0"/>
        <w:adjustRightInd w:val="0"/>
        <w:jc w:val="both"/>
        <w:rPr>
          <w:rFonts w:ascii="Palatino Linotype" w:hAnsi="Palatino Linotype"/>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7087"/>
        <w:gridCol w:w="1418"/>
      </w:tblGrid>
      <w:tr w:rsidR="00487C42" w:rsidRPr="00963FDE" w:rsidTr="00487C42">
        <w:tc>
          <w:tcPr>
            <w:tcW w:w="1844" w:type="dxa"/>
          </w:tcPr>
          <w:p w:rsidR="00487C42" w:rsidRPr="00963FDE" w:rsidRDefault="00487C42"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Codice Processo</w:t>
            </w:r>
          </w:p>
        </w:tc>
        <w:tc>
          <w:tcPr>
            <w:tcW w:w="7087" w:type="dxa"/>
          </w:tcPr>
          <w:p w:rsidR="00487C42" w:rsidRPr="00F87161" w:rsidRDefault="00487C42" w:rsidP="00D628DA">
            <w:pPr>
              <w:autoSpaceDE w:val="0"/>
              <w:autoSpaceDN w:val="0"/>
              <w:adjustRightInd w:val="0"/>
              <w:jc w:val="both"/>
              <w:rPr>
                <w:rFonts w:ascii="Palatino Linotype" w:hAnsi="Palatino Linotype" w:cs="Arial"/>
                <w:b/>
                <w:color w:val="000000"/>
                <w:sz w:val="21"/>
                <w:szCs w:val="21"/>
              </w:rPr>
            </w:pPr>
            <w:r>
              <w:rPr>
                <w:rFonts w:ascii="Palatino Linotype" w:hAnsi="Palatino Linotype" w:cs="Arial"/>
                <w:b/>
                <w:color w:val="000000"/>
                <w:sz w:val="21"/>
                <w:szCs w:val="21"/>
              </w:rPr>
              <w:t>4.3.10</w:t>
            </w:r>
          </w:p>
        </w:tc>
        <w:tc>
          <w:tcPr>
            <w:tcW w:w="1418" w:type="dxa"/>
          </w:tcPr>
          <w:p w:rsidR="00487C42" w:rsidRPr="00F87161" w:rsidRDefault="00487C42" w:rsidP="00D628DA">
            <w:pPr>
              <w:autoSpaceDE w:val="0"/>
              <w:autoSpaceDN w:val="0"/>
              <w:adjustRightInd w:val="0"/>
              <w:jc w:val="both"/>
              <w:rPr>
                <w:rFonts w:ascii="Palatino Linotype" w:hAnsi="Palatino Linotype" w:cs="Arial"/>
                <w:b/>
                <w:color w:val="000000"/>
                <w:sz w:val="21"/>
                <w:szCs w:val="21"/>
              </w:rPr>
            </w:pPr>
            <w:r>
              <w:rPr>
                <w:rFonts w:ascii="Palatino Linotype" w:hAnsi="Palatino Linotype" w:cs="Arial"/>
                <w:b/>
                <w:color w:val="000000"/>
                <w:sz w:val="21"/>
                <w:szCs w:val="21"/>
              </w:rPr>
              <w:t>Rev.0</w:t>
            </w:r>
          </w:p>
        </w:tc>
      </w:tr>
      <w:tr w:rsidR="00EB28EA" w:rsidRPr="00963FDE" w:rsidTr="001A6A6B">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Titolo </w:t>
            </w:r>
          </w:p>
        </w:tc>
        <w:tc>
          <w:tcPr>
            <w:tcW w:w="8505" w:type="dxa"/>
            <w:gridSpan w:val="2"/>
          </w:tcPr>
          <w:p w:rsidR="00EB28EA" w:rsidRPr="00B318B0" w:rsidRDefault="00EB28EA" w:rsidP="00D628DA">
            <w:pPr>
              <w:autoSpaceDE w:val="0"/>
              <w:autoSpaceDN w:val="0"/>
              <w:adjustRightInd w:val="0"/>
              <w:jc w:val="both"/>
              <w:rPr>
                <w:rFonts w:ascii="Palatino Linotype" w:hAnsi="Palatino Linotype" w:cs="Arial"/>
                <w:b/>
                <w:color w:val="000000"/>
                <w:sz w:val="22"/>
                <w:szCs w:val="22"/>
              </w:rPr>
            </w:pPr>
            <w:bookmarkStart w:id="103" w:name="Attestaz_fini_fiscali"/>
            <w:bookmarkEnd w:id="103"/>
            <w:r w:rsidRPr="00B318B0">
              <w:rPr>
                <w:rFonts w:ascii="Palatino Linotype" w:hAnsi="Palatino Linotype" w:cs="Arial"/>
                <w:b/>
                <w:bCs/>
                <w:sz w:val="22"/>
                <w:szCs w:val="22"/>
              </w:rPr>
              <w:t xml:space="preserve">Attestazioni dello status di assegnatario </w:t>
            </w:r>
            <w:r>
              <w:rPr>
                <w:rFonts w:ascii="Palatino Linotype" w:hAnsi="Palatino Linotype" w:cs="Arial"/>
                <w:b/>
                <w:bCs/>
                <w:sz w:val="22"/>
                <w:szCs w:val="22"/>
              </w:rPr>
              <w:t xml:space="preserve"> e certificazioni ai fini fiscali</w:t>
            </w:r>
          </w:p>
        </w:tc>
      </w:tr>
      <w:tr w:rsidR="00EB28EA" w:rsidRPr="00963FDE" w:rsidTr="001A6A6B">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Attività </w:t>
            </w:r>
            <w:r>
              <w:rPr>
                <w:rFonts w:ascii="Palatino Linotype" w:hAnsi="Palatino Linotype" w:cs="Arial"/>
                <w:color w:val="000000"/>
                <w:sz w:val="21"/>
                <w:szCs w:val="21"/>
              </w:rPr>
              <w:t>–</w:t>
            </w:r>
            <w:r w:rsidRPr="00963FDE">
              <w:rPr>
                <w:rFonts w:ascii="Palatino Linotype" w:hAnsi="Palatino Linotype" w:cs="Arial"/>
                <w:color w:val="000000"/>
                <w:sz w:val="21"/>
                <w:szCs w:val="21"/>
              </w:rPr>
              <w:t xml:space="preserve"> Finalità</w:t>
            </w:r>
          </w:p>
        </w:tc>
        <w:tc>
          <w:tcPr>
            <w:tcW w:w="8505" w:type="dxa"/>
            <w:gridSpan w:val="2"/>
          </w:tcPr>
          <w:p w:rsidR="00EB28EA"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L’attestazione dello status di assegnatario di alloggio ERP sottostà alla verifica della permanenza dei requisiti di assegnazione.</w:t>
            </w:r>
          </w:p>
          <w:p w:rsidR="00EB28EA"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A fronte di una richiesta da parte dell’assegnatario, di una attestazione dello status di utente di alloggio ERP,  l’ufficio di competenza, verificata l’anagrafica dell’utente e il titolo di assegnatario, rilascia atto formale per l’uso richiesto.</w:t>
            </w:r>
          </w:p>
          <w:p w:rsidR="00EB28EA" w:rsidRPr="00AB1358" w:rsidRDefault="00EB28EA" w:rsidP="00D628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 xml:space="preserve">Rientrano in tale casistica il rilascio dell’attestazione di assegnatario di alloggio ERP, finalizzato all’ottenimento di agevolazioni di natura fiscale da parte dell’inquilino. </w:t>
            </w:r>
          </w:p>
        </w:tc>
      </w:tr>
      <w:tr w:rsidR="00EB28EA" w:rsidRPr="00963FDE" w:rsidTr="001A6A6B">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Fasi - Sviluppo </w:t>
            </w:r>
            <w:r w:rsidRPr="00963FDE">
              <w:rPr>
                <w:rFonts w:ascii="Palatino Linotype" w:hAnsi="Palatino Linotype" w:cs="Arial"/>
                <w:color w:val="000000"/>
                <w:sz w:val="21"/>
                <w:szCs w:val="21"/>
              </w:rPr>
              <w:lastRenderedPageBreak/>
              <w:t xml:space="preserve">procedurale </w:t>
            </w:r>
          </w:p>
        </w:tc>
        <w:tc>
          <w:tcPr>
            <w:tcW w:w="8505" w:type="dxa"/>
            <w:gridSpan w:val="2"/>
          </w:tcPr>
          <w:p w:rsidR="00EB28EA" w:rsidRDefault="00EB28EA" w:rsidP="00D628DA">
            <w:p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lastRenderedPageBreak/>
              <w:t xml:space="preserve">L’istruttoria per il controllo l’emissione dell’attestazione dello status di assegnatario </w:t>
            </w:r>
            <w:r>
              <w:rPr>
                <w:rFonts w:ascii="Palatino Linotype" w:hAnsi="Palatino Linotype"/>
                <w:color w:val="000000"/>
                <w:sz w:val="21"/>
                <w:szCs w:val="21"/>
              </w:rPr>
              <w:lastRenderedPageBreak/>
              <w:t>prevede:</w:t>
            </w:r>
          </w:p>
          <w:p w:rsidR="00EB28EA" w:rsidRDefault="00EB28EA" w:rsidP="00947794">
            <w:pPr>
              <w:numPr>
                <w:ilvl w:val="0"/>
                <w:numId w:val="44"/>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Il ricevimento della richiesta sottoscritta dall’utente con allegato il documento di identità;</w:t>
            </w:r>
          </w:p>
          <w:p w:rsidR="00EB28EA" w:rsidRDefault="00EB28EA" w:rsidP="00947794">
            <w:pPr>
              <w:numPr>
                <w:ilvl w:val="0"/>
                <w:numId w:val="44"/>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La verifica della finalità della richiesta;</w:t>
            </w:r>
          </w:p>
          <w:p w:rsidR="00EB28EA" w:rsidRDefault="00EB28EA" w:rsidP="00947794">
            <w:pPr>
              <w:numPr>
                <w:ilvl w:val="0"/>
                <w:numId w:val="44"/>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Il controllo della posizione dell’Utente;</w:t>
            </w:r>
          </w:p>
          <w:p w:rsidR="00EB28EA" w:rsidRDefault="00EB28EA" w:rsidP="00947794">
            <w:pPr>
              <w:numPr>
                <w:ilvl w:val="0"/>
                <w:numId w:val="44"/>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L’emissione di un documento che attesta alla data, la qualifica di assegnatario di alloggio ERP, del richiedente;</w:t>
            </w:r>
          </w:p>
          <w:p w:rsidR="00EB28EA" w:rsidRPr="00BC5DAD" w:rsidRDefault="00EB28EA" w:rsidP="00947794">
            <w:pPr>
              <w:numPr>
                <w:ilvl w:val="0"/>
                <w:numId w:val="44"/>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 xml:space="preserve">La verifica dei dati e delle informazioni che costituiscono attestazione e la loro coerenza con le finalità per le quali è stata richiesta. </w:t>
            </w:r>
          </w:p>
        </w:tc>
      </w:tr>
      <w:tr w:rsidR="00EB28EA" w:rsidRPr="00963FDE" w:rsidTr="001A6A6B">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lastRenderedPageBreak/>
              <w:t>Ipotesi di reato</w:t>
            </w:r>
          </w:p>
        </w:tc>
        <w:tc>
          <w:tcPr>
            <w:tcW w:w="8505" w:type="dxa"/>
            <w:gridSpan w:val="2"/>
          </w:tcPr>
          <w:p w:rsidR="00EB28EA" w:rsidRPr="00963FDE" w:rsidRDefault="00EB28EA">
            <w:pPr>
              <w:numPr>
                <w:ilvl w:val="0"/>
                <w:numId w:val="98"/>
              </w:num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Corruzione passiva;</w:t>
            </w:r>
          </w:p>
          <w:p w:rsidR="00EB28EA" w:rsidRPr="00963FDE" w:rsidRDefault="00EB28EA">
            <w:pPr>
              <w:numPr>
                <w:ilvl w:val="0"/>
                <w:numId w:val="98"/>
              </w:num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Concussione;</w:t>
            </w:r>
          </w:p>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sz w:val="21"/>
                <w:szCs w:val="21"/>
              </w:rPr>
              <w:t>a causa della posizione di incaricati di pubblico servizio assunto dal personale dipendente dell</w:t>
            </w:r>
            <w:r w:rsidR="0042438E">
              <w:rPr>
                <w:rFonts w:ascii="Palatino Linotype" w:hAnsi="Palatino Linotype"/>
                <w:sz w:val="21"/>
                <w:szCs w:val="21"/>
              </w:rPr>
              <w:t>a Società</w:t>
            </w:r>
            <w:r w:rsidRPr="00963FDE">
              <w:rPr>
                <w:rFonts w:ascii="Palatino Linotype" w:hAnsi="Palatino Linotype"/>
                <w:sz w:val="21"/>
                <w:szCs w:val="21"/>
              </w:rPr>
              <w:t xml:space="preserve"> per richieste di autorizzazioni, concessioni e certificazioni da parte dei clienti utenti.</w:t>
            </w:r>
          </w:p>
        </w:tc>
      </w:tr>
      <w:tr w:rsidR="00EB28EA" w:rsidRPr="00963FDE" w:rsidTr="001A6A6B">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Monitoraggio e controllo</w:t>
            </w:r>
          </w:p>
        </w:tc>
        <w:tc>
          <w:tcPr>
            <w:tcW w:w="8505"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Il sistema di controllo si basa sui seguenti elementi:</w:t>
            </w:r>
          </w:p>
          <w:p w:rsidR="00EB28EA" w:rsidRPr="0097280B"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t xml:space="preserve">separazione, ove possibile e ritenuto necessario, dei compiti all’interno del processo, in particolare tra chi </w:t>
            </w:r>
            <w:r>
              <w:rPr>
                <w:rFonts w:ascii="Palatino Linotype" w:hAnsi="Palatino Linotype"/>
                <w:color w:val="000000"/>
                <w:sz w:val="21"/>
                <w:szCs w:val="21"/>
              </w:rPr>
              <w:t>riceve la richiesta e controlla l’identità dell’utente e chi firma il documento di attestazione</w:t>
            </w:r>
          </w:p>
        </w:tc>
      </w:tr>
      <w:tr w:rsidR="00EB28EA" w:rsidRPr="00963FDE" w:rsidTr="001A6A6B">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Responsabilità Organizzative</w:t>
            </w:r>
          </w:p>
        </w:tc>
        <w:tc>
          <w:tcPr>
            <w:tcW w:w="8505"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Le aree di responsabilità sono definite dallo statuto dell’Azienda</w:t>
            </w:r>
            <w:r>
              <w:rPr>
                <w:rFonts w:ascii="Palatino Linotype" w:hAnsi="Palatino Linotype"/>
                <w:sz w:val="21"/>
                <w:szCs w:val="21"/>
              </w:rPr>
              <w:t xml:space="preserve">. </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L’addetto dell’Ufficio Inquilinato riceve l’utente, lo identifica e effettua il controllo anagrafico dello status di assegnatario;</w:t>
            </w:r>
          </w:p>
          <w:p w:rsidR="00EB28EA"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Il responsabile dell’ufficio interessato</w:t>
            </w:r>
            <w:r w:rsidR="0042438E">
              <w:rPr>
                <w:rFonts w:ascii="Palatino Linotype" w:hAnsi="Palatino Linotype"/>
                <w:sz w:val="21"/>
                <w:szCs w:val="21"/>
              </w:rPr>
              <w:t>,</w:t>
            </w:r>
            <w:r>
              <w:rPr>
                <w:rFonts w:ascii="Palatino Linotype" w:hAnsi="Palatino Linotype"/>
                <w:sz w:val="21"/>
                <w:szCs w:val="21"/>
              </w:rPr>
              <w:t xml:space="preserve"> o il quadro responsabile dell’area, verificano, con apposizione di firma, la coerenza dei dati e delle informazioni riportate nel documento di attestazione in funzione della finalità per cui la medesima attestazione è stata richiesta;</w:t>
            </w:r>
          </w:p>
          <w:p w:rsidR="00EB28EA" w:rsidRPr="0097280B" w:rsidRDefault="00EB28EA">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Il Direttore autorizza con firma il documento di attestazione; </w:t>
            </w:r>
          </w:p>
        </w:tc>
      </w:tr>
      <w:tr w:rsidR="00EB28EA" w:rsidRPr="00963FDE" w:rsidTr="001A6A6B">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Sistema Autorizzativo</w:t>
            </w:r>
          </w:p>
        </w:tc>
        <w:tc>
          <w:tcPr>
            <w:tcW w:w="8505" w:type="dxa"/>
            <w:gridSpan w:val="2"/>
          </w:tcPr>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 xml:space="preserve">I rapporti con </w:t>
            </w:r>
            <w:r>
              <w:rPr>
                <w:rFonts w:ascii="Palatino Linotype" w:hAnsi="Palatino Linotype"/>
                <w:sz w:val="21"/>
                <w:szCs w:val="21"/>
              </w:rPr>
              <w:t xml:space="preserve">gli utenti, fornitori o soggetti destinatari delle attestazioni,  sono </w:t>
            </w:r>
            <w:r w:rsidRPr="00963FDE">
              <w:rPr>
                <w:rFonts w:ascii="Palatino Linotype" w:hAnsi="Palatino Linotype"/>
                <w:sz w:val="21"/>
                <w:szCs w:val="21"/>
              </w:rPr>
              <w:t xml:space="preserve">gestiti in conformità alla </w:t>
            </w:r>
            <w:r>
              <w:rPr>
                <w:rFonts w:ascii="Palatino Linotype" w:hAnsi="Palatino Linotype"/>
                <w:sz w:val="21"/>
                <w:szCs w:val="21"/>
              </w:rPr>
              <w:t xml:space="preserve">normativa vigente  di cui alla </w:t>
            </w:r>
            <w:r w:rsidRPr="00963FDE">
              <w:rPr>
                <w:rFonts w:ascii="Palatino Linotype" w:hAnsi="Palatino Linotype"/>
                <w:sz w:val="21"/>
                <w:szCs w:val="21"/>
              </w:rPr>
              <w:t>L.R. n.</w:t>
            </w:r>
            <w:r>
              <w:rPr>
                <w:rFonts w:ascii="Palatino Linotype" w:hAnsi="Palatino Linotype"/>
                <w:sz w:val="21"/>
                <w:szCs w:val="21"/>
              </w:rPr>
              <w:t xml:space="preserve"> </w:t>
            </w:r>
            <w:r w:rsidR="00843CAC">
              <w:rPr>
                <w:rFonts w:ascii="Palatino Linotype" w:hAnsi="Palatino Linotype"/>
                <w:sz w:val="21"/>
                <w:szCs w:val="21"/>
              </w:rPr>
              <w:t>2/2019</w:t>
            </w:r>
            <w:r>
              <w:rPr>
                <w:rFonts w:ascii="Palatino Linotype" w:hAnsi="Palatino Linotype"/>
                <w:sz w:val="21"/>
                <w:szCs w:val="21"/>
              </w:rPr>
              <w:t xml:space="preserve"> e s.m. Le funzioni che intervengono nel processo sono delegate in virtù di formali attribuzioni di responsabilità rinvenibili nei contratti di lavoro e nelle mansioni affidate all’interno degli uffici di pertinenza.</w:t>
            </w:r>
          </w:p>
          <w:p w:rsidR="00EB28EA" w:rsidRDefault="00EB28EA" w:rsidP="00D628DA">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t>L</w:t>
            </w:r>
            <w:r>
              <w:rPr>
                <w:rFonts w:ascii="Palatino Linotype" w:hAnsi="Palatino Linotype"/>
                <w:sz w:val="21"/>
                <w:szCs w:val="21"/>
              </w:rPr>
              <w:t>e</w:t>
            </w:r>
            <w:r w:rsidRPr="00963FDE">
              <w:rPr>
                <w:rFonts w:ascii="Palatino Linotype" w:hAnsi="Palatino Linotype"/>
                <w:sz w:val="21"/>
                <w:szCs w:val="21"/>
              </w:rPr>
              <w:t xml:space="preserve"> deleg</w:t>
            </w:r>
            <w:r>
              <w:rPr>
                <w:rFonts w:ascii="Palatino Linotype" w:hAnsi="Palatino Linotype"/>
                <w:sz w:val="21"/>
                <w:szCs w:val="21"/>
              </w:rPr>
              <w:t xml:space="preserve">he </w:t>
            </w:r>
            <w:r w:rsidRPr="00963FDE">
              <w:rPr>
                <w:rFonts w:ascii="Palatino Linotype" w:hAnsi="Palatino Linotype"/>
                <w:sz w:val="21"/>
                <w:szCs w:val="21"/>
              </w:rPr>
              <w:t>risulta</w:t>
            </w:r>
            <w:r>
              <w:rPr>
                <w:rFonts w:ascii="Palatino Linotype" w:hAnsi="Palatino Linotype"/>
                <w:sz w:val="21"/>
                <w:szCs w:val="21"/>
              </w:rPr>
              <w:t xml:space="preserve">no e le attribuzioni di mansioni risultano da atti </w:t>
            </w:r>
            <w:r w:rsidRPr="00963FDE">
              <w:rPr>
                <w:rFonts w:ascii="Palatino Linotype" w:hAnsi="Palatino Linotype"/>
                <w:sz w:val="21"/>
                <w:szCs w:val="21"/>
              </w:rPr>
              <w:t>scritt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 xml:space="preserve"> con l’</w:t>
            </w:r>
            <w:r w:rsidRPr="00963FDE">
              <w:rPr>
                <w:rFonts w:ascii="Palatino Linotype" w:hAnsi="Palatino Linotype"/>
                <w:sz w:val="21"/>
                <w:szCs w:val="21"/>
              </w:rPr>
              <w:t>indicant</w:t>
            </w:r>
            <w:r>
              <w:rPr>
                <w:rFonts w:ascii="Palatino Linotype" w:hAnsi="Palatino Linotype"/>
                <w:sz w:val="21"/>
                <w:szCs w:val="21"/>
              </w:rPr>
              <w:t>i</w:t>
            </w:r>
            <w:r w:rsidRPr="00963FDE">
              <w:rPr>
                <w:rFonts w:ascii="Palatino Linotype" w:hAnsi="Palatino Linotype"/>
                <w:sz w:val="21"/>
                <w:szCs w:val="21"/>
              </w:rPr>
              <w:t xml:space="preserve"> </w:t>
            </w:r>
            <w:r>
              <w:rPr>
                <w:rFonts w:ascii="Palatino Linotype" w:hAnsi="Palatino Linotype"/>
                <w:sz w:val="21"/>
                <w:szCs w:val="21"/>
              </w:rPr>
              <w:t xml:space="preserve">di </w:t>
            </w:r>
            <w:r w:rsidRPr="00963FDE">
              <w:rPr>
                <w:rFonts w:ascii="Palatino Linotype" w:hAnsi="Palatino Linotype"/>
                <w:sz w:val="21"/>
                <w:szCs w:val="21"/>
              </w:rPr>
              <w:t>data certa</w:t>
            </w:r>
            <w:r>
              <w:rPr>
                <w:rFonts w:ascii="Palatino Linotype" w:hAnsi="Palatino Linotype"/>
                <w:sz w:val="21"/>
                <w:szCs w:val="21"/>
              </w:rPr>
              <w:t xml:space="preserve">. </w:t>
            </w:r>
          </w:p>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sz w:val="21"/>
                <w:szCs w:val="21"/>
              </w:rPr>
              <w:t>Nei rapporti con Pubblici Ufficiali o incaricati di Pubblico Servizio si oss</w:t>
            </w:r>
            <w:r>
              <w:rPr>
                <w:rFonts w:ascii="Palatino Linotype" w:hAnsi="Palatino Linotype"/>
                <w:sz w:val="21"/>
                <w:szCs w:val="21"/>
              </w:rPr>
              <w:t>ervano le regole definite nelle norme e nei procedimenti amministrativi definiti.</w:t>
            </w:r>
          </w:p>
        </w:tc>
      </w:tr>
      <w:tr w:rsidR="00EB28EA" w:rsidRPr="00963FDE" w:rsidTr="001A6A6B">
        <w:tc>
          <w:tcPr>
            <w:tcW w:w="1844"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 xml:space="preserve">Procedure Organizzative di riferimento </w:t>
            </w:r>
          </w:p>
        </w:tc>
        <w:tc>
          <w:tcPr>
            <w:tcW w:w="8505" w:type="dxa"/>
            <w:gridSpan w:val="2"/>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 xml:space="preserve">Disposizioni relative al sistema privacy aziendale.  </w:t>
            </w:r>
          </w:p>
        </w:tc>
      </w:tr>
    </w:tbl>
    <w:p w:rsidR="00EB28EA" w:rsidRDefault="00EB28EA"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EB28EA" w:rsidRPr="0013677F" w:rsidRDefault="00EB28EA" w:rsidP="00EB28EA">
      <w:pPr>
        <w:autoSpaceDE w:val="0"/>
        <w:autoSpaceDN w:val="0"/>
        <w:adjustRightInd w:val="0"/>
        <w:jc w:val="both"/>
        <w:rPr>
          <w:rFonts w:ascii="Palatino Linotype" w:hAnsi="Palatino Linotype"/>
          <w:b/>
          <w:sz w:val="22"/>
          <w:szCs w:val="22"/>
        </w:rPr>
      </w:pPr>
      <w:r w:rsidRPr="0013677F">
        <w:rPr>
          <w:rFonts w:ascii="Palatino Linotype" w:hAnsi="Palatino Linotype"/>
          <w:b/>
          <w:sz w:val="22"/>
          <w:szCs w:val="22"/>
        </w:rPr>
        <w:t xml:space="preserve">4.3 – </w:t>
      </w:r>
      <w:r w:rsidR="00F04DE7">
        <w:rPr>
          <w:rFonts w:ascii="Palatino Linotype" w:hAnsi="Palatino Linotype"/>
          <w:b/>
          <w:sz w:val="22"/>
          <w:szCs w:val="22"/>
        </w:rPr>
        <w:t>A</w:t>
      </w:r>
      <w:r w:rsidRPr="0013677F">
        <w:rPr>
          <w:rFonts w:ascii="Palatino Linotype" w:hAnsi="Palatino Linotype"/>
          <w:b/>
          <w:sz w:val="22"/>
          <w:szCs w:val="22"/>
        </w:rPr>
        <w:t xml:space="preserve"> Comportamenti Organizzativi comuni al processo 4.3.10</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Si fa riferimento alle norme comportamentali contenute nel Codice Etico</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In particolare</w:t>
      </w:r>
      <w:r w:rsidR="0042438E">
        <w:rPr>
          <w:rFonts w:ascii="Palatino Linotype" w:hAnsi="Palatino Linotype"/>
          <w:sz w:val="22"/>
          <w:szCs w:val="22"/>
        </w:rPr>
        <w:t>,</w:t>
      </w:r>
      <w:r w:rsidRPr="0013677F">
        <w:rPr>
          <w:rFonts w:ascii="Palatino Linotype" w:hAnsi="Palatino Linotype"/>
          <w:sz w:val="22"/>
          <w:szCs w:val="22"/>
        </w:rPr>
        <w:t xml:space="preserve"> si richiamano le regole al divieto di:</w:t>
      </w:r>
    </w:p>
    <w:p w:rsidR="00EB28EA" w:rsidRPr="0013677F" w:rsidRDefault="00EB28EA" w:rsidP="00947794">
      <w:pPr>
        <w:pStyle w:val="Corpotesto"/>
        <w:numPr>
          <w:ilvl w:val="0"/>
          <w:numId w:val="47"/>
        </w:numPr>
        <w:spacing w:after="40"/>
        <w:jc w:val="both"/>
        <w:rPr>
          <w:rFonts w:ascii="Palatino Linotype" w:hAnsi="Palatino Linotype"/>
          <w:color w:val="auto"/>
          <w:sz w:val="22"/>
          <w:szCs w:val="22"/>
        </w:rPr>
      </w:pPr>
      <w:r w:rsidRPr="0013677F">
        <w:rPr>
          <w:rFonts w:ascii="Palatino Linotype" w:hAnsi="Palatino Linotype"/>
          <w:color w:val="auto"/>
          <w:sz w:val="22"/>
          <w:szCs w:val="22"/>
        </w:rPr>
        <w:t>promettere, concedere o ricevere, erogazioni in denaro per finalità diverse da quelle istituzionali;</w:t>
      </w:r>
    </w:p>
    <w:p w:rsidR="00EB28EA" w:rsidRPr="0013677F" w:rsidRDefault="00EB28EA" w:rsidP="00947794">
      <w:pPr>
        <w:pStyle w:val="Corpotesto"/>
        <w:numPr>
          <w:ilvl w:val="0"/>
          <w:numId w:val="47"/>
        </w:numPr>
        <w:spacing w:after="40"/>
        <w:jc w:val="both"/>
        <w:rPr>
          <w:rFonts w:ascii="Palatino Linotype" w:hAnsi="Palatino Linotype"/>
          <w:color w:val="auto"/>
          <w:sz w:val="22"/>
          <w:szCs w:val="22"/>
        </w:rPr>
      </w:pPr>
      <w:r w:rsidRPr="0013677F">
        <w:rPr>
          <w:rFonts w:ascii="Palatino Linotype" w:hAnsi="Palatino Linotype"/>
          <w:color w:val="auto"/>
          <w:sz w:val="22"/>
          <w:szCs w:val="22"/>
        </w:rPr>
        <w:t>promettere o concedere favoritismi nella predisposizione e consegna di attestazioni o certificazioni;</w:t>
      </w:r>
    </w:p>
    <w:p w:rsidR="00EB28EA" w:rsidRPr="0013677F" w:rsidRDefault="00EB28EA" w:rsidP="00947794">
      <w:pPr>
        <w:pStyle w:val="Corpotesto"/>
        <w:numPr>
          <w:ilvl w:val="0"/>
          <w:numId w:val="47"/>
        </w:numPr>
        <w:spacing w:after="40"/>
        <w:jc w:val="both"/>
        <w:rPr>
          <w:rFonts w:ascii="Palatino Linotype" w:hAnsi="Palatino Linotype"/>
          <w:color w:val="auto"/>
          <w:sz w:val="22"/>
          <w:szCs w:val="22"/>
        </w:rPr>
      </w:pPr>
      <w:r w:rsidRPr="0013677F">
        <w:rPr>
          <w:rFonts w:ascii="Palatino Linotype" w:hAnsi="Palatino Linotype"/>
          <w:color w:val="auto"/>
          <w:sz w:val="22"/>
          <w:szCs w:val="22"/>
        </w:rPr>
        <w:lastRenderedPageBreak/>
        <w:t>produrre documenti e/o dati falsi o alterati od omettere informazioni dovute, anche al fine di ottenere (o di concedere) contributi/sovvenzioni/finanziamenti o altre erogazioni da parte dello Stato o di Enti pubblici o della Comunità Europea;</w:t>
      </w:r>
    </w:p>
    <w:p w:rsidR="00EB28EA" w:rsidRPr="0013677F" w:rsidRDefault="00EB28EA" w:rsidP="00947794">
      <w:pPr>
        <w:pStyle w:val="Corpotesto"/>
        <w:numPr>
          <w:ilvl w:val="0"/>
          <w:numId w:val="47"/>
        </w:numPr>
        <w:spacing w:after="40"/>
        <w:jc w:val="both"/>
        <w:rPr>
          <w:rFonts w:ascii="Palatino Linotype" w:hAnsi="Palatino Linotype"/>
          <w:color w:val="auto"/>
          <w:sz w:val="22"/>
          <w:szCs w:val="22"/>
        </w:rPr>
      </w:pPr>
      <w:r w:rsidRPr="0013677F">
        <w:rPr>
          <w:rFonts w:ascii="Palatino Linotype" w:hAnsi="Palatino Linotype"/>
          <w:color w:val="auto"/>
          <w:sz w:val="22"/>
          <w:szCs w:val="22"/>
        </w:rPr>
        <w:t>accedere in maniera non autorizzata ai sistemi informativi della Pubblica Amministrazione per ottenere e/o modificare informazioni a vantaggio dell</w:t>
      </w:r>
      <w:r w:rsidR="0042438E">
        <w:rPr>
          <w:rFonts w:ascii="Palatino Linotype" w:hAnsi="Palatino Linotype"/>
          <w:color w:val="auto"/>
          <w:sz w:val="22"/>
          <w:szCs w:val="22"/>
        </w:rPr>
        <w:t>a Societ</w:t>
      </w:r>
      <w:r w:rsidRPr="0013677F">
        <w:rPr>
          <w:rFonts w:ascii="Palatino Linotype" w:hAnsi="Palatino Linotype"/>
          <w:color w:val="auto"/>
          <w:sz w:val="22"/>
          <w:szCs w:val="22"/>
        </w:rPr>
        <w:t>;</w:t>
      </w:r>
    </w:p>
    <w:p w:rsidR="00EB28EA" w:rsidRPr="0013677F" w:rsidRDefault="00EB28EA" w:rsidP="00947794">
      <w:pPr>
        <w:pStyle w:val="Corpotesto"/>
        <w:numPr>
          <w:ilvl w:val="0"/>
          <w:numId w:val="47"/>
        </w:numPr>
        <w:spacing w:after="40"/>
        <w:jc w:val="both"/>
        <w:rPr>
          <w:rFonts w:ascii="Palatino Linotype" w:hAnsi="Palatino Linotype"/>
          <w:color w:val="auto"/>
          <w:sz w:val="22"/>
          <w:szCs w:val="22"/>
        </w:rPr>
      </w:pPr>
      <w:r w:rsidRPr="0013677F">
        <w:rPr>
          <w:rFonts w:ascii="Palatino Linotype" w:hAnsi="Palatino Linotype"/>
          <w:color w:val="auto"/>
          <w:sz w:val="22"/>
          <w:szCs w:val="22"/>
        </w:rPr>
        <w:t>alterare il funzionamento di un sistema informatico o telematico della Pubblica Amministrazione o manipolare i dati in esso contenuti al fine di ottenere un ingiusto profitto.</w:t>
      </w:r>
    </w:p>
    <w:p w:rsidR="00EB28EA" w:rsidRPr="0013677F" w:rsidRDefault="00EB28EA" w:rsidP="00EB28EA">
      <w:pPr>
        <w:pStyle w:val="Corpotesto"/>
        <w:spacing w:after="40"/>
        <w:jc w:val="both"/>
        <w:rPr>
          <w:rFonts w:ascii="Palatino Linotype" w:hAnsi="Palatino Linotype"/>
          <w:color w:val="auto"/>
          <w:sz w:val="22"/>
          <w:szCs w:val="22"/>
        </w:rPr>
      </w:pPr>
      <w:r w:rsidRPr="0013677F">
        <w:rPr>
          <w:rFonts w:ascii="Palatino Linotype" w:hAnsi="Palatino Linotype"/>
          <w:color w:val="auto"/>
          <w:sz w:val="22"/>
          <w:szCs w:val="22"/>
        </w:rPr>
        <w:t>Ogni operazione deve avere un adeguato supporto documentale al fine di poter procedere in qualsiasi momento all’effettuazione di controlli che attestino le caratteristiche e le motivazioni dell’operazione ed individuino i soggetti che hanno verificato, autorizzato e registrato l’operazione medesima.</w:t>
      </w:r>
    </w:p>
    <w:p w:rsidR="00EB28EA" w:rsidRPr="0013677F" w:rsidRDefault="00EB28EA" w:rsidP="00EB28EA">
      <w:pPr>
        <w:autoSpaceDE w:val="0"/>
        <w:autoSpaceDN w:val="0"/>
        <w:adjustRightInd w:val="0"/>
        <w:jc w:val="both"/>
        <w:rPr>
          <w:rFonts w:ascii="Palatino Linotype" w:hAnsi="Palatino Linotype"/>
          <w:color w:val="FF0000"/>
          <w:sz w:val="22"/>
          <w:szCs w:val="22"/>
          <w:lang w:val="x-none"/>
        </w:rPr>
      </w:pPr>
    </w:p>
    <w:p w:rsidR="00EB28EA" w:rsidRPr="0013677F" w:rsidRDefault="00EB28EA" w:rsidP="00EB28EA">
      <w:pPr>
        <w:autoSpaceDE w:val="0"/>
        <w:autoSpaceDN w:val="0"/>
        <w:adjustRightInd w:val="0"/>
        <w:jc w:val="both"/>
        <w:rPr>
          <w:rFonts w:ascii="Palatino Linotype" w:hAnsi="Palatino Linotype"/>
          <w:color w:val="FF0000"/>
          <w:sz w:val="22"/>
          <w:szCs w:val="22"/>
        </w:rPr>
      </w:pPr>
    </w:p>
    <w:p w:rsidR="00EB28EA" w:rsidRPr="0013677F" w:rsidRDefault="00EB28EA" w:rsidP="00EB28EA">
      <w:pPr>
        <w:autoSpaceDE w:val="0"/>
        <w:autoSpaceDN w:val="0"/>
        <w:adjustRightInd w:val="0"/>
        <w:jc w:val="both"/>
        <w:rPr>
          <w:rFonts w:ascii="Palatino Linotype" w:hAnsi="Palatino Linotype"/>
          <w:b/>
          <w:sz w:val="22"/>
          <w:szCs w:val="22"/>
        </w:rPr>
      </w:pPr>
      <w:r w:rsidRPr="0013677F">
        <w:rPr>
          <w:rFonts w:ascii="Palatino Linotype" w:hAnsi="Palatino Linotype"/>
          <w:b/>
          <w:sz w:val="22"/>
          <w:szCs w:val="22"/>
        </w:rPr>
        <w:t>4.3-</w:t>
      </w:r>
      <w:r w:rsidR="00F04DE7">
        <w:rPr>
          <w:rFonts w:ascii="Palatino Linotype" w:hAnsi="Palatino Linotype"/>
          <w:b/>
          <w:sz w:val="22"/>
          <w:szCs w:val="22"/>
        </w:rPr>
        <w:t>B</w:t>
      </w:r>
      <w:r w:rsidRPr="0013677F">
        <w:rPr>
          <w:rFonts w:ascii="Palatino Linotype" w:hAnsi="Palatino Linotype"/>
          <w:b/>
          <w:sz w:val="22"/>
          <w:szCs w:val="22"/>
        </w:rPr>
        <w:tab/>
        <w:t xml:space="preserve"> </w:t>
      </w:r>
      <w:r w:rsidRPr="0013677F">
        <w:rPr>
          <w:rFonts w:ascii="Palatino Linotype" w:hAnsi="Palatino Linotype"/>
          <w:b/>
          <w:color w:val="000000"/>
          <w:sz w:val="22"/>
          <w:szCs w:val="22"/>
        </w:rPr>
        <w:t>Informazioni verso l’Organismo di Vigilanza</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Le funzioni responsabili dei processi aziendali interessati alla gestione dei rapporti con l’utenza, devono comunicare, per quanto di competenza a richiesta dell’OdV, quanto segue:</w:t>
      </w:r>
    </w:p>
    <w:p w:rsidR="00EB28EA" w:rsidRPr="0013677F" w:rsidRDefault="00EB28EA">
      <w:pPr>
        <w:numPr>
          <w:ilvl w:val="0"/>
          <w:numId w:val="124"/>
        </w:num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elenco degli utenti destinatari di attestazioni e/o certificazioni valide ai fini dell’ottenimento di vantaggi fiscali;</w:t>
      </w:r>
    </w:p>
    <w:p w:rsidR="00EB28EA" w:rsidRPr="0013677F" w:rsidRDefault="00EB28EA">
      <w:pPr>
        <w:pStyle w:val="Paragrafoelenco"/>
        <w:numPr>
          <w:ilvl w:val="0"/>
          <w:numId w:val="124"/>
        </w:numPr>
        <w:contextualSpacing/>
        <w:jc w:val="both"/>
        <w:rPr>
          <w:rFonts w:ascii="Palatino Linotype" w:hAnsi="Palatino Linotype"/>
          <w:color w:val="000000"/>
          <w:sz w:val="22"/>
          <w:szCs w:val="22"/>
        </w:rPr>
      </w:pPr>
      <w:r w:rsidRPr="0013677F">
        <w:rPr>
          <w:rFonts w:ascii="Palatino Linotype" w:hAnsi="Palatino Linotype"/>
          <w:color w:val="000000"/>
          <w:sz w:val="22"/>
          <w:szCs w:val="22"/>
        </w:rPr>
        <w:t>evidenze da protocollo delle operazioni che hanno generato attestazioni, autorizzazioni, certificazioni.</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Devono essere fornite con immediatezza all’Organismo di Vigilanza le informazioni su situazioni di riscontrata inadeguatezza e/o non effettività e/o non conformità al Modello e alle relative procedure.</w:t>
      </w:r>
    </w:p>
    <w:p w:rsidR="00EB28EA" w:rsidRPr="0013677F" w:rsidRDefault="00EB28EA" w:rsidP="00EB28EA">
      <w:pPr>
        <w:tabs>
          <w:tab w:val="left" w:pos="355"/>
          <w:tab w:val="left" w:pos="497"/>
        </w:tabs>
        <w:autoSpaceDE w:val="0"/>
        <w:autoSpaceDN w:val="0"/>
        <w:adjustRightInd w:val="0"/>
        <w:ind w:left="355"/>
        <w:jc w:val="both"/>
        <w:rPr>
          <w:rFonts w:ascii="Palatino Linotype" w:hAnsi="Palatino Linotype"/>
          <w:color w:val="000000"/>
          <w:sz w:val="22"/>
          <w:szCs w:val="22"/>
        </w:rPr>
      </w:pPr>
    </w:p>
    <w:p w:rsidR="00EB28EA" w:rsidRPr="0013677F" w:rsidRDefault="00EB28EA" w:rsidP="00EB28EA">
      <w:pPr>
        <w:tabs>
          <w:tab w:val="left" w:pos="355"/>
          <w:tab w:val="left" w:pos="497"/>
        </w:tabs>
        <w:autoSpaceDE w:val="0"/>
        <w:autoSpaceDN w:val="0"/>
        <w:adjustRightInd w:val="0"/>
        <w:ind w:left="355"/>
        <w:jc w:val="both"/>
        <w:rPr>
          <w:rFonts w:ascii="Palatino Linotype" w:hAnsi="Palatino Linotype"/>
          <w:color w:val="000000"/>
          <w:sz w:val="22"/>
          <w:szCs w:val="22"/>
        </w:rPr>
      </w:pPr>
    </w:p>
    <w:tbl>
      <w:tblPr>
        <w:tblpPr w:leftFromText="141" w:rightFromText="141" w:vertAnchor="text" w:horzAnchor="page" w:tblpX="893" w:tblpY="60"/>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946"/>
        <w:gridCol w:w="1485"/>
      </w:tblGrid>
      <w:tr w:rsidR="009B40B2" w:rsidRPr="00963FDE" w:rsidTr="009B40B2">
        <w:tc>
          <w:tcPr>
            <w:tcW w:w="1809" w:type="dxa"/>
          </w:tcPr>
          <w:p w:rsidR="009B40B2" w:rsidRPr="00963FDE" w:rsidRDefault="009B40B2" w:rsidP="0098551E">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Codice Processo</w:t>
            </w:r>
          </w:p>
        </w:tc>
        <w:tc>
          <w:tcPr>
            <w:tcW w:w="6946" w:type="dxa"/>
          </w:tcPr>
          <w:p w:rsidR="009B40B2" w:rsidRPr="00F87161" w:rsidRDefault="009B40B2" w:rsidP="0098551E">
            <w:pPr>
              <w:autoSpaceDE w:val="0"/>
              <w:autoSpaceDN w:val="0"/>
              <w:adjustRightInd w:val="0"/>
              <w:jc w:val="both"/>
              <w:rPr>
                <w:rFonts w:ascii="Palatino Linotype" w:hAnsi="Palatino Linotype" w:cs="Arial"/>
                <w:b/>
                <w:color w:val="000000"/>
                <w:sz w:val="21"/>
                <w:szCs w:val="21"/>
              </w:rPr>
            </w:pPr>
            <w:r>
              <w:rPr>
                <w:rFonts w:ascii="Palatino Linotype" w:hAnsi="Palatino Linotype" w:cs="Arial"/>
                <w:b/>
                <w:color w:val="000000"/>
                <w:sz w:val="21"/>
                <w:szCs w:val="21"/>
              </w:rPr>
              <w:t>4.3.11</w:t>
            </w:r>
          </w:p>
        </w:tc>
        <w:tc>
          <w:tcPr>
            <w:tcW w:w="1485" w:type="dxa"/>
          </w:tcPr>
          <w:p w:rsidR="009B40B2" w:rsidRPr="00F87161" w:rsidRDefault="009B40B2" w:rsidP="0098551E">
            <w:pPr>
              <w:autoSpaceDE w:val="0"/>
              <w:autoSpaceDN w:val="0"/>
              <w:adjustRightInd w:val="0"/>
              <w:jc w:val="both"/>
              <w:rPr>
                <w:rFonts w:ascii="Palatino Linotype" w:hAnsi="Palatino Linotype" w:cs="Arial"/>
                <w:b/>
                <w:color w:val="000000"/>
                <w:sz w:val="21"/>
                <w:szCs w:val="21"/>
              </w:rPr>
            </w:pPr>
            <w:r>
              <w:rPr>
                <w:rFonts w:ascii="Palatino Linotype" w:hAnsi="Palatino Linotype" w:cs="Arial"/>
                <w:b/>
                <w:color w:val="000000"/>
                <w:sz w:val="21"/>
                <w:szCs w:val="21"/>
              </w:rPr>
              <w:t>Rev.0</w:t>
            </w:r>
          </w:p>
        </w:tc>
      </w:tr>
      <w:tr w:rsidR="00EB28EA" w:rsidRPr="00963FDE" w:rsidTr="001A6A6B">
        <w:tc>
          <w:tcPr>
            <w:tcW w:w="1809" w:type="dxa"/>
          </w:tcPr>
          <w:p w:rsidR="00EB28EA" w:rsidRPr="00963FDE" w:rsidRDefault="00EB28EA" w:rsidP="0098551E">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Titolo </w:t>
            </w:r>
          </w:p>
        </w:tc>
        <w:tc>
          <w:tcPr>
            <w:tcW w:w="8431" w:type="dxa"/>
            <w:gridSpan w:val="2"/>
          </w:tcPr>
          <w:p w:rsidR="00EB28EA" w:rsidRPr="003F603E" w:rsidRDefault="00EB28EA" w:rsidP="0098551E">
            <w:pPr>
              <w:autoSpaceDE w:val="0"/>
              <w:autoSpaceDN w:val="0"/>
              <w:adjustRightInd w:val="0"/>
              <w:jc w:val="both"/>
              <w:rPr>
                <w:rFonts w:ascii="Palatino Linotype" w:hAnsi="Palatino Linotype" w:cs="Arial"/>
                <w:b/>
                <w:bCs/>
                <w:sz w:val="22"/>
                <w:szCs w:val="22"/>
              </w:rPr>
            </w:pPr>
            <w:bookmarkStart w:id="104" w:name="vendite_alloggi"/>
            <w:bookmarkEnd w:id="104"/>
            <w:r>
              <w:rPr>
                <w:rFonts w:ascii="Palatino Linotype" w:hAnsi="Palatino Linotype" w:cs="Arial"/>
                <w:b/>
                <w:bCs/>
                <w:sz w:val="22"/>
                <w:szCs w:val="22"/>
              </w:rPr>
              <w:t>Vendite alloggi in esecuzione di norme regionali e/o locali</w:t>
            </w:r>
          </w:p>
        </w:tc>
      </w:tr>
      <w:tr w:rsidR="00EB28EA" w:rsidRPr="00963FDE" w:rsidTr="001A6A6B">
        <w:tc>
          <w:tcPr>
            <w:tcW w:w="1809" w:type="dxa"/>
          </w:tcPr>
          <w:p w:rsidR="00EB28EA" w:rsidRPr="00963FDE" w:rsidRDefault="00EB28EA" w:rsidP="0098551E">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Attività </w:t>
            </w:r>
            <w:r>
              <w:rPr>
                <w:rFonts w:ascii="Palatino Linotype" w:hAnsi="Palatino Linotype" w:cs="Arial"/>
                <w:color w:val="000000"/>
                <w:sz w:val="21"/>
                <w:szCs w:val="21"/>
              </w:rPr>
              <w:t>–</w:t>
            </w:r>
            <w:r w:rsidRPr="00963FDE">
              <w:rPr>
                <w:rFonts w:ascii="Palatino Linotype" w:hAnsi="Palatino Linotype" w:cs="Arial"/>
                <w:color w:val="000000"/>
                <w:sz w:val="21"/>
                <w:szCs w:val="21"/>
              </w:rPr>
              <w:t xml:space="preserve"> Finalità</w:t>
            </w:r>
          </w:p>
        </w:tc>
        <w:tc>
          <w:tcPr>
            <w:tcW w:w="8431" w:type="dxa"/>
            <w:gridSpan w:val="2"/>
          </w:tcPr>
          <w:p w:rsidR="00EB28EA" w:rsidRDefault="00EB28EA" w:rsidP="0098551E">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Le vendite di alloggi ERP, avviene in esecuzione di norme regionali (vd Legg</w:t>
            </w:r>
            <w:r w:rsidR="00007771">
              <w:rPr>
                <w:rFonts w:ascii="Palatino Linotype" w:hAnsi="Palatino Linotype" w:cs="Arial"/>
                <w:sz w:val="21"/>
                <w:szCs w:val="21"/>
              </w:rPr>
              <w:t>i e norme vigenti</w:t>
            </w:r>
            <w:r w:rsidR="007626DA">
              <w:rPr>
                <w:rFonts w:ascii="Palatino Linotype" w:hAnsi="Palatino Linotype" w:cs="Arial"/>
                <w:sz w:val="21"/>
                <w:szCs w:val="21"/>
              </w:rPr>
              <w:t>)</w:t>
            </w:r>
            <w:r>
              <w:rPr>
                <w:rFonts w:ascii="Palatino Linotype" w:hAnsi="Palatino Linotype" w:cs="Arial"/>
                <w:sz w:val="21"/>
                <w:szCs w:val="21"/>
              </w:rPr>
              <w:t>.</w:t>
            </w:r>
          </w:p>
          <w:p w:rsidR="00EB28EA" w:rsidRPr="00AB1358" w:rsidRDefault="00EB28EA" w:rsidP="007626DA">
            <w:pPr>
              <w:autoSpaceDE w:val="0"/>
              <w:autoSpaceDN w:val="0"/>
              <w:adjustRightInd w:val="0"/>
              <w:jc w:val="both"/>
              <w:rPr>
                <w:rFonts w:ascii="Palatino Linotype" w:hAnsi="Palatino Linotype" w:cs="Arial"/>
                <w:sz w:val="21"/>
                <w:szCs w:val="21"/>
              </w:rPr>
            </w:pPr>
            <w:r>
              <w:rPr>
                <w:rFonts w:ascii="Palatino Linotype" w:hAnsi="Palatino Linotype" w:cs="Arial"/>
                <w:sz w:val="21"/>
                <w:szCs w:val="21"/>
              </w:rPr>
              <w:t>Tali norme definiscono criteri e metodi per la identificazione degli immobili assoggettabili al piano vendite.  La vendita degli alloggi di ERP è finalizzata a costituire i necessari fondi per gli investimenti in alloggi nuovi</w:t>
            </w:r>
            <w:r w:rsidR="007626DA">
              <w:rPr>
                <w:rFonts w:ascii="Palatino Linotype" w:hAnsi="Palatino Linotype" w:cs="Arial"/>
                <w:sz w:val="21"/>
                <w:szCs w:val="21"/>
              </w:rPr>
              <w:t xml:space="preserve"> o riqualificazione</w:t>
            </w:r>
            <w:r>
              <w:rPr>
                <w:rFonts w:ascii="Palatino Linotype" w:hAnsi="Palatino Linotype" w:cs="Arial"/>
                <w:sz w:val="21"/>
                <w:szCs w:val="21"/>
              </w:rPr>
              <w:t>.</w:t>
            </w:r>
          </w:p>
        </w:tc>
      </w:tr>
      <w:tr w:rsidR="00EB28EA" w:rsidRPr="00963FDE" w:rsidTr="001A6A6B">
        <w:tc>
          <w:tcPr>
            <w:tcW w:w="1809" w:type="dxa"/>
          </w:tcPr>
          <w:p w:rsidR="00EB28EA" w:rsidRDefault="00EB28EA" w:rsidP="0098551E">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Fasi - Sviluppo procedurale </w:t>
            </w:r>
          </w:p>
          <w:p w:rsidR="0028552F" w:rsidRPr="00963FDE" w:rsidRDefault="0028552F" w:rsidP="0098551E">
            <w:pPr>
              <w:autoSpaceDE w:val="0"/>
              <w:autoSpaceDN w:val="0"/>
              <w:adjustRightInd w:val="0"/>
              <w:jc w:val="both"/>
              <w:rPr>
                <w:rFonts w:ascii="Palatino Linotype" w:hAnsi="Palatino Linotype" w:cs="Arial"/>
                <w:color w:val="000000"/>
                <w:sz w:val="21"/>
                <w:szCs w:val="21"/>
              </w:rPr>
            </w:pPr>
          </w:p>
        </w:tc>
        <w:tc>
          <w:tcPr>
            <w:tcW w:w="8431" w:type="dxa"/>
            <w:gridSpan w:val="2"/>
          </w:tcPr>
          <w:p w:rsidR="0028552F" w:rsidRPr="006F4C10" w:rsidRDefault="0028552F">
            <w:pPr>
              <w:numPr>
                <w:ilvl w:val="0"/>
                <w:numId w:val="132"/>
              </w:numPr>
              <w:autoSpaceDE w:val="0"/>
              <w:autoSpaceDN w:val="0"/>
              <w:adjustRightInd w:val="0"/>
              <w:jc w:val="both"/>
              <w:rPr>
                <w:rFonts w:ascii="Palatino Linotype" w:hAnsi="Palatino Linotype"/>
                <w:sz w:val="21"/>
                <w:szCs w:val="21"/>
              </w:rPr>
            </w:pPr>
            <w:r w:rsidRPr="006F4C10">
              <w:rPr>
                <w:rFonts w:ascii="Palatino Linotype" w:hAnsi="Palatino Linotype"/>
                <w:sz w:val="21"/>
                <w:szCs w:val="21"/>
              </w:rPr>
              <w:t>Approvazione del piano vendita da parte della Regione;</w:t>
            </w:r>
          </w:p>
          <w:p w:rsidR="007626DA" w:rsidRPr="006F4C10" w:rsidRDefault="007626DA">
            <w:pPr>
              <w:numPr>
                <w:ilvl w:val="0"/>
                <w:numId w:val="132"/>
              </w:numPr>
              <w:autoSpaceDE w:val="0"/>
              <w:autoSpaceDN w:val="0"/>
              <w:adjustRightInd w:val="0"/>
              <w:jc w:val="both"/>
              <w:rPr>
                <w:rFonts w:ascii="Palatino Linotype" w:hAnsi="Palatino Linotype"/>
                <w:sz w:val="21"/>
                <w:szCs w:val="21"/>
              </w:rPr>
            </w:pPr>
            <w:r w:rsidRPr="006F4C10">
              <w:rPr>
                <w:rFonts w:ascii="Palatino Linotype" w:hAnsi="Palatino Linotype"/>
                <w:sz w:val="21"/>
                <w:szCs w:val="21"/>
              </w:rPr>
              <w:t>Istruttoria per la valutazione dell’immobile tenuto conto di banche dati riconosciute;</w:t>
            </w:r>
          </w:p>
          <w:p w:rsidR="00EB28EA" w:rsidRPr="006F4C10" w:rsidRDefault="0028552F">
            <w:pPr>
              <w:numPr>
                <w:ilvl w:val="0"/>
                <w:numId w:val="132"/>
              </w:numPr>
              <w:autoSpaceDE w:val="0"/>
              <w:autoSpaceDN w:val="0"/>
              <w:adjustRightInd w:val="0"/>
              <w:jc w:val="both"/>
              <w:rPr>
                <w:rFonts w:ascii="Palatino Linotype" w:hAnsi="Palatino Linotype"/>
                <w:sz w:val="21"/>
                <w:szCs w:val="21"/>
              </w:rPr>
            </w:pPr>
            <w:r w:rsidRPr="006F4C10">
              <w:rPr>
                <w:rFonts w:ascii="Palatino Linotype" w:hAnsi="Palatino Linotype"/>
                <w:sz w:val="21"/>
                <w:szCs w:val="21"/>
              </w:rPr>
              <w:t>Comunicazioni  indirizzate agli assegnatari degli alloggi;</w:t>
            </w:r>
          </w:p>
          <w:p w:rsidR="0028552F" w:rsidRPr="006F4C10" w:rsidRDefault="006F4C10">
            <w:pPr>
              <w:numPr>
                <w:ilvl w:val="0"/>
                <w:numId w:val="132"/>
              </w:numPr>
              <w:autoSpaceDE w:val="0"/>
              <w:autoSpaceDN w:val="0"/>
              <w:adjustRightInd w:val="0"/>
              <w:jc w:val="both"/>
              <w:rPr>
                <w:rFonts w:ascii="Palatino Linotype" w:hAnsi="Palatino Linotype"/>
                <w:sz w:val="21"/>
                <w:szCs w:val="21"/>
              </w:rPr>
            </w:pPr>
            <w:r w:rsidRPr="006F4C10">
              <w:rPr>
                <w:rFonts w:ascii="Palatino Linotype" w:hAnsi="Palatino Linotype"/>
                <w:sz w:val="21"/>
                <w:szCs w:val="21"/>
              </w:rPr>
              <w:t>R</w:t>
            </w:r>
            <w:r w:rsidR="0028552F" w:rsidRPr="006F4C10">
              <w:rPr>
                <w:rFonts w:ascii="Palatino Linotype" w:hAnsi="Palatino Linotype"/>
                <w:sz w:val="21"/>
                <w:szCs w:val="21"/>
              </w:rPr>
              <w:t>accolta delle formali intenzioni da parte degli assegnatari per l’acquisto dell’immobile;</w:t>
            </w:r>
          </w:p>
          <w:p w:rsidR="008208D4" w:rsidRPr="006F4C10" w:rsidRDefault="008208D4">
            <w:pPr>
              <w:numPr>
                <w:ilvl w:val="0"/>
                <w:numId w:val="132"/>
              </w:numPr>
              <w:autoSpaceDE w:val="0"/>
              <w:autoSpaceDN w:val="0"/>
              <w:adjustRightInd w:val="0"/>
              <w:jc w:val="both"/>
              <w:rPr>
                <w:rFonts w:ascii="Palatino Linotype" w:hAnsi="Palatino Linotype"/>
                <w:sz w:val="21"/>
                <w:szCs w:val="21"/>
              </w:rPr>
            </w:pPr>
            <w:r w:rsidRPr="006F4C10">
              <w:rPr>
                <w:rFonts w:ascii="Palatino Linotype" w:hAnsi="Palatino Linotype"/>
                <w:sz w:val="21"/>
                <w:szCs w:val="21"/>
              </w:rPr>
              <w:t>Perizia tecnica sulle condizioni dell’immobile;</w:t>
            </w:r>
          </w:p>
          <w:p w:rsidR="00EB28EA" w:rsidRPr="006F4C10" w:rsidRDefault="008208D4">
            <w:pPr>
              <w:numPr>
                <w:ilvl w:val="0"/>
                <w:numId w:val="132"/>
              </w:numPr>
              <w:autoSpaceDE w:val="0"/>
              <w:autoSpaceDN w:val="0"/>
              <w:adjustRightInd w:val="0"/>
              <w:jc w:val="both"/>
              <w:rPr>
                <w:rFonts w:ascii="Palatino Linotype" w:hAnsi="Palatino Linotype"/>
                <w:sz w:val="21"/>
                <w:szCs w:val="21"/>
              </w:rPr>
            </w:pPr>
            <w:r w:rsidRPr="006F4C10">
              <w:rPr>
                <w:rFonts w:ascii="Palatino Linotype" w:hAnsi="Palatino Linotype"/>
                <w:sz w:val="21"/>
                <w:szCs w:val="21"/>
              </w:rPr>
              <w:t>definizione del prezzo definitivo e stipula dell’atto di vendita</w:t>
            </w:r>
          </w:p>
        </w:tc>
      </w:tr>
      <w:tr w:rsidR="00EB28EA" w:rsidRPr="00963FDE" w:rsidTr="001A6A6B">
        <w:tc>
          <w:tcPr>
            <w:tcW w:w="1809" w:type="dxa"/>
          </w:tcPr>
          <w:p w:rsidR="00EB28EA" w:rsidRPr="00963FDE" w:rsidRDefault="00EB28EA" w:rsidP="0098551E">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Ipotesi di reato</w:t>
            </w:r>
          </w:p>
        </w:tc>
        <w:tc>
          <w:tcPr>
            <w:tcW w:w="8431" w:type="dxa"/>
            <w:gridSpan w:val="2"/>
          </w:tcPr>
          <w:p w:rsidR="00EB28EA" w:rsidRPr="006F4C10" w:rsidRDefault="00EB28EA">
            <w:pPr>
              <w:numPr>
                <w:ilvl w:val="0"/>
                <w:numId w:val="98"/>
              </w:numPr>
              <w:autoSpaceDE w:val="0"/>
              <w:autoSpaceDN w:val="0"/>
              <w:adjustRightInd w:val="0"/>
              <w:jc w:val="both"/>
              <w:rPr>
                <w:rFonts w:ascii="Palatino Linotype" w:hAnsi="Palatino Linotype"/>
                <w:sz w:val="21"/>
                <w:szCs w:val="21"/>
              </w:rPr>
            </w:pPr>
            <w:r w:rsidRPr="006F4C10">
              <w:rPr>
                <w:rFonts w:ascii="Palatino Linotype" w:hAnsi="Palatino Linotype"/>
                <w:sz w:val="21"/>
                <w:szCs w:val="21"/>
              </w:rPr>
              <w:t>Corruzione passiva;</w:t>
            </w:r>
          </w:p>
          <w:p w:rsidR="00EB28EA" w:rsidRPr="006F4C10" w:rsidRDefault="00EB28EA">
            <w:pPr>
              <w:numPr>
                <w:ilvl w:val="0"/>
                <w:numId w:val="98"/>
              </w:numPr>
              <w:autoSpaceDE w:val="0"/>
              <w:autoSpaceDN w:val="0"/>
              <w:adjustRightInd w:val="0"/>
              <w:jc w:val="both"/>
              <w:rPr>
                <w:rFonts w:ascii="Palatino Linotype" w:hAnsi="Palatino Linotype"/>
                <w:sz w:val="21"/>
                <w:szCs w:val="21"/>
              </w:rPr>
            </w:pPr>
            <w:r w:rsidRPr="006F4C10">
              <w:rPr>
                <w:rFonts w:ascii="Palatino Linotype" w:hAnsi="Palatino Linotype"/>
                <w:sz w:val="21"/>
                <w:szCs w:val="21"/>
              </w:rPr>
              <w:t>Concussione;</w:t>
            </w:r>
          </w:p>
          <w:p w:rsidR="00EB28EA" w:rsidRPr="006F4C10" w:rsidRDefault="00EB28EA" w:rsidP="0098551E">
            <w:pPr>
              <w:autoSpaceDE w:val="0"/>
              <w:autoSpaceDN w:val="0"/>
              <w:adjustRightInd w:val="0"/>
              <w:jc w:val="both"/>
              <w:rPr>
                <w:rFonts w:ascii="Palatino Linotype" w:hAnsi="Palatino Linotype" w:cs="Arial"/>
                <w:sz w:val="21"/>
                <w:szCs w:val="21"/>
              </w:rPr>
            </w:pPr>
            <w:r w:rsidRPr="006F4C10">
              <w:rPr>
                <w:rFonts w:ascii="Palatino Linotype" w:hAnsi="Palatino Linotype"/>
                <w:sz w:val="21"/>
                <w:szCs w:val="21"/>
              </w:rPr>
              <w:t>a causa della posizione di incaricati di pubblico servizio assunto dal personale dipendente dell</w:t>
            </w:r>
            <w:r w:rsidR="0042438E">
              <w:rPr>
                <w:rFonts w:ascii="Palatino Linotype" w:hAnsi="Palatino Linotype"/>
                <w:sz w:val="21"/>
                <w:szCs w:val="21"/>
              </w:rPr>
              <w:t>a Società</w:t>
            </w:r>
            <w:r w:rsidRPr="006F4C10">
              <w:rPr>
                <w:rFonts w:ascii="Palatino Linotype" w:hAnsi="Palatino Linotype"/>
                <w:sz w:val="21"/>
                <w:szCs w:val="21"/>
              </w:rPr>
              <w:t xml:space="preserve"> per richieste di autorizzazioni, concessioni e certificazioni da parte dei clienti utenti.</w:t>
            </w:r>
          </w:p>
        </w:tc>
      </w:tr>
      <w:tr w:rsidR="00EB28EA" w:rsidRPr="00963FDE" w:rsidTr="001A6A6B">
        <w:tc>
          <w:tcPr>
            <w:tcW w:w="1809" w:type="dxa"/>
          </w:tcPr>
          <w:p w:rsidR="00EB28EA" w:rsidRPr="00963FDE" w:rsidRDefault="00EB28EA" w:rsidP="0098551E">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Monitoraggio e </w:t>
            </w:r>
            <w:r w:rsidRPr="00963FDE">
              <w:rPr>
                <w:rFonts w:ascii="Palatino Linotype" w:hAnsi="Palatino Linotype" w:cs="Arial"/>
                <w:color w:val="000000"/>
                <w:sz w:val="21"/>
                <w:szCs w:val="21"/>
              </w:rPr>
              <w:lastRenderedPageBreak/>
              <w:t>controllo</w:t>
            </w:r>
          </w:p>
        </w:tc>
        <w:tc>
          <w:tcPr>
            <w:tcW w:w="8431" w:type="dxa"/>
            <w:gridSpan w:val="2"/>
          </w:tcPr>
          <w:p w:rsidR="00EB28EA" w:rsidRDefault="00EB28EA" w:rsidP="0098551E">
            <w:pPr>
              <w:autoSpaceDE w:val="0"/>
              <w:autoSpaceDN w:val="0"/>
              <w:adjustRightInd w:val="0"/>
              <w:jc w:val="both"/>
              <w:rPr>
                <w:rFonts w:ascii="Palatino Linotype" w:hAnsi="Palatino Linotype"/>
                <w:sz w:val="21"/>
                <w:szCs w:val="21"/>
              </w:rPr>
            </w:pPr>
            <w:r w:rsidRPr="00963FDE">
              <w:rPr>
                <w:rFonts w:ascii="Palatino Linotype" w:hAnsi="Palatino Linotype"/>
                <w:sz w:val="21"/>
                <w:szCs w:val="21"/>
              </w:rPr>
              <w:lastRenderedPageBreak/>
              <w:t>Il sistema di controllo si basa sui seguenti elementi:</w:t>
            </w:r>
          </w:p>
          <w:p w:rsidR="00EB28EA"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963FDE">
              <w:rPr>
                <w:rFonts w:ascii="Palatino Linotype" w:hAnsi="Palatino Linotype"/>
                <w:color w:val="000000"/>
                <w:sz w:val="21"/>
                <w:szCs w:val="21"/>
              </w:rPr>
              <w:lastRenderedPageBreak/>
              <w:t>separazione, ove possibile e ritenuto necessario, dei compiti all’intern</w:t>
            </w:r>
            <w:r>
              <w:rPr>
                <w:rFonts w:ascii="Palatino Linotype" w:hAnsi="Palatino Linotype"/>
                <w:color w:val="000000"/>
                <w:sz w:val="21"/>
                <w:szCs w:val="21"/>
              </w:rPr>
              <w:t xml:space="preserve">o del processo tra chi </w:t>
            </w:r>
            <w:r w:rsidR="008208D4">
              <w:rPr>
                <w:rFonts w:ascii="Palatino Linotype" w:hAnsi="Palatino Linotype"/>
                <w:color w:val="000000"/>
                <w:sz w:val="21"/>
                <w:szCs w:val="21"/>
              </w:rPr>
              <w:t xml:space="preserve"> effettua la stima economica e </w:t>
            </w:r>
            <w:r>
              <w:rPr>
                <w:rFonts w:ascii="Palatino Linotype" w:hAnsi="Palatino Linotype"/>
                <w:color w:val="000000"/>
                <w:sz w:val="21"/>
                <w:szCs w:val="21"/>
              </w:rPr>
              <w:t xml:space="preserve"> chi </w:t>
            </w:r>
            <w:r w:rsidR="006F4C10">
              <w:rPr>
                <w:rFonts w:ascii="Palatino Linotype" w:hAnsi="Palatino Linotype"/>
                <w:color w:val="000000"/>
                <w:sz w:val="21"/>
                <w:szCs w:val="21"/>
              </w:rPr>
              <w:t>provvede alla stipula dell’atto d vendita</w:t>
            </w:r>
          </w:p>
          <w:p w:rsidR="00EB28EA" w:rsidRPr="006F4C10" w:rsidRDefault="00EB28EA" w:rsidP="00947794">
            <w:pPr>
              <w:numPr>
                <w:ilvl w:val="0"/>
                <w:numId w:val="46"/>
              </w:numPr>
              <w:autoSpaceDE w:val="0"/>
              <w:autoSpaceDN w:val="0"/>
              <w:adjustRightInd w:val="0"/>
              <w:jc w:val="both"/>
              <w:rPr>
                <w:rFonts w:ascii="Palatino Linotype" w:hAnsi="Palatino Linotype"/>
                <w:sz w:val="21"/>
                <w:szCs w:val="21"/>
              </w:rPr>
            </w:pPr>
            <w:r w:rsidRPr="006F4C10">
              <w:rPr>
                <w:rFonts w:ascii="Palatino Linotype" w:hAnsi="Palatino Linotype"/>
                <w:sz w:val="21"/>
                <w:szCs w:val="21"/>
              </w:rPr>
              <w:t>adeguato livello di formalizzazione e documentazione delle diverse fasi del processo;</w:t>
            </w:r>
          </w:p>
          <w:p w:rsidR="00EB28EA" w:rsidRPr="0097280B" w:rsidRDefault="00EB28EA" w:rsidP="00947794">
            <w:pPr>
              <w:numPr>
                <w:ilvl w:val="0"/>
                <w:numId w:val="46"/>
              </w:numPr>
              <w:autoSpaceDE w:val="0"/>
              <w:autoSpaceDN w:val="0"/>
              <w:adjustRightInd w:val="0"/>
              <w:jc w:val="both"/>
              <w:rPr>
                <w:rFonts w:ascii="Palatino Linotype" w:hAnsi="Palatino Linotype"/>
                <w:color w:val="000000"/>
                <w:sz w:val="21"/>
                <w:szCs w:val="21"/>
              </w:rPr>
            </w:pPr>
            <w:r w:rsidRPr="006F4C10">
              <w:rPr>
                <w:rFonts w:ascii="Palatino Linotype" w:hAnsi="Palatino Linotype"/>
                <w:sz w:val="21"/>
                <w:szCs w:val="21"/>
              </w:rPr>
              <w:t>adozione delle misure di controllo, in capo alle funzioni delegate secondo quanto previsto nell’organigramma, per garantire la gestione di eventuali operazioni a rischio.</w:t>
            </w:r>
          </w:p>
        </w:tc>
      </w:tr>
      <w:tr w:rsidR="00EB28EA" w:rsidRPr="00963FDE" w:rsidTr="001A6A6B">
        <w:tc>
          <w:tcPr>
            <w:tcW w:w="1809" w:type="dxa"/>
          </w:tcPr>
          <w:p w:rsidR="00EB28EA" w:rsidRPr="00963FDE" w:rsidRDefault="00EB28EA" w:rsidP="0098551E">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lastRenderedPageBreak/>
              <w:t>Responsabilità Organizzative</w:t>
            </w:r>
          </w:p>
        </w:tc>
        <w:tc>
          <w:tcPr>
            <w:tcW w:w="8431" w:type="dxa"/>
            <w:gridSpan w:val="2"/>
          </w:tcPr>
          <w:p w:rsidR="00EA7017" w:rsidRDefault="00EB28EA" w:rsidP="00EA7017">
            <w:pPr>
              <w:autoSpaceDE w:val="0"/>
              <w:autoSpaceDN w:val="0"/>
              <w:adjustRightInd w:val="0"/>
              <w:jc w:val="both"/>
              <w:rPr>
                <w:rFonts w:ascii="Palatino Linotype" w:hAnsi="Palatino Linotype"/>
                <w:sz w:val="21"/>
                <w:szCs w:val="21"/>
              </w:rPr>
            </w:pPr>
            <w:r w:rsidRPr="006F4C10">
              <w:rPr>
                <w:rFonts w:ascii="Palatino Linotype" w:hAnsi="Palatino Linotype"/>
                <w:sz w:val="21"/>
                <w:szCs w:val="21"/>
              </w:rPr>
              <w:t xml:space="preserve">Le aree di responsabilità sono definite dallo statuto dell’Azienda. </w:t>
            </w:r>
          </w:p>
          <w:p w:rsidR="00EA7017" w:rsidRDefault="00EA7017" w:rsidP="00EA7017">
            <w:p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Ufficio </w:t>
            </w:r>
            <w:r w:rsidR="008208D4" w:rsidRPr="006F4C10">
              <w:rPr>
                <w:rFonts w:ascii="Palatino Linotype" w:hAnsi="Palatino Linotype"/>
                <w:sz w:val="21"/>
                <w:szCs w:val="21"/>
              </w:rPr>
              <w:t>Patrimonio -tecnico</w:t>
            </w:r>
            <w:r w:rsidR="006F4C10">
              <w:rPr>
                <w:rFonts w:ascii="Palatino Linotype" w:hAnsi="Palatino Linotype"/>
                <w:sz w:val="21"/>
                <w:szCs w:val="21"/>
              </w:rPr>
              <w:t xml:space="preserve">: </w:t>
            </w:r>
          </w:p>
          <w:p w:rsidR="008208D4" w:rsidRDefault="006F4C10">
            <w:pPr>
              <w:numPr>
                <w:ilvl w:val="0"/>
                <w:numId w:val="133"/>
              </w:numPr>
              <w:autoSpaceDE w:val="0"/>
              <w:autoSpaceDN w:val="0"/>
              <w:adjustRightInd w:val="0"/>
              <w:jc w:val="both"/>
              <w:rPr>
                <w:rFonts w:ascii="Palatino Linotype" w:hAnsi="Palatino Linotype"/>
                <w:sz w:val="21"/>
                <w:szCs w:val="21"/>
              </w:rPr>
            </w:pPr>
            <w:r>
              <w:rPr>
                <w:rFonts w:ascii="Palatino Linotype" w:hAnsi="Palatino Linotype"/>
                <w:sz w:val="21"/>
                <w:szCs w:val="21"/>
              </w:rPr>
              <w:t>effettua l’istruttoria e la stima dell’immobile sulla base del piano vendite della regione;</w:t>
            </w:r>
          </w:p>
          <w:p w:rsidR="006F4C10" w:rsidRDefault="006F4C10">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Cura l’istruzione della pratica ed effettua </w:t>
            </w:r>
            <w:r w:rsidR="00EA7017">
              <w:rPr>
                <w:rFonts w:ascii="Palatino Linotype" w:hAnsi="Palatino Linotype"/>
                <w:sz w:val="21"/>
                <w:szCs w:val="21"/>
              </w:rPr>
              <w:t>la perizia dell’immobile;</w:t>
            </w:r>
          </w:p>
          <w:p w:rsidR="00EA7017" w:rsidRPr="006F4C10" w:rsidRDefault="00EA7017" w:rsidP="00EA7017">
            <w:pPr>
              <w:autoSpaceDE w:val="0"/>
              <w:autoSpaceDN w:val="0"/>
              <w:adjustRightInd w:val="0"/>
              <w:ind w:left="360"/>
              <w:jc w:val="both"/>
              <w:rPr>
                <w:rFonts w:ascii="Palatino Linotype" w:hAnsi="Palatino Linotype"/>
                <w:sz w:val="21"/>
                <w:szCs w:val="21"/>
              </w:rPr>
            </w:pPr>
          </w:p>
          <w:p w:rsidR="008208D4" w:rsidRDefault="008208D4" w:rsidP="00EA7017">
            <w:pPr>
              <w:autoSpaceDE w:val="0"/>
              <w:autoSpaceDN w:val="0"/>
              <w:adjustRightInd w:val="0"/>
              <w:jc w:val="both"/>
              <w:rPr>
                <w:rFonts w:ascii="Palatino Linotype" w:hAnsi="Palatino Linotype"/>
                <w:sz w:val="21"/>
                <w:szCs w:val="21"/>
              </w:rPr>
            </w:pPr>
            <w:r w:rsidRPr="006F4C10">
              <w:rPr>
                <w:rFonts w:ascii="Palatino Linotype" w:hAnsi="Palatino Linotype"/>
                <w:sz w:val="21"/>
                <w:szCs w:val="21"/>
              </w:rPr>
              <w:t>Direzione</w:t>
            </w:r>
            <w:r w:rsidR="00EA7017">
              <w:rPr>
                <w:rFonts w:ascii="Palatino Linotype" w:hAnsi="Palatino Linotype"/>
                <w:sz w:val="21"/>
                <w:szCs w:val="21"/>
              </w:rPr>
              <w:t>:</w:t>
            </w:r>
          </w:p>
          <w:p w:rsidR="00EA7017" w:rsidRDefault="00EA7017" w:rsidP="00EA7017">
            <w:pPr>
              <w:autoSpaceDE w:val="0"/>
              <w:autoSpaceDN w:val="0"/>
              <w:adjustRightInd w:val="0"/>
              <w:jc w:val="both"/>
              <w:rPr>
                <w:rFonts w:ascii="Palatino Linotype" w:hAnsi="Palatino Linotype"/>
                <w:sz w:val="21"/>
                <w:szCs w:val="21"/>
              </w:rPr>
            </w:pPr>
            <w:r>
              <w:rPr>
                <w:rFonts w:ascii="Palatino Linotype" w:hAnsi="Palatino Linotype"/>
                <w:sz w:val="21"/>
                <w:szCs w:val="21"/>
              </w:rPr>
              <w:t>sovraintende al processo e verifica le stime e la valutazione reale dell’immobile, sulla base delle risultanze della perizia;</w:t>
            </w:r>
          </w:p>
          <w:p w:rsidR="00EA7017" w:rsidRDefault="00EA7017" w:rsidP="00EA7017">
            <w:pPr>
              <w:autoSpaceDE w:val="0"/>
              <w:autoSpaceDN w:val="0"/>
              <w:adjustRightInd w:val="0"/>
              <w:jc w:val="both"/>
              <w:rPr>
                <w:rFonts w:ascii="Palatino Linotype" w:hAnsi="Palatino Linotype"/>
                <w:sz w:val="21"/>
                <w:szCs w:val="21"/>
              </w:rPr>
            </w:pPr>
            <w:r>
              <w:rPr>
                <w:rFonts w:ascii="Palatino Linotype" w:hAnsi="Palatino Linotype"/>
                <w:sz w:val="21"/>
                <w:szCs w:val="21"/>
              </w:rPr>
              <w:t>garantisce la supervisione ed autorizzazione degli atti formali e delle comunicazioni nei confronti del Comune e dell’Inquilino;</w:t>
            </w:r>
          </w:p>
          <w:p w:rsidR="00EA7017" w:rsidRDefault="00EA7017" w:rsidP="00EA7017">
            <w:pPr>
              <w:autoSpaceDE w:val="0"/>
              <w:autoSpaceDN w:val="0"/>
              <w:adjustRightInd w:val="0"/>
              <w:jc w:val="both"/>
              <w:rPr>
                <w:rFonts w:ascii="Palatino Linotype" w:hAnsi="Palatino Linotype"/>
                <w:sz w:val="21"/>
                <w:szCs w:val="21"/>
              </w:rPr>
            </w:pPr>
          </w:p>
          <w:p w:rsidR="00EB28EA" w:rsidRDefault="00EA7017" w:rsidP="00EA7017">
            <w:p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Organi delegati </w:t>
            </w:r>
            <w:r w:rsidR="006F4C10" w:rsidRPr="006F4C10">
              <w:rPr>
                <w:rFonts w:ascii="Palatino Linotype" w:hAnsi="Palatino Linotype"/>
                <w:sz w:val="21"/>
                <w:szCs w:val="21"/>
              </w:rPr>
              <w:t>del comune il cui immobile è</w:t>
            </w:r>
            <w:r>
              <w:rPr>
                <w:rFonts w:ascii="Palatino Linotype" w:hAnsi="Palatino Linotype"/>
                <w:sz w:val="21"/>
                <w:szCs w:val="21"/>
              </w:rPr>
              <w:t xml:space="preserve"> </w:t>
            </w:r>
            <w:r w:rsidR="006F4C10" w:rsidRPr="006F4C10">
              <w:rPr>
                <w:rFonts w:ascii="Palatino Linotype" w:hAnsi="Palatino Linotype"/>
                <w:sz w:val="21"/>
                <w:szCs w:val="21"/>
              </w:rPr>
              <w:t>oggetto di vendita</w:t>
            </w:r>
            <w:r>
              <w:rPr>
                <w:rFonts w:ascii="Palatino Linotype" w:hAnsi="Palatino Linotype"/>
                <w:sz w:val="21"/>
                <w:szCs w:val="21"/>
              </w:rPr>
              <w:t>:</w:t>
            </w:r>
          </w:p>
          <w:p w:rsidR="00EA7017" w:rsidRDefault="00EA7017">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valutano i riscontri e le valutazioni relative agli immobili;</w:t>
            </w:r>
          </w:p>
          <w:p w:rsidR="00EA7017" w:rsidRPr="006F4C10" w:rsidRDefault="00EA7017">
            <w:pPr>
              <w:numPr>
                <w:ilvl w:val="0"/>
                <w:numId w:val="82"/>
              </w:numPr>
              <w:autoSpaceDE w:val="0"/>
              <w:autoSpaceDN w:val="0"/>
              <w:adjustRightInd w:val="0"/>
              <w:jc w:val="both"/>
              <w:rPr>
                <w:rFonts w:ascii="Palatino Linotype" w:hAnsi="Palatino Linotype"/>
                <w:sz w:val="21"/>
                <w:szCs w:val="21"/>
              </w:rPr>
            </w:pPr>
            <w:r>
              <w:rPr>
                <w:rFonts w:ascii="Palatino Linotype" w:hAnsi="Palatino Linotype"/>
                <w:sz w:val="21"/>
                <w:szCs w:val="21"/>
              </w:rPr>
              <w:t>firmano gli atti di vendita come da normativa vigente</w:t>
            </w:r>
          </w:p>
        </w:tc>
      </w:tr>
      <w:tr w:rsidR="00EB28EA" w:rsidRPr="00963FDE" w:rsidTr="001A6A6B">
        <w:tc>
          <w:tcPr>
            <w:tcW w:w="1809" w:type="dxa"/>
          </w:tcPr>
          <w:p w:rsidR="00EB28EA" w:rsidRPr="00963FDE" w:rsidRDefault="00EB28EA" w:rsidP="0098551E">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Sistema Autorizzativo</w:t>
            </w:r>
          </w:p>
        </w:tc>
        <w:tc>
          <w:tcPr>
            <w:tcW w:w="8431" w:type="dxa"/>
            <w:gridSpan w:val="2"/>
          </w:tcPr>
          <w:p w:rsidR="00EB28EA" w:rsidRPr="006F4C10" w:rsidRDefault="00EB28EA" w:rsidP="0098551E">
            <w:pPr>
              <w:autoSpaceDE w:val="0"/>
              <w:autoSpaceDN w:val="0"/>
              <w:adjustRightInd w:val="0"/>
              <w:jc w:val="both"/>
              <w:rPr>
                <w:rFonts w:ascii="Palatino Linotype" w:hAnsi="Palatino Linotype"/>
                <w:sz w:val="21"/>
                <w:szCs w:val="21"/>
              </w:rPr>
            </w:pPr>
            <w:r w:rsidRPr="006F4C10">
              <w:rPr>
                <w:rFonts w:ascii="Palatino Linotype" w:hAnsi="Palatino Linotype"/>
                <w:sz w:val="21"/>
                <w:szCs w:val="21"/>
              </w:rPr>
              <w:t xml:space="preserve">I rapporti con gli utenti sono gestiti in conformità alla normativa vigente  di cui alla L.R. n. </w:t>
            </w:r>
            <w:r w:rsidR="00843CAC">
              <w:rPr>
                <w:rFonts w:ascii="Palatino Linotype" w:hAnsi="Palatino Linotype"/>
                <w:sz w:val="21"/>
                <w:szCs w:val="21"/>
              </w:rPr>
              <w:t>2/2019</w:t>
            </w:r>
            <w:r w:rsidRPr="006F4C10">
              <w:rPr>
                <w:rFonts w:ascii="Palatino Linotype" w:hAnsi="Palatino Linotype"/>
                <w:sz w:val="21"/>
                <w:szCs w:val="21"/>
              </w:rPr>
              <w:t xml:space="preserve"> e s.m. Le funzioni che intervengono nel processo sono delegate in virtù di formali attribuzioni di responsabilità rinvenibili nei contratti di lavoro e nelle mansioni affidate all’interno degli uffici di pertinenza.</w:t>
            </w:r>
          </w:p>
          <w:p w:rsidR="00EB28EA" w:rsidRPr="006F4C10" w:rsidRDefault="00EB28EA" w:rsidP="0098551E">
            <w:pPr>
              <w:autoSpaceDE w:val="0"/>
              <w:autoSpaceDN w:val="0"/>
              <w:adjustRightInd w:val="0"/>
              <w:jc w:val="both"/>
              <w:rPr>
                <w:rFonts w:ascii="Palatino Linotype" w:hAnsi="Palatino Linotype"/>
                <w:sz w:val="21"/>
                <w:szCs w:val="21"/>
              </w:rPr>
            </w:pPr>
            <w:r w:rsidRPr="006F4C10">
              <w:rPr>
                <w:rFonts w:ascii="Palatino Linotype" w:hAnsi="Palatino Linotype"/>
                <w:sz w:val="21"/>
                <w:szCs w:val="21"/>
              </w:rPr>
              <w:t xml:space="preserve">Le deleghe risultano e le attribuzioni di mansioni risultano da atti scritti  con l’indicanti di data certa. </w:t>
            </w:r>
          </w:p>
          <w:p w:rsidR="00EB28EA" w:rsidRPr="006F4C10" w:rsidRDefault="00EB28EA" w:rsidP="0098551E">
            <w:pPr>
              <w:autoSpaceDE w:val="0"/>
              <w:autoSpaceDN w:val="0"/>
              <w:adjustRightInd w:val="0"/>
              <w:jc w:val="both"/>
              <w:rPr>
                <w:rFonts w:ascii="Palatino Linotype" w:hAnsi="Palatino Linotype" w:cs="Arial"/>
                <w:sz w:val="21"/>
                <w:szCs w:val="21"/>
              </w:rPr>
            </w:pPr>
            <w:r w:rsidRPr="006F4C10">
              <w:rPr>
                <w:rFonts w:ascii="Palatino Linotype" w:hAnsi="Palatino Linotype"/>
                <w:sz w:val="21"/>
                <w:szCs w:val="21"/>
              </w:rPr>
              <w:t>Nei rapporti con Pubblici Ufficiali o incaricati di Pubblico Servizio si osservano le regole definite nelle norme e nei procedimenti amministrativi definiti.</w:t>
            </w:r>
          </w:p>
        </w:tc>
      </w:tr>
      <w:tr w:rsidR="00EB28EA" w:rsidRPr="00963FDE" w:rsidTr="001A6A6B">
        <w:tc>
          <w:tcPr>
            <w:tcW w:w="1809" w:type="dxa"/>
          </w:tcPr>
          <w:p w:rsidR="00EB28EA" w:rsidRPr="00963FDE" w:rsidRDefault="00EB28EA" w:rsidP="0098551E">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 xml:space="preserve">Procedure Organizzative di riferimento </w:t>
            </w:r>
          </w:p>
        </w:tc>
        <w:tc>
          <w:tcPr>
            <w:tcW w:w="8431" w:type="dxa"/>
            <w:gridSpan w:val="2"/>
          </w:tcPr>
          <w:p w:rsidR="00EB28EA" w:rsidRPr="00963FDE" w:rsidRDefault="00EB28EA" w:rsidP="0098551E">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 xml:space="preserve">Disposizioni relative al sistema privacy aziendale.  </w:t>
            </w:r>
          </w:p>
        </w:tc>
      </w:tr>
    </w:tbl>
    <w:p w:rsidR="00EB28EA" w:rsidRDefault="00EB28EA"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EB28EA" w:rsidRDefault="00EB28EA"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13677F" w:rsidRDefault="0013677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13677F" w:rsidRDefault="0013677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13677F" w:rsidRDefault="0013677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400A4F" w:rsidRDefault="00400A4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400A4F" w:rsidRDefault="00400A4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400A4F" w:rsidRDefault="00400A4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400A4F" w:rsidRDefault="00400A4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400A4F" w:rsidRDefault="00400A4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400A4F" w:rsidRDefault="00400A4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400A4F" w:rsidRDefault="00400A4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400A4F" w:rsidRDefault="00400A4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400A4F" w:rsidRDefault="00400A4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400A4F" w:rsidRDefault="00400A4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400A4F" w:rsidRDefault="00400A4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2293"/>
        <w:gridCol w:w="6804"/>
        <w:gridCol w:w="992"/>
      </w:tblGrid>
      <w:tr w:rsidR="00400A4F" w:rsidRPr="00E4259A" w:rsidTr="00400A4F">
        <w:tc>
          <w:tcPr>
            <w:tcW w:w="2977" w:type="dxa"/>
            <w:gridSpan w:val="2"/>
            <w:shd w:val="clear" w:color="auto" w:fill="E7E6E6"/>
          </w:tcPr>
          <w:p w:rsidR="00400A4F" w:rsidRPr="00E4259A" w:rsidRDefault="00400A4F" w:rsidP="00BF5064">
            <w:pPr>
              <w:rPr>
                <w:rFonts w:ascii="Palatino Linotype" w:eastAsia="Calibri" w:hAnsi="Palatino Linotype"/>
                <w:color w:val="000000"/>
                <w:sz w:val="22"/>
                <w:szCs w:val="22"/>
              </w:rPr>
            </w:pPr>
            <w:r w:rsidRPr="00E4259A">
              <w:rPr>
                <w:rFonts w:ascii="Palatino Linotype" w:eastAsia="Calibri" w:hAnsi="Palatino Linotype"/>
                <w:b/>
                <w:color w:val="000000"/>
                <w:sz w:val="22"/>
                <w:szCs w:val="22"/>
              </w:rPr>
              <w:t>AREA A RISCHIO</w:t>
            </w:r>
          </w:p>
        </w:tc>
        <w:tc>
          <w:tcPr>
            <w:tcW w:w="7796" w:type="dxa"/>
            <w:gridSpan w:val="2"/>
            <w:shd w:val="clear" w:color="auto" w:fill="DEEAF6"/>
          </w:tcPr>
          <w:p w:rsidR="00400A4F" w:rsidRPr="003742F4" w:rsidRDefault="00400A4F" w:rsidP="00BF5064">
            <w:pPr>
              <w:rPr>
                <w:rFonts w:ascii="Palatino Linotype" w:eastAsia="Calibri" w:hAnsi="Palatino Linotype"/>
                <w:b/>
              </w:rPr>
            </w:pPr>
            <w:r>
              <w:rPr>
                <w:rFonts w:ascii="Palatino Linotype" w:hAnsi="Palatino Linotype" w:cs="Arial"/>
                <w:b/>
                <w:bCs/>
                <w:sz w:val="22"/>
                <w:szCs w:val="22"/>
              </w:rPr>
              <w:t>4.3</w:t>
            </w:r>
            <w:r w:rsidRPr="00BA5E10">
              <w:rPr>
                <w:rFonts w:ascii="Palatino Linotype" w:hAnsi="Palatino Linotype" w:cs="Arial"/>
                <w:b/>
                <w:bCs/>
                <w:sz w:val="22"/>
                <w:szCs w:val="22"/>
              </w:rPr>
              <w:t xml:space="preserve"> Provvedimenti ampliativi della sfera giuridica dei destinatari con effetto economico diretto ed immediato per il destinatario</w:t>
            </w:r>
            <w:r w:rsidRPr="003742F4">
              <w:rPr>
                <w:rFonts w:ascii="Palatino Linotype" w:eastAsia="Calibri" w:hAnsi="Palatino Linotype"/>
                <w:b/>
              </w:rPr>
              <w:t xml:space="preserve"> </w:t>
            </w:r>
          </w:p>
        </w:tc>
      </w:tr>
      <w:tr w:rsidR="00400A4F" w:rsidRPr="00E4259A" w:rsidTr="00400A4F">
        <w:tc>
          <w:tcPr>
            <w:tcW w:w="2977" w:type="dxa"/>
            <w:gridSpan w:val="2"/>
            <w:shd w:val="clear" w:color="auto" w:fill="E7E6E6"/>
          </w:tcPr>
          <w:p w:rsidR="00400A4F" w:rsidRPr="00E4259A" w:rsidRDefault="00400A4F" w:rsidP="00BF5064">
            <w:pPr>
              <w:rPr>
                <w:rFonts w:ascii="Palatino Linotype" w:eastAsia="Calibri" w:hAnsi="Palatino Linotype"/>
                <w:b/>
                <w:color w:val="000000"/>
                <w:sz w:val="22"/>
                <w:szCs w:val="22"/>
              </w:rPr>
            </w:pPr>
            <w:r w:rsidRPr="00E4259A">
              <w:rPr>
                <w:rFonts w:ascii="Palatino Linotype" w:eastAsia="Calibri" w:hAnsi="Palatino Linotype"/>
                <w:b/>
                <w:color w:val="000000"/>
                <w:sz w:val="22"/>
                <w:szCs w:val="22"/>
              </w:rPr>
              <w:t>Identificazione processo</w:t>
            </w:r>
            <w:r w:rsidRPr="00E4259A">
              <w:rPr>
                <w:rFonts w:ascii="Palatino Linotype" w:eastAsia="Calibri" w:hAnsi="Palatino Linotype"/>
                <w:color w:val="000000"/>
                <w:sz w:val="22"/>
                <w:szCs w:val="22"/>
              </w:rPr>
              <w:t xml:space="preserve">:  </w:t>
            </w:r>
          </w:p>
        </w:tc>
        <w:tc>
          <w:tcPr>
            <w:tcW w:w="7796" w:type="dxa"/>
            <w:gridSpan w:val="2"/>
            <w:shd w:val="clear" w:color="auto" w:fill="DEEAF6"/>
          </w:tcPr>
          <w:p w:rsidR="00400A4F" w:rsidRPr="00E4259A" w:rsidRDefault="00400A4F" w:rsidP="00BF5064">
            <w:pPr>
              <w:rPr>
                <w:rFonts w:ascii="Palatino Linotype" w:eastAsia="Calibri" w:hAnsi="Palatino Linotype"/>
                <w:b/>
                <w:color w:val="000000"/>
                <w:sz w:val="22"/>
                <w:szCs w:val="22"/>
              </w:rPr>
            </w:pPr>
            <w:bookmarkStart w:id="105" w:name="Direzione_lavori"/>
            <w:bookmarkEnd w:id="105"/>
            <w:r>
              <w:rPr>
                <w:rFonts w:ascii="Palatino Linotype" w:eastAsia="Calibri" w:hAnsi="Palatino Linotype"/>
                <w:b/>
                <w:color w:val="000000"/>
                <w:sz w:val="22"/>
                <w:szCs w:val="22"/>
              </w:rPr>
              <w:t>4.3.12 Direzione Lavori</w:t>
            </w:r>
            <w:r w:rsidRPr="00E4259A">
              <w:rPr>
                <w:rFonts w:ascii="Palatino Linotype" w:eastAsia="Calibri" w:hAnsi="Palatino Linotype"/>
                <w:b/>
                <w:color w:val="000000"/>
                <w:sz w:val="22"/>
                <w:szCs w:val="22"/>
              </w:rPr>
              <w:t xml:space="preserve"> </w:t>
            </w:r>
          </w:p>
        </w:tc>
      </w:tr>
      <w:tr w:rsidR="00400A4F" w:rsidRPr="00E4259A" w:rsidTr="00400A4F">
        <w:tc>
          <w:tcPr>
            <w:tcW w:w="2977" w:type="dxa"/>
            <w:gridSpan w:val="2"/>
            <w:shd w:val="clear" w:color="auto" w:fill="E7E6E6"/>
          </w:tcPr>
          <w:p w:rsidR="00400A4F" w:rsidRPr="00E4259A" w:rsidRDefault="00400A4F" w:rsidP="00BF5064">
            <w:pPr>
              <w:rPr>
                <w:rFonts w:ascii="Palatino Linotype" w:eastAsia="Calibri" w:hAnsi="Palatino Linotype"/>
                <w:b/>
                <w:color w:val="000000"/>
                <w:sz w:val="22"/>
                <w:szCs w:val="22"/>
              </w:rPr>
            </w:pPr>
            <w:r w:rsidRPr="00E4259A">
              <w:rPr>
                <w:rFonts w:ascii="Palatino Linotype" w:eastAsia="Calibri" w:hAnsi="Palatino Linotype"/>
                <w:b/>
                <w:color w:val="000000"/>
                <w:sz w:val="22"/>
                <w:szCs w:val="22"/>
              </w:rPr>
              <w:t>Codifica procedura</w:t>
            </w:r>
          </w:p>
        </w:tc>
        <w:tc>
          <w:tcPr>
            <w:tcW w:w="7796" w:type="dxa"/>
            <w:gridSpan w:val="2"/>
            <w:shd w:val="clear" w:color="auto" w:fill="DEEAF6"/>
          </w:tcPr>
          <w:p w:rsidR="00400A4F" w:rsidRPr="00E4259A" w:rsidRDefault="00400A4F" w:rsidP="00BF5064">
            <w:pPr>
              <w:rPr>
                <w:rFonts w:ascii="Palatino Linotype" w:eastAsia="Calibri" w:hAnsi="Palatino Linotype"/>
                <w:b/>
                <w:color w:val="000000"/>
                <w:sz w:val="22"/>
                <w:szCs w:val="22"/>
              </w:rPr>
            </w:pPr>
            <w:r w:rsidRPr="00E4259A">
              <w:rPr>
                <w:rFonts w:ascii="Palatino Linotype" w:eastAsia="Calibri" w:hAnsi="Palatino Linotype"/>
                <w:b/>
                <w:color w:val="000000"/>
                <w:sz w:val="23"/>
                <w:szCs w:val="23"/>
              </w:rPr>
              <w:t>PR</w:t>
            </w:r>
            <w:r>
              <w:rPr>
                <w:rFonts w:ascii="Palatino Linotype" w:eastAsia="Calibri" w:hAnsi="Palatino Linotype"/>
                <w:b/>
                <w:color w:val="000000"/>
                <w:sz w:val="23"/>
                <w:szCs w:val="23"/>
              </w:rPr>
              <w:t>3</w:t>
            </w:r>
            <w:r w:rsidRPr="00E4259A">
              <w:rPr>
                <w:rFonts w:ascii="Palatino Linotype" w:eastAsia="Calibri" w:hAnsi="Palatino Linotype"/>
                <w:b/>
                <w:color w:val="000000"/>
                <w:sz w:val="23"/>
                <w:szCs w:val="23"/>
              </w:rPr>
              <w:t xml:space="preserve">   </w:t>
            </w:r>
            <w:r w:rsidRPr="00E82A82">
              <w:rPr>
                <w:rFonts w:ascii="Palatino Linotype" w:eastAsia="Calibri" w:hAnsi="Palatino Linotype"/>
                <w:b/>
                <w:color w:val="000000"/>
                <w:sz w:val="23"/>
                <w:szCs w:val="23"/>
              </w:rPr>
              <w:t>Rev.</w:t>
            </w:r>
            <w:r w:rsidR="007B7069">
              <w:rPr>
                <w:rFonts w:ascii="Palatino Linotype" w:eastAsia="Calibri" w:hAnsi="Palatino Linotype"/>
                <w:b/>
                <w:color w:val="000000"/>
                <w:sz w:val="23"/>
                <w:szCs w:val="23"/>
              </w:rPr>
              <w:t>1</w:t>
            </w:r>
            <w:r>
              <w:rPr>
                <w:rFonts w:ascii="Palatino Linotype" w:eastAsia="Calibri" w:hAnsi="Palatino Linotype"/>
                <w:b/>
                <w:color w:val="000000"/>
                <w:sz w:val="23"/>
                <w:szCs w:val="23"/>
              </w:rPr>
              <w:t xml:space="preserve">   del 31/</w:t>
            </w:r>
            <w:r w:rsidR="003920C1">
              <w:rPr>
                <w:rFonts w:ascii="Palatino Linotype" w:eastAsia="Calibri" w:hAnsi="Palatino Linotype"/>
                <w:b/>
                <w:color w:val="000000"/>
                <w:sz w:val="23"/>
                <w:szCs w:val="23"/>
              </w:rPr>
              <w:t>10</w:t>
            </w:r>
            <w:r>
              <w:rPr>
                <w:rFonts w:ascii="Palatino Linotype" w:eastAsia="Calibri" w:hAnsi="Palatino Linotype"/>
                <w:b/>
                <w:color w:val="000000"/>
                <w:sz w:val="23"/>
                <w:szCs w:val="23"/>
              </w:rPr>
              <w:t>/202</w:t>
            </w:r>
            <w:r w:rsidR="003920C1">
              <w:rPr>
                <w:rFonts w:ascii="Palatino Linotype" w:eastAsia="Calibri" w:hAnsi="Palatino Linotype"/>
                <w:b/>
                <w:color w:val="000000"/>
                <w:sz w:val="23"/>
                <w:szCs w:val="23"/>
              </w:rPr>
              <w:t>4</w:t>
            </w:r>
          </w:p>
        </w:tc>
      </w:tr>
      <w:tr w:rsidR="00400A4F" w:rsidRPr="00E4259A" w:rsidTr="00400A4F">
        <w:tc>
          <w:tcPr>
            <w:tcW w:w="2977" w:type="dxa"/>
            <w:gridSpan w:val="2"/>
            <w:shd w:val="clear" w:color="auto" w:fill="E7E6E6"/>
          </w:tcPr>
          <w:p w:rsidR="00400A4F" w:rsidRPr="004803A1" w:rsidRDefault="00400A4F" w:rsidP="00BF5064">
            <w:pPr>
              <w:rPr>
                <w:rFonts w:ascii="Palatino Linotype" w:eastAsia="Calibri" w:hAnsi="Palatino Linotype"/>
                <w:b/>
                <w:sz w:val="22"/>
                <w:szCs w:val="22"/>
              </w:rPr>
            </w:pPr>
            <w:r w:rsidRPr="00E4259A">
              <w:rPr>
                <w:rFonts w:ascii="Palatino Linotype" w:eastAsia="Calibri" w:hAnsi="Palatino Linotype"/>
                <w:b/>
                <w:color w:val="000000"/>
                <w:sz w:val="22"/>
                <w:szCs w:val="22"/>
              </w:rPr>
              <w:t xml:space="preserve">Oggetto – Finalità  </w:t>
            </w:r>
          </w:p>
        </w:tc>
        <w:tc>
          <w:tcPr>
            <w:tcW w:w="7796" w:type="dxa"/>
            <w:gridSpan w:val="2"/>
            <w:shd w:val="clear" w:color="auto" w:fill="DEEAF6"/>
          </w:tcPr>
          <w:p w:rsidR="00400A4F" w:rsidRPr="00785B98" w:rsidRDefault="00400A4F" w:rsidP="00BF5064">
            <w:pPr>
              <w:autoSpaceDE w:val="0"/>
              <w:autoSpaceDN w:val="0"/>
              <w:adjustRightInd w:val="0"/>
              <w:jc w:val="both"/>
              <w:rPr>
                <w:rFonts w:ascii="Palatino Linotype" w:eastAsia="Calibri" w:hAnsi="Palatino Linotype"/>
                <w:color w:val="000000"/>
                <w:sz w:val="21"/>
                <w:szCs w:val="21"/>
              </w:rPr>
            </w:pPr>
            <w:r w:rsidRPr="00E4259A">
              <w:rPr>
                <w:rFonts w:ascii="Palatino Linotype" w:eastAsia="Calibri" w:hAnsi="Palatino Linotype" w:cs="Arial"/>
                <w:color w:val="000000"/>
                <w:sz w:val="21"/>
                <w:szCs w:val="21"/>
              </w:rPr>
              <w:t xml:space="preserve">Disciplinare </w:t>
            </w:r>
            <w:r>
              <w:rPr>
                <w:rFonts w:ascii="Palatino Linotype" w:eastAsia="Calibri" w:hAnsi="Palatino Linotype" w:cs="Arial"/>
                <w:color w:val="000000"/>
                <w:sz w:val="21"/>
                <w:szCs w:val="21"/>
              </w:rPr>
              <w:t>la g</w:t>
            </w:r>
            <w:r>
              <w:rPr>
                <w:rFonts w:ascii="Palatino Linotype" w:eastAsia="Calibri" w:hAnsi="Palatino Linotype"/>
                <w:color w:val="000000"/>
                <w:sz w:val="21"/>
                <w:szCs w:val="21"/>
              </w:rPr>
              <w:t>estione delle attività di Direzione Lavori e di Direzione Operativa svolte da parte del personale tecnico di EPG incaricato.</w:t>
            </w:r>
            <w:r w:rsidRPr="00E4259A">
              <w:rPr>
                <w:rFonts w:ascii="Palatino Linotype" w:eastAsia="Calibri" w:hAnsi="Palatino Linotype"/>
                <w:color w:val="000000"/>
                <w:sz w:val="21"/>
                <w:szCs w:val="21"/>
              </w:rPr>
              <w:t xml:space="preserve"> </w:t>
            </w:r>
          </w:p>
        </w:tc>
      </w:tr>
      <w:tr w:rsidR="00400A4F" w:rsidRPr="00E4259A" w:rsidTr="00400A4F">
        <w:tc>
          <w:tcPr>
            <w:tcW w:w="2977" w:type="dxa"/>
            <w:gridSpan w:val="2"/>
            <w:shd w:val="clear" w:color="auto" w:fill="E7E6E6"/>
          </w:tcPr>
          <w:p w:rsidR="00400A4F" w:rsidRPr="00E4259A" w:rsidRDefault="00400A4F" w:rsidP="00BF5064">
            <w:pPr>
              <w:rPr>
                <w:rFonts w:ascii="Palatino Linotype" w:eastAsia="Calibri" w:hAnsi="Palatino Linotype"/>
                <w:b/>
                <w:color w:val="000000"/>
                <w:sz w:val="22"/>
                <w:szCs w:val="22"/>
              </w:rPr>
            </w:pPr>
            <w:r w:rsidRPr="004803A1">
              <w:rPr>
                <w:rFonts w:ascii="Palatino Linotype" w:eastAsia="Calibri" w:hAnsi="Palatino Linotype"/>
                <w:b/>
                <w:sz w:val="22"/>
                <w:szCs w:val="22"/>
              </w:rPr>
              <w:t>Soggetti coinvolti nel processo</w:t>
            </w:r>
          </w:p>
        </w:tc>
        <w:tc>
          <w:tcPr>
            <w:tcW w:w="7796" w:type="dxa"/>
            <w:gridSpan w:val="2"/>
            <w:shd w:val="clear" w:color="auto" w:fill="DEEAF6"/>
          </w:tcPr>
          <w:p w:rsidR="00400A4F" w:rsidRDefault="00400A4F">
            <w:pPr>
              <w:pStyle w:val="Paragrafoelenco"/>
              <w:numPr>
                <w:ilvl w:val="0"/>
                <w:numId w:val="156"/>
              </w:numPr>
              <w:contextualSpacing/>
              <w:rPr>
                <w:rFonts w:ascii="Palatino Linotype" w:eastAsia="Calibri" w:hAnsi="Palatino Linotype"/>
                <w:sz w:val="21"/>
                <w:szCs w:val="21"/>
              </w:rPr>
            </w:pPr>
            <w:r>
              <w:rPr>
                <w:rFonts w:ascii="Palatino Linotype" w:eastAsia="Calibri" w:hAnsi="Palatino Linotype"/>
                <w:sz w:val="21"/>
                <w:szCs w:val="21"/>
              </w:rPr>
              <w:t>Clienti committenti (Comuni e/o altri Enti pubblici)</w:t>
            </w:r>
          </w:p>
          <w:p w:rsidR="00400A4F" w:rsidRPr="007E7BC9" w:rsidRDefault="00400A4F">
            <w:pPr>
              <w:numPr>
                <w:ilvl w:val="0"/>
                <w:numId w:val="156"/>
              </w:numPr>
              <w:rPr>
                <w:rFonts w:ascii="Palatino Linotype" w:eastAsia="Calibri" w:hAnsi="Palatino Linotype"/>
                <w:bCs/>
                <w:color w:val="000000"/>
                <w:sz w:val="23"/>
                <w:szCs w:val="23"/>
              </w:rPr>
            </w:pPr>
            <w:r w:rsidRPr="007E7BC9">
              <w:rPr>
                <w:rFonts w:ascii="Palatino Linotype" w:eastAsia="Calibri" w:hAnsi="Palatino Linotype"/>
                <w:bCs/>
                <w:color w:val="000000"/>
                <w:sz w:val="23"/>
                <w:szCs w:val="23"/>
              </w:rPr>
              <w:t>RUP</w:t>
            </w:r>
            <w:r>
              <w:rPr>
                <w:rFonts w:ascii="Palatino Linotype" w:eastAsia="Calibri" w:hAnsi="Palatino Linotype"/>
                <w:sz w:val="21"/>
                <w:szCs w:val="21"/>
              </w:rPr>
              <w:t xml:space="preserve"> (in genere il Direttore o il Resp. Area Tecnica )</w:t>
            </w:r>
          </w:p>
          <w:p w:rsidR="00400A4F" w:rsidRPr="005370AF" w:rsidRDefault="00400A4F">
            <w:pPr>
              <w:numPr>
                <w:ilvl w:val="0"/>
                <w:numId w:val="156"/>
              </w:numPr>
              <w:rPr>
                <w:rFonts w:ascii="Palatino Linotype" w:eastAsia="Calibri" w:hAnsi="Palatino Linotype"/>
                <w:b/>
                <w:color w:val="000000"/>
                <w:sz w:val="23"/>
                <w:szCs w:val="23"/>
              </w:rPr>
            </w:pPr>
            <w:r>
              <w:rPr>
                <w:rFonts w:ascii="Palatino Linotype" w:eastAsia="Calibri" w:hAnsi="Palatino Linotype"/>
                <w:sz w:val="21"/>
                <w:szCs w:val="21"/>
              </w:rPr>
              <w:t>Direttore Lavori</w:t>
            </w:r>
          </w:p>
          <w:p w:rsidR="00400A4F" w:rsidRPr="005A7C69" w:rsidRDefault="00400A4F">
            <w:pPr>
              <w:numPr>
                <w:ilvl w:val="0"/>
                <w:numId w:val="156"/>
              </w:numPr>
              <w:rPr>
                <w:rFonts w:ascii="Palatino Linotype" w:eastAsia="Calibri" w:hAnsi="Palatino Linotype"/>
                <w:b/>
                <w:color w:val="000000"/>
                <w:sz w:val="23"/>
                <w:szCs w:val="23"/>
              </w:rPr>
            </w:pPr>
            <w:r>
              <w:rPr>
                <w:rFonts w:ascii="Palatino Linotype" w:eastAsia="Calibri" w:hAnsi="Palatino Linotype"/>
                <w:sz w:val="21"/>
                <w:szCs w:val="21"/>
              </w:rPr>
              <w:t>Direttore/i Operativo/i</w:t>
            </w:r>
          </w:p>
          <w:p w:rsidR="00400A4F" w:rsidRPr="005A7C69" w:rsidRDefault="00400A4F">
            <w:pPr>
              <w:numPr>
                <w:ilvl w:val="0"/>
                <w:numId w:val="156"/>
              </w:numPr>
              <w:rPr>
                <w:rFonts w:ascii="Palatino Linotype" w:eastAsia="Calibri" w:hAnsi="Palatino Linotype"/>
                <w:b/>
                <w:color w:val="000000"/>
                <w:sz w:val="23"/>
                <w:szCs w:val="23"/>
              </w:rPr>
            </w:pPr>
            <w:r>
              <w:rPr>
                <w:rFonts w:ascii="Palatino Linotype" w:eastAsia="Calibri" w:hAnsi="Palatino Linotype"/>
                <w:sz w:val="21"/>
                <w:szCs w:val="21"/>
              </w:rPr>
              <w:t>Ispettore/i di cantiere</w:t>
            </w:r>
          </w:p>
          <w:p w:rsidR="00400A4F" w:rsidRPr="005A7C69" w:rsidRDefault="00400A4F">
            <w:pPr>
              <w:numPr>
                <w:ilvl w:val="0"/>
                <w:numId w:val="156"/>
              </w:numPr>
              <w:rPr>
                <w:rFonts w:ascii="Palatino Linotype" w:eastAsia="Calibri" w:hAnsi="Palatino Linotype"/>
                <w:b/>
                <w:color w:val="000000"/>
                <w:sz w:val="23"/>
                <w:szCs w:val="23"/>
              </w:rPr>
            </w:pPr>
            <w:r>
              <w:rPr>
                <w:rFonts w:ascii="Palatino Linotype" w:eastAsia="Calibri" w:hAnsi="Palatino Linotype"/>
                <w:sz w:val="21"/>
                <w:szCs w:val="21"/>
              </w:rPr>
              <w:t>Esecutore dei lavori e sub-appaltatori</w:t>
            </w:r>
          </w:p>
          <w:p w:rsidR="00400A4F" w:rsidRPr="00E4259A" w:rsidRDefault="00400A4F">
            <w:pPr>
              <w:numPr>
                <w:ilvl w:val="0"/>
                <w:numId w:val="156"/>
              </w:numPr>
              <w:rPr>
                <w:rFonts w:ascii="Palatino Linotype" w:eastAsia="Calibri" w:hAnsi="Palatino Linotype"/>
                <w:b/>
                <w:color w:val="000000"/>
                <w:sz w:val="23"/>
                <w:szCs w:val="23"/>
              </w:rPr>
            </w:pPr>
            <w:r>
              <w:rPr>
                <w:rFonts w:ascii="Palatino Linotype" w:eastAsia="Calibri" w:hAnsi="Palatino Linotype"/>
                <w:sz w:val="21"/>
                <w:szCs w:val="21"/>
              </w:rPr>
              <w:t xml:space="preserve">Organi di controllo (USL, Ispettorato del lavoro, Soprintendenza …etc..etc..)  </w:t>
            </w:r>
          </w:p>
        </w:tc>
      </w:tr>
      <w:tr w:rsidR="00400A4F" w:rsidRPr="00E4259A" w:rsidTr="00400A4F">
        <w:tc>
          <w:tcPr>
            <w:tcW w:w="2977" w:type="dxa"/>
            <w:gridSpan w:val="2"/>
            <w:shd w:val="clear" w:color="auto" w:fill="E7E6E6"/>
          </w:tcPr>
          <w:p w:rsidR="00400A4F" w:rsidRPr="00E4259A" w:rsidRDefault="00400A4F" w:rsidP="00BF5064">
            <w:pPr>
              <w:rPr>
                <w:rFonts w:ascii="Palatino Linotype" w:eastAsia="Calibri" w:hAnsi="Palatino Linotype"/>
                <w:b/>
                <w:color w:val="000000"/>
                <w:sz w:val="22"/>
                <w:szCs w:val="22"/>
              </w:rPr>
            </w:pPr>
            <w:r w:rsidRPr="004803A1">
              <w:rPr>
                <w:rFonts w:ascii="Palatino Linotype" w:eastAsia="Calibri" w:hAnsi="Palatino Linotype"/>
                <w:b/>
                <w:sz w:val="22"/>
                <w:szCs w:val="22"/>
              </w:rPr>
              <w:t>Avvio del Processo</w:t>
            </w:r>
          </w:p>
        </w:tc>
        <w:tc>
          <w:tcPr>
            <w:tcW w:w="7796" w:type="dxa"/>
            <w:gridSpan w:val="2"/>
            <w:shd w:val="clear" w:color="auto" w:fill="DEEAF6"/>
          </w:tcPr>
          <w:p w:rsidR="00400A4F" w:rsidRDefault="00400A4F" w:rsidP="00BF5064">
            <w:pPr>
              <w:rPr>
                <w:rFonts w:ascii="Palatino Linotype" w:eastAsia="Calibri" w:hAnsi="Palatino Linotype"/>
                <w:sz w:val="21"/>
                <w:szCs w:val="21"/>
              </w:rPr>
            </w:pPr>
            <w:r w:rsidRPr="003E1B20">
              <w:rPr>
                <w:rFonts w:ascii="Palatino Linotype" w:eastAsia="Calibri" w:hAnsi="Palatino Linotype"/>
                <w:sz w:val="21"/>
                <w:szCs w:val="21"/>
              </w:rPr>
              <w:t>A seguito di</w:t>
            </w:r>
            <w:r>
              <w:rPr>
                <w:rFonts w:ascii="Palatino Linotype" w:eastAsia="Calibri" w:hAnsi="Palatino Linotype"/>
                <w:sz w:val="21"/>
                <w:szCs w:val="21"/>
              </w:rPr>
              <w:t>:</w:t>
            </w:r>
          </w:p>
          <w:p w:rsidR="00400A4F" w:rsidRPr="00610974" w:rsidRDefault="00400A4F">
            <w:pPr>
              <w:pStyle w:val="Paragrafoelenco"/>
              <w:numPr>
                <w:ilvl w:val="0"/>
                <w:numId w:val="169"/>
              </w:numPr>
              <w:rPr>
                <w:rFonts w:ascii="Palatino Linotype" w:eastAsia="Calibri" w:hAnsi="Palatino Linotype"/>
                <w:sz w:val="21"/>
                <w:szCs w:val="21"/>
              </w:rPr>
            </w:pPr>
            <w:r w:rsidRPr="00610974">
              <w:rPr>
                <w:rFonts w:ascii="Palatino Linotype" w:eastAsia="Calibri" w:hAnsi="Palatino Linotype"/>
                <w:sz w:val="21"/>
                <w:szCs w:val="21"/>
              </w:rPr>
              <w:t xml:space="preserve">Atto di nomina del gruppo di Direzione lavori e degli eventuali </w:t>
            </w:r>
            <w:r>
              <w:rPr>
                <w:rFonts w:ascii="Palatino Linotype" w:eastAsia="Calibri" w:hAnsi="Palatino Linotype"/>
                <w:sz w:val="21"/>
                <w:szCs w:val="21"/>
              </w:rPr>
              <w:t>c</w:t>
            </w:r>
            <w:r w:rsidRPr="00610974">
              <w:rPr>
                <w:rFonts w:ascii="Palatino Linotype" w:eastAsia="Calibri" w:hAnsi="Palatino Linotype"/>
                <w:sz w:val="21"/>
                <w:szCs w:val="21"/>
              </w:rPr>
              <w:t>ollaudatori;</w:t>
            </w:r>
          </w:p>
          <w:p w:rsidR="00400A4F" w:rsidRDefault="00400A4F">
            <w:pPr>
              <w:pStyle w:val="Paragrafoelenco"/>
              <w:numPr>
                <w:ilvl w:val="0"/>
                <w:numId w:val="169"/>
              </w:numPr>
              <w:rPr>
                <w:rFonts w:ascii="Palatino Linotype" w:eastAsia="Calibri" w:hAnsi="Palatino Linotype"/>
                <w:sz w:val="21"/>
                <w:szCs w:val="21"/>
              </w:rPr>
            </w:pPr>
            <w:r>
              <w:rPr>
                <w:rFonts w:ascii="Palatino Linotype" w:eastAsia="Calibri" w:hAnsi="Palatino Linotype"/>
                <w:sz w:val="21"/>
                <w:szCs w:val="21"/>
              </w:rPr>
              <w:t xml:space="preserve">Progetto </w:t>
            </w:r>
            <w:r w:rsidR="00EE7048">
              <w:rPr>
                <w:rFonts w:ascii="Palatino Linotype" w:eastAsia="Calibri" w:hAnsi="Palatino Linotype"/>
                <w:sz w:val="21"/>
                <w:szCs w:val="21"/>
              </w:rPr>
              <w:t>fattibilità tecnico economica/</w:t>
            </w:r>
            <w:r>
              <w:rPr>
                <w:rFonts w:ascii="Palatino Linotype" w:eastAsia="Calibri" w:hAnsi="Palatino Linotype"/>
                <w:sz w:val="21"/>
                <w:szCs w:val="21"/>
              </w:rPr>
              <w:t>esecutivo</w:t>
            </w:r>
            <w:r w:rsidRPr="00610974">
              <w:rPr>
                <w:rFonts w:ascii="Palatino Linotype" w:eastAsia="Calibri" w:hAnsi="Palatino Linotype"/>
                <w:sz w:val="21"/>
                <w:szCs w:val="21"/>
              </w:rPr>
              <w:t xml:space="preserve"> </w:t>
            </w:r>
            <w:r>
              <w:rPr>
                <w:rFonts w:ascii="Palatino Linotype" w:eastAsia="Calibri" w:hAnsi="Palatino Linotype"/>
                <w:sz w:val="21"/>
                <w:szCs w:val="21"/>
              </w:rPr>
              <w:t xml:space="preserve">(secondo quanto definito dal D.Lgs </w:t>
            </w:r>
            <w:r w:rsidR="00EE7048">
              <w:rPr>
                <w:rFonts w:ascii="Palatino Linotype" w:eastAsia="Calibri" w:hAnsi="Palatino Linotype"/>
                <w:sz w:val="21"/>
                <w:szCs w:val="21"/>
              </w:rPr>
              <w:t>36</w:t>
            </w:r>
            <w:r>
              <w:rPr>
                <w:rFonts w:ascii="Palatino Linotype" w:eastAsia="Calibri" w:hAnsi="Palatino Linotype"/>
                <w:sz w:val="21"/>
                <w:szCs w:val="21"/>
              </w:rPr>
              <w:t>/20</w:t>
            </w:r>
            <w:r w:rsidR="00EE7048">
              <w:rPr>
                <w:rFonts w:ascii="Palatino Linotype" w:eastAsia="Calibri" w:hAnsi="Palatino Linotype"/>
                <w:sz w:val="21"/>
                <w:szCs w:val="21"/>
              </w:rPr>
              <w:t>23</w:t>
            </w:r>
            <w:r>
              <w:rPr>
                <w:rFonts w:ascii="Palatino Linotype" w:eastAsia="Calibri" w:hAnsi="Palatino Linotype"/>
                <w:sz w:val="21"/>
                <w:szCs w:val="21"/>
              </w:rPr>
              <w:t xml:space="preserve">) </w:t>
            </w:r>
            <w:r w:rsidRPr="00610974">
              <w:rPr>
                <w:rFonts w:ascii="Palatino Linotype" w:eastAsia="Calibri" w:hAnsi="Palatino Linotype"/>
                <w:sz w:val="21"/>
                <w:szCs w:val="21"/>
              </w:rPr>
              <w:t>relativ</w:t>
            </w:r>
            <w:r>
              <w:rPr>
                <w:rFonts w:ascii="Palatino Linotype" w:eastAsia="Calibri" w:hAnsi="Palatino Linotype"/>
                <w:sz w:val="21"/>
                <w:szCs w:val="21"/>
              </w:rPr>
              <w:t>o</w:t>
            </w:r>
            <w:r w:rsidRPr="00610974">
              <w:rPr>
                <w:rFonts w:ascii="Palatino Linotype" w:eastAsia="Calibri" w:hAnsi="Palatino Linotype"/>
                <w:sz w:val="21"/>
                <w:szCs w:val="21"/>
              </w:rPr>
              <w:t xml:space="preserve"> all’intervento da realizzare</w:t>
            </w:r>
            <w:r>
              <w:rPr>
                <w:rFonts w:ascii="Palatino Linotype" w:eastAsia="Calibri" w:hAnsi="Palatino Linotype"/>
                <w:sz w:val="21"/>
                <w:szCs w:val="21"/>
              </w:rPr>
              <w:t>, comprendente elaborati graf</w:t>
            </w:r>
            <w:r w:rsidR="00EE7048">
              <w:rPr>
                <w:rFonts w:ascii="Palatino Linotype" w:eastAsia="Calibri" w:hAnsi="Palatino Linotype"/>
                <w:sz w:val="21"/>
                <w:szCs w:val="21"/>
              </w:rPr>
              <w:t>i</w:t>
            </w:r>
            <w:r>
              <w:rPr>
                <w:rFonts w:ascii="Palatino Linotype" w:eastAsia="Calibri" w:hAnsi="Palatino Linotype"/>
                <w:sz w:val="21"/>
                <w:szCs w:val="21"/>
              </w:rPr>
              <w:t>ci, calcoli, capitolato, computo metrico estimativo, Piano di sicurezza e Coordinamento (PSC) della Stazione appaltante e POS (piano operativo di Sicurezza) dell’Impresa</w:t>
            </w:r>
            <w:r w:rsidRPr="00610974">
              <w:rPr>
                <w:rFonts w:ascii="Palatino Linotype" w:eastAsia="Calibri" w:hAnsi="Palatino Linotype"/>
                <w:sz w:val="21"/>
                <w:szCs w:val="21"/>
              </w:rPr>
              <w:t>; Cronoprogramma</w:t>
            </w:r>
          </w:p>
          <w:p w:rsidR="00400A4F" w:rsidRPr="00610974" w:rsidRDefault="00400A4F">
            <w:pPr>
              <w:pStyle w:val="Paragrafoelenco"/>
              <w:numPr>
                <w:ilvl w:val="0"/>
                <w:numId w:val="169"/>
              </w:numPr>
              <w:rPr>
                <w:rFonts w:ascii="Palatino Linotype" w:eastAsia="Calibri" w:hAnsi="Palatino Linotype"/>
                <w:sz w:val="21"/>
                <w:szCs w:val="21"/>
              </w:rPr>
            </w:pPr>
            <w:r w:rsidRPr="00610974">
              <w:rPr>
                <w:rFonts w:ascii="Palatino Linotype" w:eastAsia="Calibri" w:hAnsi="Palatino Linotype"/>
                <w:sz w:val="21"/>
                <w:szCs w:val="21"/>
              </w:rPr>
              <w:t>Atto di attestazione stato dei luoghi (Dichiarazione di cantierabilità);</w:t>
            </w:r>
          </w:p>
          <w:p w:rsidR="00400A4F" w:rsidRPr="00610974" w:rsidRDefault="00400A4F">
            <w:pPr>
              <w:pStyle w:val="Paragrafoelenco"/>
              <w:numPr>
                <w:ilvl w:val="0"/>
                <w:numId w:val="169"/>
              </w:numPr>
              <w:rPr>
                <w:rFonts w:ascii="Palatino Linotype" w:eastAsia="Calibri" w:hAnsi="Palatino Linotype"/>
                <w:sz w:val="21"/>
                <w:szCs w:val="21"/>
              </w:rPr>
            </w:pPr>
            <w:r>
              <w:rPr>
                <w:rFonts w:ascii="Palatino Linotype" w:eastAsia="Calibri" w:hAnsi="Palatino Linotype"/>
                <w:sz w:val="21"/>
                <w:szCs w:val="21"/>
              </w:rPr>
              <w:t>Contratto di appalto completo di garanzie e fidejussioni di legge</w:t>
            </w:r>
            <w:r w:rsidRPr="00610974">
              <w:rPr>
                <w:rFonts w:ascii="Palatino Linotype" w:eastAsia="Calibri" w:hAnsi="Palatino Linotype"/>
                <w:sz w:val="21"/>
                <w:szCs w:val="21"/>
              </w:rPr>
              <w:t>;</w:t>
            </w:r>
          </w:p>
          <w:p w:rsidR="00400A4F" w:rsidRPr="00610974" w:rsidRDefault="00400A4F">
            <w:pPr>
              <w:pStyle w:val="Paragrafoelenco"/>
              <w:numPr>
                <w:ilvl w:val="0"/>
                <w:numId w:val="169"/>
              </w:numPr>
              <w:rPr>
                <w:rFonts w:ascii="Palatino Linotype" w:eastAsia="Calibri" w:hAnsi="Palatino Linotype"/>
                <w:sz w:val="21"/>
                <w:szCs w:val="21"/>
              </w:rPr>
            </w:pPr>
            <w:r>
              <w:rPr>
                <w:rFonts w:ascii="Palatino Linotype" w:eastAsia="Calibri" w:hAnsi="Palatino Linotype"/>
                <w:sz w:val="21"/>
                <w:szCs w:val="21"/>
              </w:rPr>
              <w:t>Verbale di consegna dei lavori</w:t>
            </w:r>
            <w:r w:rsidRPr="00610974">
              <w:rPr>
                <w:rFonts w:ascii="Palatino Linotype" w:eastAsia="Calibri" w:hAnsi="Palatino Linotype"/>
                <w:sz w:val="21"/>
                <w:szCs w:val="21"/>
              </w:rPr>
              <w:t>;</w:t>
            </w:r>
          </w:p>
          <w:p w:rsidR="00400A4F" w:rsidRDefault="00400A4F">
            <w:pPr>
              <w:pStyle w:val="Paragrafoelenco"/>
              <w:numPr>
                <w:ilvl w:val="0"/>
                <w:numId w:val="169"/>
              </w:numPr>
              <w:rPr>
                <w:rFonts w:ascii="Palatino Linotype" w:eastAsia="Calibri" w:hAnsi="Palatino Linotype"/>
                <w:sz w:val="21"/>
                <w:szCs w:val="21"/>
              </w:rPr>
            </w:pPr>
            <w:r w:rsidRPr="00610974">
              <w:rPr>
                <w:rFonts w:ascii="Palatino Linotype" w:eastAsia="Calibri" w:hAnsi="Palatino Linotype"/>
                <w:sz w:val="21"/>
                <w:szCs w:val="21"/>
              </w:rPr>
              <w:t xml:space="preserve">Titolo edilizio </w:t>
            </w:r>
            <w:r>
              <w:rPr>
                <w:rFonts w:ascii="Palatino Linotype" w:eastAsia="Calibri" w:hAnsi="Palatino Linotype"/>
                <w:sz w:val="21"/>
                <w:szCs w:val="21"/>
              </w:rPr>
              <w:t>per gli interventi soggetti (eccetto opere di edilizia libera), costituito, per le opere su patrimonio comunale, da delibera di Giunta Comunale;</w:t>
            </w:r>
          </w:p>
          <w:p w:rsidR="00400A4F" w:rsidRPr="009E3402" w:rsidRDefault="00400A4F">
            <w:pPr>
              <w:pStyle w:val="Paragrafoelenco"/>
              <w:numPr>
                <w:ilvl w:val="0"/>
                <w:numId w:val="169"/>
              </w:numPr>
              <w:rPr>
                <w:rFonts w:ascii="Palatino Linotype" w:eastAsia="Calibri" w:hAnsi="Palatino Linotype"/>
                <w:sz w:val="21"/>
                <w:szCs w:val="21"/>
              </w:rPr>
            </w:pPr>
            <w:r>
              <w:rPr>
                <w:rFonts w:ascii="Palatino Linotype" w:eastAsia="Calibri" w:hAnsi="Palatino Linotype"/>
                <w:sz w:val="21"/>
                <w:szCs w:val="21"/>
              </w:rPr>
              <w:t>Permessi ed autorizzazioni specifiche (sismica, Soprintendenza BB.AA. e P., ecc.</w:t>
            </w:r>
          </w:p>
        </w:tc>
      </w:tr>
      <w:tr w:rsidR="00400A4F" w:rsidRPr="00E4259A" w:rsidTr="00400A4F">
        <w:tc>
          <w:tcPr>
            <w:tcW w:w="2977" w:type="dxa"/>
            <w:gridSpan w:val="2"/>
            <w:shd w:val="clear" w:color="auto" w:fill="E7E6E6"/>
          </w:tcPr>
          <w:p w:rsidR="00400A4F" w:rsidRPr="00E4259A" w:rsidRDefault="00400A4F" w:rsidP="00BF5064">
            <w:pPr>
              <w:rPr>
                <w:rFonts w:ascii="Palatino Linotype" w:eastAsia="Calibri" w:hAnsi="Palatino Linotype"/>
                <w:b/>
                <w:color w:val="000000"/>
                <w:sz w:val="22"/>
                <w:szCs w:val="22"/>
              </w:rPr>
            </w:pPr>
            <w:r w:rsidRPr="004803A1">
              <w:rPr>
                <w:rFonts w:ascii="Palatino Linotype" w:eastAsia="Calibri" w:hAnsi="Palatino Linotype"/>
                <w:b/>
                <w:sz w:val="22"/>
                <w:szCs w:val="22"/>
              </w:rPr>
              <w:t>Ordine di trattazione</w:t>
            </w:r>
          </w:p>
        </w:tc>
        <w:tc>
          <w:tcPr>
            <w:tcW w:w="7796" w:type="dxa"/>
            <w:gridSpan w:val="2"/>
            <w:shd w:val="clear" w:color="auto" w:fill="DEEAF6"/>
          </w:tcPr>
          <w:p w:rsidR="00400A4F" w:rsidRPr="00610974" w:rsidRDefault="00400A4F" w:rsidP="00BF5064">
            <w:pPr>
              <w:rPr>
                <w:rFonts w:ascii="Palatino Linotype" w:eastAsia="Calibri" w:hAnsi="Palatino Linotype"/>
                <w:bCs/>
                <w:sz w:val="21"/>
                <w:szCs w:val="21"/>
              </w:rPr>
            </w:pPr>
            <w:r w:rsidRPr="003E1B20">
              <w:rPr>
                <w:rFonts w:ascii="Palatino Linotype" w:eastAsia="Calibri" w:hAnsi="Palatino Linotype"/>
                <w:bCs/>
                <w:sz w:val="21"/>
                <w:szCs w:val="21"/>
              </w:rPr>
              <w:t xml:space="preserve">Secondo le tempistiche </w:t>
            </w:r>
            <w:r>
              <w:rPr>
                <w:rFonts w:ascii="Palatino Linotype" w:eastAsia="Calibri" w:hAnsi="Palatino Linotype"/>
                <w:bCs/>
                <w:sz w:val="21"/>
                <w:szCs w:val="21"/>
              </w:rPr>
              <w:t>definite nei documenti di gara e/o negli atti di incarico del gruppo di D.L.</w:t>
            </w:r>
          </w:p>
        </w:tc>
      </w:tr>
      <w:tr w:rsidR="00400A4F" w:rsidRPr="00E4259A" w:rsidTr="00400A4F">
        <w:tc>
          <w:tcPr>
            <w:tcW w:w="2977" w:type="dxa"/>
            <w:gridSpan w:val="2"/>
            <w:shd w:val="clear" w:color="auto" w:fill="E7E6E6"/>
          </w:tcPr>
          <w:p w:rsidR="00400A4F" w:rsidRPr="00E4259A" w:rsidRDefault="00400A4F" w:rsidP="00BF5064">
            <w:pPr>
              <w:rPr>
                <w:rFonts w:ascii="Palatino Linotype" w:eastAsia="Calibri" w:hAnsi="Palatino Linotype"/>
                <w:b/>
                <w:color w:val="000000"/>
                <w:sz w:val="22"/>
                <w:szCs w:val="22"/>
              </w:rPr>
            </w:pPr>
            <w:r w:rsidRPr="004803A1">
              <w:rPr>
                <w:rFonts w:ascii="Palatino Linotype" w:eastAsia="Calibri" w:hAnsi="Palatino Linotype"/>
                <w:b/>
                <w:sz w:val="22"/>
                <w:szCs w:val="22"/>
              </w:rPr>
              <w:t>Modulistica da utilizzare</w:t>
            </w:r>
          </w:p>
        </w:tc>
        <w:tc>
          <w:tcPr>
            <w:tcW w:w="7796" w:type="dxa"/>
            <w:gridSpan w:val="2"/>
            <w:shd w:val="clear" w:color="auto" w:fill="DEEAF6"/>
          </w:tcPr>
          <w:p w:rsidR="00400A4F" w:rsidRPr="00D86B7A" w:rsidRDefault="00400A4F">
            <w:pPr>
              <w:pStyle w:val="Paragrafoelenco"/>
              <w:numPr>
                <w:ilvl w:val="0"/>
                <w:numId w:val="168"/>
              </w:numPr>
              <w:contextualSpacing/>
              <w:rPr>
                <w:rFonts w:ascii="Palatino Linotype" w:eastAsia="Calibri" w:hAnsi="Palatino Linotype"/>
                <w:sz w:val="21"/>
                <w:szCs w:val="21"/>
              </w:rPr>
            </w:pPr>
            <w:r w:rsidRPr="003E1B20">
              <w:rPr>
                <w:rFonts w:ascii="Palatino Linotype" w:eastAsia="Calibri" w:hAnsi="Palatino Linotype"/>
                <w:sz w:val="21"/>
                <w:szCs w:val="21"/>
              </w:rPr>
              <w:t xml:space="preserve">Modulistica </w:t>
            </w:r>
            <w:r>
              <w:rPr>
                <w:rFonts w:ascii="Palatino Linotype" w:eastAsia="Calibri" w:hAnsi="Palatino Linotype"/>
                <w:sz w:val="21"/>
                <w:szCs w:val="21"/>
              </w:rPr>
              <w:t>tecnica - amministrativa predisposta dalla D.L secondo gli standard definite dalle norme/prassi in vigore.</w:t>
            </w:r>
          </w:p>
        </w:tc>
      </w:tr>
      <w:tr w:rsidR="00400A4F" w:rsidRPr="00E4259A" w:rsidTr="00400A4F">
        <w:tc>
          <w:tcPr>
            <w:tcW w:w="2977" w:type="dxa"/>
            <w:gridSpan w:val="2"/>
            <w:shd w:val="clear" w:color="auto" w:fill="E7E6E6"/>
          </w:tcPr>
          <w:p w:rsidR="00400A4F" w:rsidRPr="00E4259A" w:rsidRDefault="00400A4F" w:rsidP="00BF5064">
            <w:pPr>
              <w:rPr>
                <w:rFonts w:ascii="Palatino Linotype" w:eastAsia="Calibri" w:hAnsi="Palatino Linotype"/>
                <w:b/>
                <w:color w:val="000000"/>
                <w:sz w:val="22"/>
                <w:szCs w:val="22"/>
              </w:rPr>
            </w:pPr>
            <w:r w:rsidRPr="004803A1">
              <w:rPr>
                <w:rFonts w:ascii="Palatino Linotype" w:eastAsia="Calibri" w:hAnsi="Palatino Linotype"/>
                <w:b/>
                <w:sz w:val="22"/>
                <w:szCs w:val="22"/>
              </w:rPr>
              <w:t>Presupposti per il riconoscimento</w:t>
            </w:r>
            <w:r>
              <w:rPr>
                <w:rFonts w:ascii="Palatino Linotype" w:eastAsia="Calibri" w:hAnsi="Palatino Linotype"/>
                <w:b/>
                <w:sz w:val="22"/>
                <w:szCs w:val="22"/>
              </w:rPr>
              <w:t>/</w:t>
            </w:r>
            <w:r w:rsidRPr="004803A1">
              <w:rPr>
                <w:rFonts w:ascii="Palatino Linotype" w:eastAsia="Calibri" w:hAnsi="Palatino Linotype"/>
                <w:b/>
                <w:sz w:val="22"/>
                <w:szCs w:val="22"/>
              </w:rPr>
              <w:t>autorizzazione</w:t>
            </w:r>
          </w:p>
        </w:tc>
        <w:tc>
          <w:tcPr>
            <w:tcW w:w="7796" w:type="dxa"/>
            <w:gridSpan w:val="2"/>
            <w:shd w:val="clear" w:color="auto" w:fill="DEEAF6"/>
          </w:tcPr>
          <w:p w:rsidR="00400A4F" w:rsidRDefault="00400A4F">
            <w:pPr>
              <w:numPr>
                <w:ilvl w:val="0"/>
                <w:numId w:val="158"/>
              </w:numPr>
              <w:rPr>
                <w:rFonts w:ascii="Palatino Linotype" w:eastAsia="Calibri" w:hAnsi="Palatino Linotype"/>
                <w:sz w:val="21"/>
                <w:szCs w:val="21"/>
              </w:rPr>
            </w:pPr>
            <w:r w:rsidRPr="003E1B20">
              <w:rPr>
                <w:rFonts w:ascii="Palatino Linotype" w:eastAsia="Calibri" w:hAnsi="Palatino Linotype"/>
                <w:sz w:val="21"/>
                <w:szCs w:val="21"/>
              </w:rPr>
              <w:t>Legge finanziaria dello stato - Leggi Regionali</w:t>
            </w:r>
          </w:p>
          <w:p w:rsidR="00400A4F" w:rsidRPr="003E1B20" w:rsidRDefault="00400A4F">
            <w:pPr>
              <w:numPr>
                <w:ilvl w:val="0"/>
                <w:numId w:val="158"/>
              </w:numPr>
              <w:rPr>
                <w:rFonts w:ascii="Palatino Linotype" w:eastAsia="Calibri" w:hAnsi="Palatino Linotype"/>
                <w:sz w:val="21"/>
                <w:szCs w:val="21"/>
              </w:rPr>
            </w:pPr>
            <w:r>
              <w:rPr>
                <w:rFonts w:ascii="Palatino Linotype" w:eastAsia="Calibri" w:hAnsi="Palatino Linotype"/>
                <w:sz w:val="21"/>
                <w:szCs w:val="21"/>
              </w:rPr>
              <w:t>DM 49/2018</w:t>
            </w:r>
          </w:p>
          <w:p w:rsidR="00400A4F" w:rsidRPr="003E1B20" w:rsidRDefault="00400A4F">
            <w:pPr>
              <w:numPr>
                <w:ilvl w:val="0"/>
                <w:numId w:val="158"/>
              </w:numPr>
              <w:rPr>
                <w:rFonts w:ascii="Palatino Linotype" w:eastAsia="Calibri" w:hAnsi="Palatino Linotype"/>
                <w:sz w:val="21"/>
                <w:szCs w:val="21"/>
              </w:rPr>
            </w:pPr>
            <w:r w:rsidRPr="003E1B20">
              <w:rPr>
                <w:rFonts w:ascii="Palatino Linotype" w:eastAsia="Calibri" w:hAnsi="Palatino Linotype"/>
                <w:sz w:val="21"/>
                <w:szCs w:val="21"/>
              </w:rPr>
              <w:t>L</w:t>
            </w:r>
            <w:r>
              <w:rPr>
                <w:rFonts w:ascii="Palatino Linotype" w:eastAsia="Calibri" w:hAnsi="Palatino Linotype"/>
                <w:sz w:val="21"/>
                <w:szCs w:val="21"/>
              </w:rPr>
              <w:t xml:space="preserve">.R </w:t>
            </w:r>
            <w:r w:rsidRPr="003E1B20">
              <w:rPr>
                <w:rFonts w:ascii="Palatino Linotype" w:eastAsia="Calibri" w:hAnsi="Palatino Linotype"/>
                <w:sz w:val="21"/>
                <w:szCs w:val="21"/>
              </w:rPr>
              <w:t>24/2001 e s.m</w:t>
            </w:r>
            <w:r>
              <w:rPr>
                <w:rFonts w:ascii="Palatino Linotype" w:eastAsia="Calibri" w:hAnsi="Palatino Linotype"/>
                <w:sz w:val="21"/>
                <w:szCs w:val="21"/>
              </w:rPr>
              <w:t>.i</w:t>
            </w:r>
          </w:p>
          <w:p w:rsidR="00400A4F" w:rsidRPr="00E4259A" w:rsidRDefault="00400A4F">
            <w:pPr>
              <w:numPr>
                <w:ilvl w:val="0"/>
                <w:numId w:val="158"/>
              </w:numPr>
              <w:rPr>
                <w:rFonts w:ascii="Palatino Linotype" w:eastAsia="Calibri" w:hAnsi="Palatino Linotype"/>
                <w:b/>
                <w:color w:val="000000"/>
                <w:sz w:val="23"/>
                <w:szCs w:val="23"/>
              </w:rPr>
            </w:pPr>
            <w:r>
              <w:rPr>
                <w:rFonts w:ascii="Palatino Linotype" w:eastAsia="Calibri" w:hAnsi="Palatino Linotype"/>
                <w:sz w:val="21"/>
                <w:szCs w:val="21"/>
              </w:rPr>
              <w:t xml:space="preserve">D.Lgs </w:t>
            </w:r>
            <w:r w:rsidR="003920C1">
              <w:rPr>
                <w:rFonts w:ascii="Palatino Linotype" w:eastAsia="Calibri" w:hAnsi="Palatino Linotype"/>
                <w:sz w:val="21"/>
                <w:szCs w:val="21"/>
              </w:rPr>
              <w:t>36/2023</w:t>
            </w:r>
            <w:r>
              <w:rPr>
                <w:rFonts w:ascii="Palatino Linotype" w:eastAsia="Calibri" w:hAnsi="Palatino Linotype"/>
                <w:sz w:val="21"/>
                <w:szCs w:val="21"/>
              </w:rPr>
              <w:t xml:space="preserve"> e s.m.i e </w:t>
            </w:r>
            <w:r w:rsidRPr="003E1B20">
              <w:rPr>
                <w:rFonts w:ascii="Palatino Linotype" w:eastAsia="Calibri" w:hAnsi="Palatino Linotype"/>
                <w:sz w:val="21"/>
                <w:szCs w:val="21"/>
              </w:rPr>
              <w:t>decreti attuativi</w:t>
            </w:r>
          </w:p>
        </w:tc>
      </w:tr>
      <w:tr w:rsidR="00400A4F" w:rsidRPr="00E4259A" w:rsidTr="00400A4F">
        <w:tc>
          <w:tcPr>
            <w:tcW w:w="2977" w:type="dxa"/>
            <w:gridSpan w:val="2"/>
            <w:shd w:val="clear" w:color="auto" w:fill="E7E6E6"/>
          </w:tcPr>
          <w:p w:rsidR="00400A4F" w:rsidRPr="00E4259A" w:rsidRDefault="00400A4F" w:rsidP="00BF5064">
            <w:pPr>
              <w:rPr>
                <w:rFonts w:ascii="Palatino Linotype" w:eastAsia="Calibri" w:hAnsi="Palatino Linotype"/>
                <w:b/>
                <w:color w:val="000000"/>
                <w:sz w:val="22"/>
                <w:szCs w:val="22"/>
              </w:rPr>
            </w:pPr>
            <w:r w:rsidRPr="00C729B0">
              <w:rPr>
                <w:rFonts w:ascii="Palatino Linotype" w:eastAsia="Calibri" w:hAnsi="Palatino Linotype"/>
                <w:b/>
                <w:sz w:val="22"/>
                <w:szCs w:val="22"/>
              </w:rPr>
              <w:t>Documenti da allegare alla richiesta</w:t>
            </w:r>
            <w:r>
              <w:rPr>
                <w:rFonts w:ascii="Palatino Linotype" w:eastAsia="Calibri" w:hAnsi="Palatino Linotype"/>
                <w:b/>
                <w:sz w:val="22"/>
                <w:szCs w:val="22"/>
              </w:rPr>
              <w:t xml:space="preserve"> – istanza</w:t>
            </w:r>
          </w:p>
        </w:tc>
        <w:tc>
          <w:tcPr>
            <w:tcW w:w="7796" w:type="dxa"/>
            <w:gridSpan w:val="2"/>
            <w:shd w:val="clear" w:color="auto" w:fill="DEEAF6"/>
          </w:tcPr>
          <w:p w:rsidR="00400A4F" w:rsidRPr="009E4A98" w:rsidRDefault="00400A4F" w:rsidP="00BF5064">
            <w:pPr>
              <w:pStyle w:val="Default"/>
              <w:rPr>
                <w:rFonts w:ascii="Palatino Linotype" w:eastAsia="Calibri" w:hAnsi="Palatino Linotype"/>
                <w:bCs/>
                <w:sz w:val="23"/>
                <w:szCs w:val="23"/>
              </w:rPr>
            </w:pPr>
            <w:r w:rsidRPr="009E4A98">
              <w:rPr>
                <w:rFonts w:ascii="Palatino Linotype" w:eastAsia="Calibri" w:hAnsi="Palatino Linotype"/>
                <w:bCs/>
                <w:sz w:val="23"/>
                <w:szCs w:val="23"/>
              </w:rPr>
              <w:t xml:space="preserve">N.A </w:t>
            </w:r>
          </w:p>
        </w:tc>
      </w:tr>
      <w:tr w:rsidR="00400A4F" w:rsidRPr="001129BD" w:rsidTr="00400A4F">
        <w:tblPrEx>
          <w:tblCellMar>
            <w:left w:w="70" w:type="dxa"/>
            <w:right w:w="70" w:type="dxa"/>
          </w:tblCellMar>
          <w:tblLook w:val="0000" w:firstRow="0" w:lastRow="0" w:firstColumn="0" w:lastColumn="0" w:noHBand="0" w:noVBand="0"/>
        </w:tblPrEx>
        <w:trPr>
          <w:cantSplit/>
          <w:trHeight w:val="775"/>
        </w:trPr>
        <w:tc>
          <w:tcPr>
            <w:tcW w:w="684" w:type="dxa"/>
            <w:shd w:val="clear" w:color="auto" w:fill="E7E6E6"/>
          </w:tcPr>
          <w:p w:rsidR="00400A4F" w:rsidRPr="001129BD" w:rsidRDefault="00400A4F" w:rsidP="00BF5064">
            <w:pPr>
              <w:spacing w:before="120" w:after="120"/>
              <w:jc w:val="center"/>
              <w:rPr>
                <w:rFonts w:ascii="Palatino Linotype" w:eastAsia="Batang" w:hAnsi="Palatino Linotype"/>
                <w:b/>
                <w:bCs/>
                <w:sz w:val="22"/>
                <w:szCs w:val="22"/>
              </w:rPr>
            </w:pPr>
          </w:p>
        </w:tc>
        <w:tc>
          <w:tcPr>
            <w:tcW w:w="2293" w:type="dxa"/>
            <w:shd w:val="clear" w:color="auto" w:fill="E7E6E6"/>
          </w:tcPr>
          <w:p w:rsidR="00400A4F" w:rsidRPr="001129BD" w:rsidRDefault="00400A4F" w:rsidP="00BF5064">
            <w:pPr>
              <w:jc w:val="center"/>
              <w:rPr>
                <w:rFonts w:ascii="Palatino Linotype" w:eastAsia="Batang" w:hAnsi="Palatino Linotype"/>
                <w:b/>
                <w:bCs/>
                <w:sz w:val="22"/>
                <w:szCs w:val="22"/>
              </w:rPr>
            </w:pPr>
            <w:r>
              <w:rPr>
                <w:rFonts w:ascii="Palatino Linotype" w:eastAsia="Batang" w:hAnsi="Palatino Linotype"/>
                <w:b/>
                <w:bCs/>
                <w:sz w:val="22"/>
                <w:szCs w:val="22"/>
              </w:rPr>
              <w:t>Istruttoria e controlli</w:t>
            </w:r>
          </w:p>
        </w:tc>
        <w:tc>
          <w:tcPr>
            <w:tcW w:w="6804" w:type="dxa"/>
            <w:shd w:val="clear" w:color="auto" w:fill="E7E6E6"/>
          </w:tcPr>
          <w:p w:rsidR="00400A4F" w:rsidRPr="001129BD" w:rsidRDefault="00400A4F" w:rsidP="00BF5064">
            <w:pPr>
              <w:jc w:val="center"/>
              <w:rPr>
                <w:rFonts w:ascii="Palatino Linotype" w:eastAsia="Batang" w:hAnsi="Palatino Linotype"/>
                <w:b/>
                <w:bCs/>
                <w:sz w:val="22"/>
                <w:szCs w:val="22"/>
              </w:rPr>
            </w:pPr>
            <w:r>
              <w:rPr>
                <w:rFonts w:ascii="Palatino Linotype" w:eastAsia="Batang" w:hAnsi="Palatino Linotype"/>
                <w:b/>
                <w:bCs/>
                <w:sz w:val="22"/>
                <w:szCs w:val="22"/>
              </w:rPr>
              <w:t xml:space="preserve">Regole da rispettare </w:t>
            </w:r>
          </w:p>
        </w:tc>
        <w:tc>
          <w:tcPr>
            <w:tcW w:w="992" w:type="dxa"/>
            <w:shd w:val="clear" w:color="auto" w:fill="E7E6E6"/>
          </w:tcPr>
          <w:p w:rsidR="00400A4F" w:rsidRPr="001129BD" w:rsidRDefault="00400A4F" w:rsidP="00BF5064">
            <w:pPr>
              <w:jc w:val="center"/>
              <w:rPr>
                <w:rFonts w:ascii="Palatino Linotype" w:eastAsia="Batang" w:hAnsi="Palatino Linotype"/>
                <w:b/>
                <w:bCs/>
                <w:sz w:val="22"/>
                <w:szCs w:val="22"/>
              </w:rPr>
            </w:pPr>
            <w:r>
              <w:rPr>
                <w:rFonts w:ascii="Palatino Linotype" w:eastAsia="Batang" w:hAnsi="Palatino Linotype"/>
                <w:b/>
                <w:bCs/>
                <w:sz w:val="22"/>
                <w:szCs w:val="22"/>
              </w:rPr>
              <w:t xml:space="preserve">Deleghe  </w:t>
            </w:r>
            <w:r w:rsidRPr="001129BD">
              <w:rPr>
                <w:rFonts w:ascii="Palatino Linotype" w:eastAsia="Batang" w:hAnsi="Palatino Linotype"/>
                <w:b/>
                <w:bCs/>
                <w:sz w:val="22"/>
                <w:szCs w:val="22"/>
              </w:rPr>
              <w:t>Responsa</w:t>
            </w:r>
            <w:r>
              <w:rPr>
                <w:rFonts w:ascii="Palatino Linotype" w:eastAsia="Batang" w:hAnsi="Palatino Linotype"/>
                <w:b/>
                <w:bCs/>
                <w:sz w:val="22"/>
                <w:szCs w:val="22"/>
              </w:rPr>
              <w:t>-</w:t>
            </w:r>
            <w:r w:rsidRPr="001129BD">
              <w:rPr>
                <w:rFonts w:ascii="Palatino Linotype" w:eastAsia="Batang" w:hAnsi="Palatino Linotype"/>
                <w:b/>
                <w:bCs/>
                <w:sz w:val="22"/>
                <w:szCs w:val="22"/>
              </w:rPr>
              <w:t>bilità</w:t>
            </w:r>
          </w:p>
        </w:tc>
      </w:tr>
      <w:tr w:rsidR="00400A4F" w:rsidRPr="009C5B6F" w:rsidTr="00400A4F">
        <w:tblPrEx>
          <w:tblCellMar>
            <w:left w:w="70" w:type="dxa"/>
            <w:right w:w="70" w:type="dxa"/>
          </w:tblCellMar>
          <w:tblLook w:val="0000" w:firstRow="0" w:lastRow="0" w:firstColumn="0" w:lastColumn="0" w:noHBand="0" w:noVBand="0"/>
        </w:tblPrEx>
        <w:trPr>
          <w:cantSplit/>
          <w:trHeight w:val="775"/>
        </w:trPr>
        <w:tc>
          <w:tcPr>
            <w:tcW w:w="684" w:type="dxa"/>
            <w:shd w:val="clear" w:color="auto" w:fill="DEEAF6"/>
          </w:tcPr>
          <w:p w:rsidR="00400A4F" w:rsidRPr="009C5B6F" w:rsidRDefault="00400A4F" w:rsidP="00BF5064">
            <w:pPr>
              <w:spacing w:before="120" w:after="120"/>
              <w:jc w:val="center"/>
              <w:rPr>
                <w:rFonts w:ascii="Palatino Linotype" w:eastAsia="Batang" w:hAnsi="Palatino Linotype"/>
                <w:sz w:val="18"/>
                <w:szCs w:val="18"/>
              </w:rPr>
            </w:pPr>
            <w:r>
              <w:rPr>
                <w:rFonts w:ascii="Palatino Linotype" w:eastAsia="Batang" w:hAnsi="Palatino Linotype"/>
                <w:sz w:val="18"/>
                <w:szCs w:val="18"/>
              </w:rPr>
              <w:lastRenderedPageBreak/>
              <w:t>1</w:t>
            </w:r>
          </w:p>
        </w:tc>
        <w:tc>
          <w:tcPr>
            <w:tcW w:w="2293" w:type="dxa"/>
            <w:shd w:val="clear" w:color="auto" w:fill="DEEAF6"/>
          </w:tcPr>
          <w:p w:rsidR="00400A4F" w:rsidRPr="001C202A" w:rsidRDefault="00400A4F" w:rsidP="00BF5064">
            <w:pPr>
              <w:jc w:val="both"/>
              <w:rPr>
                <w:rFonts w:ascii="Palatino Linotype" w:hAnsi="Palatino Linotype"/>
                <w:sz w:val="21"/>
                <w:szCs w:val="21"/>
              </w:rPr>
            </w:pPr>
            <w:r>
              <w:rPr>
                <w:rFonts w:ascii="Palatino Linotype" w:eastAsia="Batang" w:hAnsi="Palatino Linotype"/>
                <w:sz w:val="21"/>
                <w:szCs w:val="21"/>
              </w:rPr>
              <w:t>Verifica documenti in input per l’avvio del processo</w:t>
            </w:r>
          </w:p>
        </w:tc>
        <w:tc>
          <w:tcPr>
            <w:tcW w:w="6804" w:type="dxa"/>
            <w:shd w:val="clear" w:color="auto" w:fill="DEEAF6"/>
          </w:tcPr>
          <w:p w:rsidR="00400A4F" w:rsidRDefault="00400A4F" w:rsidP="00BF5064">
            <w:pPr>
              <w:jc w:val="both"/>
              <w:rPr>
                <w:rFonts w:ascii="Palatino Linotype" w:eastAsia="Batang" w:hAnsi="Palatino Linotype"/>
                <w:sz w:val="21"/>
                <w:szCs w:val="21"/>
              </w:rPr>
            </w:pPr>
            <w:r w:rsidRPr="002F04FF">
              <w:rPr>
                <w:rFonts w:ascii="Palatino Linotype" w:eastAsia="Batang" w:hAnsi="Palatino Linotype"/>
                <w:sz w:val="21"/>
                <w:szCs w:val="21"/>
              </w:rPr>
              <w:t>La documentazione in input viene riesam</w:t>
            </w:r>
            <w:r>
              <w:rPr>
                <w:rFonts w:ascii="Palatino Linotype" w:eastAsia="Batang" w:hAnsi="Palatino Linotype"/>
                <w:sz w:val="21"/>
                <w:szCs w:val="21"/>
              </w:rPr>
              <w:t>inata sotto il profilo formale (presenza dei documenti con le necessarie firme autorizzative delle funzioni interessate) e sostanziale nei contenuti.</w:t>
            </w:r>
          </w:p>
          <w:p w:rsidR="00400A4F" w:rsidRPr="00E03BC1" w:rsidRDefault="00400A4F" w:rsidP="00BF5064">
            <w:pPr>
              <w:jc w:val="both"/>
              <w:rPr>
                <w:rFonts w:ascii="Palatino Linotype" w:eastAsia="Calibri" w:hAnsi="Palatino Linotype" w:cs="TimesNewRomanPSMT"/>
                <w:sz w:val="21"/>
                <w:szCs w:val="21"/>
                <w:lang w:eastAsia="en-US"/>
              </w:rPr>
            </w:pPr>
            <w:r w:rsidRPr="00E03BC1">
              <w:rPr>
                <w:rFonts w:ascii="Palatino Linotype" w:eastAsia="Calibri" w:hAnsi="Palatino Linotype" w:cs="TimesNewRomanPSMT"/>
                <w:sz w:val="21"/>
                <w:szCs w:val="21"/>
                <w:lang w:eastAsia="en-US"/>
              </w:rPr>
              <w:t>Fermo restando il rispetto delle disposizioni di servizio impartite dal RUP, il direttore dei lavori opera in autonomia in ordine al controllo tecnico, contabile e amministrativo dell’esecuzione dell’intervento.</w:t>
            </w:r>
          </w:p>
          <w:p w:rsidR="00400A4F" w:rsidRPr="002F04FF" w:rsidRDefault="00400A4F" w:rsidP="00BF5064">
            <w:pPr>
              <w:jc w:val="both"/>
              <w:rPr>
                <w:rFonts w:ascii="Palatino Linotype" w:eastAsia="Batang" w:hAnsi="Palatino Linotype"/>
                <w:sz w:val="21"/>
                <w:szCs w:val="21"/>
              </w:rPr>
            </w:pPr>
            <w:r w:rsidRPr="00E03BC1">
              <w:rPr>
                <w:rFonts w:ascii="Palatino Linotype" w:eastAsia="Calibri" w:hAnsi="Palatino Linotype" w:cs="TimesNewRomanPSMT"/>
                <w:sz w:val="21"/>
                <w:szCs w:val="21"/>
                <w:lang w:eastAsia="en-US"/>
              </w:rPr>
              <w:t xml:space="preserve">Verifica necessità di integrazione documentale </w:t>
            </w:r>
            <w:r>
              <w:rPr>
                <w:rFonts w:ascii="Palatino Linotype" w:eastAsia="Calibri" w:hAnsi="Palatino Linotype" w:cs="TimesNewRomanPSMT"/>
                <w:sz w:val="21"/>
                <w:szCs w:val="21"/>
                <w:lang w:eastAsia="en-US"/>
              </w:rPr>
              <w:t xml:space="preserve">del </w:t>
            </w:r>
            <w:r w:rsidRPr="00E03BC1">
              <w:rPr>
                <w:rFonts w:ascii="Palatino Linotype" w:eastAsia="Calibri" w:hAnsi="Palatino Linotype" w:cs="TimesNewRomanPSMT"/>
                <w:sz w:val="21"/>
                <w:szCs w:val="21"/>
                <w:lang w:eastAsia="en-US"/>
              </w:rPr>
              <w:t>titolo edilizio</w:t>
            </w:r>
            <w:r>
              <w:rPr>
                <w:rFonts w:ascii="Palatino Linotype" w:eastAsia="Calibri" w:hAnsi="Palatino Linotype" w:cs="TimesNewRomanPSMT"/>
                <w:sz w:val="21"/>
                <w:szCs w:val="21"/>
                <w:lang w:eastAsia="en-US"/>
              </w:rPr>
              <w:t>.</w:t>
            </w:r>
          </w:p>
        </w:tc>
        <w:tc>
          <w:tcPr>
            <w:tcW w:w="992" w:type="dxa"/>
            <w:shd w:val="clear" w:color="auto" w:fill="DEEAF6"/>
          </w:tcPr>
          <w:p w:rsidR="00400A4F" w:rsidRPr="00DF736D"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Coordinatore del gruppo di D.L</w:t>
            </w:r>
          </w:p>
        </w:tc>
      </w:tr>
      <w:tr w:rsidR="00400A4F" w:rsidRPr="009C5B6F" w:rsidTr="00400A4F">
        <w:tblPrEx>
          <w:tblCellMar>
            <w:left w:w="70" w:type="dxa"/>
            <w:right w:w="70" w:type="dxa"/>
          </w:tblCellMar>
          <w:tblLook w:val="0000" w:firstRow="0" w:lastRow="0" w:firstColumn="0" w:lastColumn="0" w:noHBand="0" w:noVBand="0"/>
        </w:tblPrEx>
        <w:trPr>
          <w:cantSplit/>
          <w:trHeight w:val="481"/>
        </w:trPr>
        <w:tc>
          <w:tcPr>
            <w:tcW w:w="684" w:type="dxa"/>
            <w:shd w:val="clear" w:color="auto" w:fill="DEEAF6"/>
          </w:tcPr>
          <w:p w:rsidR="00400A4F" w:rsidRPr="009C5B6F" w:rsidRDefault="00400A4F" w:rsidP="00BF5064">
            <w:pPr>
              <w:spacing w:before="120" w:after="120"/>
              <w:jc w:val="center"/>
              <w:rPr>
                <w:rFonts w:ascii="Palatino Linotype" w:eastAsia="Batang" w:hAnsi="Palatino Linotype"/>
                <w:sz w:val="18"/>
                <w:szCs w:val="18"/>
              </w:rPr>
            </w:pPr>
            <w:r>
              <w:rPr>
                <w:rFonts w:ascii="Palatino Linotype" w:eastAsia="Batang" w:hAnsi="Palatino Linotype"/>
                <w:sz w:val="18"/>
                <w:szCs w:val="18"/>
              </w:rPr>
              <w:t>2</w:t>
            </w:r>
          </w:p>
        </w:tc>
        <w:tc>
          <w:tcPr>
            <w:tcW w:w="2293" w:type="dxa"/>
            <w:shd w:val="clear" w:color="auto" w:fill="DEEAF6"/>
          </w:tcPr>
          <w:p w:rsidR="00400A4F" w:rsidRPr="004444E5" w:rsidRDefault="00400A4F" w:rsidP="00BF5064">
            <w:pPr>
              <w:rPr>
                <w:rFonts w:ascii="Palatino Linotype" w:hAnsi="Palatino Linotype"/>
                <w:sz w:val="21"/>
                <w:szCs w:val="21"/>
              </w:rPr>
            </w:pPr>
            <w:r>
              <w:rPr>
                <w:rFonts w:ascii="Palatino Linotype" w:hAnsi="Palatino Linotype"/>
                <w:sz w:val="21"/>
                <w:szCs w:val="21"/>
              </w:rPr>
              <w:t xml:space="preserve">Comunicazione di inizio lavori agli enti interessati </w:t>
            </w:r>
          </w:p>
        </w:tc>
        <w:tc>
          <w:tcPr>
            <w:tcW w:w="6804" w:type="dxa"/>
            <w:shd w:val="clear" w:color="auto" w:fill="DEEAF6"/>
          </w:tcPr>
          <w:p w:rsidR="00400A4F" w:rsidRPr="00D55B73" w:rsidRDefault="00400A4F" w:rsidP="00BF5064">
            <w:pPr>
              <w:jc w:val="both"/>
              <w:rPr>
                <w:rFonts w:ascii="Palatino Linotype" w:eastAsia="Batang" w:hAnsi="Palatino Linotype"/>
                <w:color w:val="FF0000"/>
                <w:sz w:val="21"/>
                <w:szCs w:val="21"/>
              </w:rPr>
            </w:pPr>
            <w:r w:rsidRPr="00D55B73">
              <w:rPr>
                <w:rFonts w:ascii="Palatino Linotype" w:eastAsia="Calibri" w:hAnsi="Palatino Linotype" w:cs="TimesNewRomanPSMT"/>
                <w:sz w:val="21"/>
                <w:szCs w:val="21"/>
                <w:lang w:eastAsia="en-US"/>
              </w:rPr>
              <w:t xml:space="preserve"> </w:t>
            </w:r>
            <w:r w:rsidRPr="00D813C5">
              <w:rPr>
                <w:rFonts w:ascii="Palatino Linotype" w:eastAsia="Calibri" w:hAnsi="Palatino Linotype" w:cs="TimesNewRomanPSMT"/>
                <w:sz w:val="21"/>
                <w:szCs w:val="21"/>
                <w:lang w:eastAsia="en-US"/>
              </w:rPr>
              <w:t>Comunicazione di inizio lavori così come definita dalla Modulistica Unificata Regionale relativa al procedimento in materia sismica, integrata dalla Notifica</w:t>
            </w:r>
            <w:r w:rsidRPr="00D813C5">
              <w:rPr>
                <w:rFonts w:ascii="Palatino Linotype" w:hAnsi="Palatino Linotype"/>
                <w:sz w:val="21"/>
                <w:szCs w:val="21"/>
              </w:rPr>
              <w:t xml:space="preserve"> Preliminare in materia di sicurezza da caricare sul portale della Regione </w:t>
            </w:r>
            <w:r w:rsidR="00D813C5" w:rsidRPr="00D813C5">
              <w:rPr>
                <w:rFonts w:ascii="Palatino Linotype" w:hAnsi="Palatino Linotype"/>
                <w:sz w:val="21"/>
                <w:szCs w:val="21"/>
              </w:rPr>
              <w:t xml:space="preserve"> (ASL Toscana)</w:t>
            </w:r>
            <w:r w:rsidRPr="00D813C5">
              <w:rPr>
                <w:rFonts w:ascii="Palatino Linotype" w:hAnsi="Palatino Linotype"/>
                <w:sz w:val="21"/>
                <w:szCs w:val="21"/>
              </w:rPr>
              <w:t>.</w:t>
            </w:r>
          </w:p>
        </w:tc>
        <w:tc>
          <w:tcPr>
            <w:tcW w:w="992" w:type="dxa"/>
            <w:shd w:val="clear" w:color="auto" w:fill="DEEAF6"/>
          </w:tcPr>
          <w:p w:rsidR="00400A4F" w:rsidRPr="00DF736D"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Coordinatore del gruppo di D.L</w:t>
            </w:r>
          </w:p>
        </w:tc>
      </w:tr>
      <w:tr w:rsidR="00400A4F" w:rsidRPr="00B174FC" w:rsidTr="00400A4F">
        <w:tblPrEx>
          <w:tblCellMar>
            <w:left w:w="70" w:type="dxa"/>
            <w:right w:w="70" w:type="dxa"/>
          </w:tblCellMar>
          <w:tblLook w:val="0000" w:firstRow="0" w:lastRow="0" w:firstColumn="0" w:lastColumn="0" w:noHBand="0" w:noVBand="0"/>
        </w:tblPrEx>
        <w:trPr>
          <w:cantSplit/>
          <w:trHeight w:val="586"/>
        </w:trPr>
        <w:tc>
          <w:tcPr>
            <w:tcW w:w="684" w:type="dxa"/>
            <w:shd w:val="clear" w:color="auto" w:fill="DEEAF6"/>
          </w:tcPr>
          <w:p w:rsidR="00400A4F" w:rsidRDefault="00400A4F" w:rsidP="00BF5064">
            <w:pPr>
              <w:spacing w:before="120" w:after="120"/>
              <w:jc w:val="center"/>
              <w:rPr>
                <w:rFonts w:ascii="Palatino Linotype" w:eastAsia="Batang" w:hAnsi="Palatino Linotype"/>
                <w:sz w:val="21"/>
                <w:szCs w:val="21"/>
              </w:rPr>
            </w:pPr>
            <w:r>
              <w:rPr>
                <w:rFonts w:ascii="Palatino Linotype" w:eastAsia="Batang" w:hAnsi="Palatino Linotype"/>
                <w:sz w:val="21"/>
                <w:szCs w:val="21"/>
              </w:rPr>
              <w:t>3</w:t>
            </w:r>
          </w:p>
          <w:p w:rsidR="00400A4F" w:rsidRDefault="00400A4F" w:rsidP="00BF5064">
            <w:pPr>
              <w:spacing w:before="120" w:after="120"/>
              <w:jc w:val="center"/>
              <w:rPr>
                <w:rFonts w:ascii="Palatino Linotype" w:eastAsia="Batang" w:hAnsi="Palatino Linotype"/>
                <w:sz w:val="21"/>
                <w:szCs w:val="21"/>
              </w:rPr>
            </w:pPr>
          </w:p>
        </w:tc>
        <w:tc>
          <w:tcPr>
            <w:tcW w:w="2293" w:type="dxa"/>
            <w:shd w:val="clear" w:color="auto" w:fill="DEEAF6"/>
          </w:tcPr>
          <w:p w:rsidR="00400A4F" w:rsidRPr="00B174FC" w:rsidRDefault="00400A4F" w:rsidP="00BF5064">
            <w:pPr>
              <w:jc w:val="both"/>
              <w:rPr>
                <w:rFonts w:ascii="Palatino Linotype" w:eastAsia="Batang" w:hAnsi="Palatino Linotype"/>
                <w:sz w:val="21"/>
                <w:szCs w:val="21"/>
              </w:rPr>
            </w:pPr>
            <w:r>
              <w:rPr>
                <w:rFonts w:ascii="Palatino Linotype" w:eastAsia="Batang" w:hAnsi="Palatino Linotype"/>
                <w:sz w:val="21"/>
                <w:szCs w:val="21"/>
              </w:rPr>
              <w:t xml:space="preserve">Consegna lavori </w:t>
            </w:r>
          </w:p>
        </w:tc>
        <w:tc>
          <w:tcPr>
            <w:tcW w:w="6804" w:type="dxa"/>
            <w:shd w:val="clear" w:color="auto" w:fill="DEEAF6"/>
          </w:tcPr>
          <w:p w:rsidR="00400A4F" w:rsidRPr="00E03BC1" w:rsidRDefault="00400A4F" w:rsidP="00BF5064">
            <w:pPr>
              <w:autoSpaceDE w:val="0"/>
              <w:autoSpaceDN w:val="0"/>
              <w:adjustRightInd w:val="0"/>
              <w:jc w:val="both"/>
              <w:rPr>
                <w:rFonts w:ascii="Palatino Linotype" w:eastAsia="Calibri" w:hAnsi="Palatino Linotype" w:cs="TimesNewRomanPSMT"/>
                <w:sz w:val="21"/>
                <w:szCs w:val="21"/>
                <w:lang w:eastAsia="en-US"/>
              </w:rPr>
            </w:pPr>
            <w:r w:rsidRPr="00E03BC1">
              <w:rPr>
                <w:rFonts w:ascii="Palatino Linotype" w:eastAsia="Calibri" w:hAnsi="Palatino Linotype" w:cs="TimesNewRomanPSMT"/>
                <w:sz w:val="21"/>
                <w:szCs w:val="21"/>
                <w:lang w:eastAsia="en-US"/>
              </w:rPr>
              <w:t xml:space="preserve">Il D.L, previa disposizione del RUP, provvede alla consegna dei lavori. Per </w:t>
            </w:r>
            <w:r>
              <w:rPr>
                <w:rFonts w:ascii="Palatino Linotype" w:eastAsia="Calibri" w:hAnsi="Palatino Linotype" w:cs="TimesNewRomanPSMT"/>
                <w:sz w:val="21"/>
                <w:szCs w:val="21"/>
                <w:lang w:eastAsia="en-US"/>
              </w:rPr>
              <w:t>EPG</w:t>
            </w:r>
            <w:r w:rsidRPr="00E03BC1">
              <w:rPr>
                <w:rFonts w:ascii="Palatino Linotype" w:eastAsia="Calibri" w:hAnsi="Palatino Linotype" w:cs="TimesNewRomanPSMT"/>
                <w:sz w:val="21"/>
                <w:szCs w:val="21"/>
                <w:lang w:eastAsia="en-US"/>
              </w:rPr>
              <w:t xml:space="preserve"> è previsto il termine </w:t>
            </w:r>
            <w:r w:rsidRPr="00E03BC1">
              <w:rPr>
                <w:rFonts w:ascii="Palatino Linotype" w:eastAsia="Calibri" w:hAnsi="Palatino Linotype" w:cs="TimesNewRomanPSMT"/>
                <w:b/>
                <w:bCs/>
                <w:sz w:val="21"/>
                <w:szCs w:val="21"/>
                <w:lang w:eastAsia="en-US"/>
              </w:rPr>
              <w:t>di quarantacinque giorni decorre dalla data di stipula del contratto per la consegna dei lavori.</w:t>
            </w:r>
          </w:p>
          <w:p w:rsidR="00400A4F" w:rsidRPr="00E03BC1" w:rsidRDefault="00400A4F" w:rsidP="00BF5064">
            <w:pPr>
              <w:autoSpaceDE w:val="0"/>
              <w:autoSpaceDN w:val="0"/>
              <w:adjustRightInd w:val="0"/>
              <w:jc w:val="both"/>
              <w:rPr>
                <w:rFonts w:ascii="Palatino Linotype" w:eastAsia="Calibri" w:hAnsi="Palatino Linotype" w:cs="TimesNewRomanPSMT"/>
                <w:sz w:val="21"/>
                <w:szCs w:val="21"/>
                <w:lang w:eastAsia="en-US"/>
              </w:rPr>
            </w:pPr>
            <w:r w:rsidRPr="009E3402">
              <w:rPr>
                <w:rFonts w:ascii="Palatino Linotype" w:eastAsia="Calibri" w:hAnsi="Palatino Linotype" w:cs="TimesNewRomanPSMT"/>
                <w:sz w:val="21"/>
                <w:szCs w:val="21"/>
                <w:lang w:eastAsia="en-US"/>
              </w:rPr>
              <w:t>Il D.L comunica</w:t>
            </w:r>
            <w:r>
              <w:rPr>
                <w:rFonts w:ascii="Palatino Linotype" w:eastAsia="Calibri" w:hAnsi="Palatino Linotype" w:cs="TimesNewRomanPSMT"/>
                <w:sz w:val="21"/>
                <w:szCs w:val="21"/>
                <w:lang w:eastAsia="en-US"/>
              </w:rPr>
              <w:t xml:space="preserve"> con </w:t>
            </w:r>
            <w:r w:rsidRPr="009E3402">
              <w:rPr>
                <w:rFonts w:ascii="Palatino Linotype" w:eastAsia="Calibri" w:hAnsi="Palatino Linotype" w:cs="TimesNewRomanPSMT"/>
                <w:sz w:val="21"/>
                <w:szCs w:val="21"/>
                <w:lang w:eastAsia="en-US"/>
              </w:rPr>
              <w:t>un congruo preavviso all’esecutore il giorno e il luogo in cui deve presentarsi, munito del personale idoneo, nonché delle attrezzature e dei materiali necessari per eseguire, ove occorra, il tracciamento dei lavori secondo i piani, profili e disegni di progetto. All’esito delle operazioni di consegna dei lavori, il direttore dei lavori e l’esecutore sottoscrivono il relativo verbale e da tale data decorre utilmente il termine per il compimento dei lavori.</w:t>
            </w:r>
          </w:p>
          <w:p w:rsidR="00400A4F" w:rsidRPr="00E03BC1" w:rsidRDefault="00400A4F" w:rsidP="00BF5064">
            <w:pPr>
              <w:autoSpaceDE w:val="0"/>
              <w:autoSpaceDN w:val="0"/>
              <w:adjustRightInd w:val="0"/>
              <w:jc w:val="both"/>
              <w:rPr>
                <w:rFonts w:ascii="Palatino Linotype" w:eastAsia="Calibri" w:hAnsi="Palatino Linotype" w:cs="TimesNewRomanPSMT"/>
                <w:sz w:val="21"/>
                <w:szCs w:val="21"/>
                <w:lang w:eastAsia="en-US"/>
              </w:rPr>
            </w:pPr>
            <w:r w:rsidRPr="00E03BC1">
              <w:rPr>
                <w:rFonts w:ascii="Palatino Linotype" w:eastAsia="Calibri" w:hAnsi="Palatino Linotype" w:cs="TimesNewRomanPSMT"/>
                <w:sz w:val="21"/>
                <w:szCs w:val="21"/>
                <w:lang w:eastAsia="en-US"/>
              </w:rPr>
              <w:t>Qualora l’esecutore non si presenti, senza giustificato motivo, nel giorno fissato dal direttore dei lavori per la consegna, la stazione appaltante ha facoltà di risolvere il contratto e di incamerare la cauzione, oppure, di fissare una nuova data per la consegna, ferma restando la decorrenza del termine contrattuale dalla data della prima convocazione. Qualora la consegna avvenga in ritardo per causa imputabile alla stazione appaltante, l’esecutore può chiedere di recedere dal contratto. Il processo verbale di consegna deve essere redatto in contraddittorio con l’esecutore</w:t>
            </w:r>
            <w:r>
              <w:rPr>
                <w:rFonts w:ascii="Palatino Linotype" w:eastAsia="Calibri" w:hAnsi="Palatino Linotype" w:cs="TimesNewRomanPSMT"/>
                <w:sz w:val="21"/>
                <w:szCs w:val="21"/>
                <w:lang w:eastAsia="en-US"/>
              </w:rPr>
              <w:t>.</w:t>
            </w:r>
          </w:p>
          <w:p w:rsidR="00400A4F" w:rsidRPr="007D2E04" w:rsidRDefault="00400A4F" w:rsidP="00BF5064">
            <w:pPr>
              <w:autoSpaceDE w:val="0"/>
              <w:autoSpaceDN w:val="0"/>
              <w:adjustRightInd w:val="0"/>
              <w:jc w:val="both"/>
              <w:rPr>
                <w:rFonts w:ascii="Palatino Linotype" w:eastAsia="Batang" w:hAnsi="Palatino Linotype"/>
                <w:sz w:val="21"/>
                <w:szCs w:val="21"/>
              </w:rPr>
            </w:pPr>
            <w:r w:rsidRPr="00E03BC1">
              <w:rPr>
                <w:rFonts w:ascii="Palatino Linotype" w:eastAsia="Calibri" w:hAnsi="Palatino Linotype" w:cs="TimesNewRomanPSMT"/>
                <w:sz w:val="21"/>
                <w:szCs w:val="21"/>
                <w:lang w:eastAsia="en-US"/>
              </w:rPr>
              <w:t xml:space="preserve">Il </w:t>
            </w:r>
            <w:r>
              <w:rPr>
                <w:rFonts w:ascii="Palatino Linotype" w:eastAsia="Calibri" w:hAnsi="Palatino Linotype" w:cs="TimesNewRomanPSMT"/>
                <w:sz w:val="21"/>
                <w:szCs w:val="21"/>
                <w:lang w:eastAsia="en-US"/>
              </w:rPr>
              <w:t xml:space="preserve">D.L </w:t>
            </w:r>
            <w:r w:rsidRPr="00E03BC1">
              <w:rPr>
                <w:rFonts w:ascii="Palatino Linotype" w:eastAsia="Calibri" w:hAnsi="Palatino Linotype" w:cs="TimesNewRomanPSMT"/>
                <w:sz w:val="21"/>
                <w:szCs w:val="21"/>
                <w:lang w:eastAsia="en-US"/>
              </w:rPr>
              <w:t xml:space="preserve"> trasmette il verbale di consegna sottoscritto dalle parti al RUP.</w:t>
            </w:r>
          </w:p>
        </w:tc>
        <w:tc>
          <w:tcPr>
            <w:tcW w:w="992" w:type="dxa"/>
            <w:shd w:val="clear" w:color="auto" w:fill="DEEAF6"/>
            <w:vAlign w:val="center"/>
          </w:tcPr>
          <w:p w:rsidR="00400A4F" w:rsidRPr="00DF736D"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RUP  -  D.L</w:t>
            </w:r>
          </w:p>
        </w:tc>
      </w:tr>
      <w:tr w:rsidR="00400A4F" w:rsidRPr="00B174FC" w:rsidTr="00400A4F">
        <w:tblPrEx>
          <w:tblCellMar>
            <w:left w:w="70" w:type="dxa"/>
            <w:right w:w="70" w:type="dxa"/>
          </w:tblCellMar>
          <w:tblLook w:val="0000" w:firstRow="0" w:lastRow="0" w:firstColumn="0" w:lastColumn="0" w:noHBand="0" w:noVBand="0"/>
        </w:tblPrEx>
        <w:trPr>
          <w:cantSplit/>
          <w:trHeight w:val="586"/>
        </w:trPr>
        <w:tc>
          <w:tcPr>
            <w:tcW w:w="684" w:type="dxa"/>
            <w:shd w:val="clear" w:color="auto" w:fill="DEEAF6"/>
          </w:tcPr>
          <w:p w:rsidR="00400A4F" w:rsidRDefault="00400A4F" w:rsidP="00BF5064">
            <w:pPr>
              <w:spacing w:before="120" w:after="120"/>
              <w:jc w:val="center"/>
              <w:rPr>
                <w:rFonts w:ascii="Palatino Linotype" w:eastAsia="Batang" w:hAnsi="Palatino Linotype"/>
                <w:sz w:val="21"/>
                <w:szCs w:val="21"/>
              </w:rPr>
            </w:pPr>
            <w:r>
              <w:rPr>
                <w:rFonts w:ascii="Palatino Linotype" w:eastAsia="Batang" w:hAnsi="Palatino Linotype"/>
                <w:sz w:val="21"/>
                <w:szCs w:val="21"/>
              </w:rPr>
              <w:t>4</w:t>
            </w:r>
          </w:p>
        </w:tc>
        <w:tc>
          <w:tcPr>
            <w:tcW w:w="2293" w:type="dxa"/>
            <w:shd w:val="clear" w:color="auto" w:fill="DEEAF6"/>
          </w:tcPr>
          <w:p w:rsidR="00400A4F" w:rsidRPr="001E0663" w:rsidRDefault="00400A4F" w:rsidP="00BF5064">
            <w:pPr>
              <w:jc w:val="both"/>
              <w:rPr>
                <w:rFonts w:ascii="Palatino Linotype" w:eastAsia="Batang" w:hAnsi="Palatino Linotype"/>
                <w:sz w:val="21"/>
                <w:szCs w:val="21"/>
              </w:rPr>
            </w:pPr>
            <w:r w:rsidRPr="001E0663">
              <w:rPr>
                <w:rFonts w:ascii="Palatino Linotype" w:eastAsia="Batang" w:hAnsi="Palatino Linotype"/>
                <w:sz w:val="21"/>
                <w:szCs w:val="21"/>
              </w:rPr>
              <w:t xml:space="preserve">Eventuale consegna in via d’urgenza dei lavori </w:t>
            </w:r>
          </w:p>
        </w:tc>
        <w:tc>
          <w:tcPr>
            <w:tcW w:w="6804" w:type="dxa"/>
            <w:shd w:val="clear" w:color="auto" w:fill="DEEAF6"/>
          </w:tcPr>
          <w:p w:rsidR="00400A4F" w:rsidRPr="00E03BC1" w:rsidRDefault="00400A4F" w:rsidP="00BF5064">
            <w:pPr>
              <w:autoSpaceDE w:val="0"/>
              <w:autoSpaceDN w:val="0"/>
              <w:adjustRightInd w:val="0"/>
              <w:jc w:val="both"/>
              <w:rPr>
                <w:rFonts w:ascii="Palatino Linotype" w:eastAsia="Calibri" w:hAnsi="Palatino Linotype" w:cs="TimesNewRomanPSMT"/>
                <w:sz w:val="21"/>
                <w:szCs w:val="21"/>
                <w:lang w:eastAsia="en-US"/>
              </w:rPr>
            </w:pPr>
            <w:r>
              <w:rPr>
                <w:rFonts w:ascii="Palatino Linotype" w:eastAsia="Calibri" w:hAnsi="Palatino Linotype" w:cs="TimesNewRomanPSMT"/>
                <w:sz w:val="21"/>
                <w:szCs w:val="21"/>
                <w:lang w:eastAsia="en-US"/>
              </w:rPr>
              <w:t>L</w:t>
            </w:r>
            <w:r w:rsidRPr="00E03BC1">
              <w:rPr>
                <w:rFonts w:ascii="Palatino Linotype" w:eastAsia="Calibri" w:hAnsi="Palatino Linotype" w:cs="TimesNewRomanPSMT"/>
                <w:sz w:val="21"/>
                <w:szCs w:val="21"/>
                <w:lang w:eastAsia="en-US"/>
              </w:rPr>
              <w:t>a consegna dei lavori</w:t>
            </w:r>
            <w:r>
              <w:rPr>
                <w:rFonts w:ascii="Palatino Linotype" w:eastAsia="Calibri" w:hAnsi="Palatino Linotype" w:cs="TimesNewRomanPSMT"/>
                <w:sz w:val="21"/>
                <w:szCs w:val="21"/>
                <w:lang w:eastAsia="en-US"/>
              </w:rPr>
              <w:t xml:space="preserve"> </w:t>
            </w:r>
            <w:r w:rsidRPr="00E03BC1">
              <w:rPr>
                <w:rFonts w:ascii="Palatino Linotype" w:eastAsia="Calibri" w:hAnsi="Palatino Linotype" w:cs="TimesNewRomanPSMT"/>
                <w:sz w:val="21"/>
                <w:szCs w:val="21"/>
                <w:lang w:eastAsia="en-US"/>
              </w:rPr>
              <w:t xml:space="preserve">in via d’urgenza deve essere formalizzata e sottoscritta fra le parti (Committente e Ditta aggiudicataria dei lavori). La consegna avviene, così come previsto, con una autorizzazione del RUP prima della sottoscrizione del contratto. Al pari della normale consegna, viene predisposto formale verbale di consegna lavori, che una volta sottoscritto fra le parti, viene comunicato dal D.L al RUP.  </w:t>
            </w:r>
            <w:r w:rsidRPr="006131A7">
              <w:rPr>
                <w:rFonts w:ascii="Palatino Linotype" w:eastAsia="Calibri" w:hAnsi="Palatino Linotype" w:cs="TimesNewRomanPSMT"/>
                <w:sz w:val="21"/>
                <w:szCs w:val="21"/>
                <w:lang w:eastAsia="en-US"/>
              </w:rPr>
              <w:t>L’esecuzione d’urgenza è ammessa esclusivamente nelle ipotesi di eventi oggettivamente imprevedibili, per ovviare a situazioni di pericolo per persone, animali o cose, ovvero per l’igiene e la salute pubblica, ovvero per il patrimonio storico, artistico, culturale ovvero nei casi in cui la mancata esecuzione immediata della prestazione dedotta nella gara determinerebbe un grave danno all'interesse pubblico che è destinata a soddisfare, ivi compresa la perdita di finanziamenti comunitari.</w:t>
            </w:r>
          </w:p>
        </w:tc>
        <w:tc>
          <w:tcPr>
            <w:tcW w:w="992" w:type="dxa"/>
            <w:shd w:val="clear" w:color="auto" w:fill="DEEAF6"/>
            <w:vAlign w:val="center"/>
          </w:tcPr>
          <w:p w:rsidR="00400A4F"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RUP – DL</w:t>
            </w:r>
          </w:p>
        </w:tc>
      </w:tr>
      <w:tr w:rsidR="00400A4F" w:rsidRPr="00B174FC" w:rsidTr="00400A4F">
        <w:tblPrEx>
          <w:tblCellMar>
            <w:left w:w="70" w:type="dxa"/>
            <w:right w:w="70" w:type="dxa"/>
          </w:tblCellMar>
          <w:tblLook w:val="0000" w:firstRow="0" w:lastRow="0" w:firstColumn="0" w:lastColumn="0" w:noHBand="0" w:noVBand="0"/>
        </w:tblPrEx>
        <w:trPr>
          <w:cantSplit/>
          <w:trHeight w:val="764"/>
        </w:trPr>
        <w:tc>
          <w:tcPr>
            <w:tcW w:w="684" w:type="dxa"/>
            <w:shd w:val="clear" w:color="auto" w:fill="DEEAF6"/>
          </w:tcPr>
          <w:p w:rsidR="00400A4F" w:rsidRDefault="00400A4F" w:rsidP="00BF5064">
            <w:pPr>
              <w:spacing w:before="120" w:after="120"/>
              <w:jc w:val="center"/>
              <w:rPr>
                <w:rFonts w:ascii="Palatino Linotype" w:eastAsia="Batang" w:hAnsi="Palatino Linotype"/>
                <w:sz w:val="21"/>
                <w:szCs w:val="21"/>
              </w:rPr>
            </w:pPr>
            <w:r>
              <w:rPr>
                <w:rFonts w:ascii="Palatino Linotype" w:eastAsia="Batang" w:hAnsi="Palatino Linotype"/>
                <w:sz w:val="21"/>
                <w:szCs w:val="21"/>
              </w:rPr>
              <w:lastRenderedPageBreak/>
              <w:t>5</w:t>
            </w:r>
          </w:p>
        </w:tc>
        <w:tc>
          <w:tcPr>
            <w:tcW w:w="2293" w:type="dxa"/>
            <w:shd w:val="clear" w:color="auto" w:fill="DEEAF6"/>
          </w:tcPr>
          <w:p w:rsidR="00400A4F" w:rsidRDefault="00400A4F" w:rsidP="00BF5064">
            <w:pPr>
              <w:jc w:val="both"/>
              <w:rPr>
                <w:rFonts w:ascii="Palatino Linotype" w:eastAsia="Batang" w:hAnsi="Palatino Linotype"/>
                <w:sz w:val="21"/>
                <w:szCs w:val="21"/>
              </w:rPr>
            </w:pPr>
            <w:r>
              <w:rPr>
                <w:rFonts w:ascii="Palatino Linotype" w:eastAsia="Batang" w:hAnsi="Palatino Linotype"/>
                <w:sz w:val="21"/>
                <w:szCs w:val="21"/>
              </w:rPr>
              <w:t>Eventuale Consegna parziale dei lavori</w:t>
            </w:r>
          </w:p>
        </w:tc>
        <w:tc>
          <w:tcPr>
            <w:tcW w:w="6804" w:type="dxa"/>
            <w:shd w:val="clear" w:color="auto" w:fill="DEEAF6"/>
          </w:tcPr>
          <w:p w:rsidR="00400A4F" w:rsidRPr="00304EE5" w:rsidRDefault="00400A4F" w:rsidP="00BF5064">
            <w:pPr>
              <w:autoSpaceDE w:val="0"/>
              <w:autoSpaceDN w:val="0"/>
              <w:adjustRightInd w:val="0"/>
              <w:jc w:val="both"/>
              <w:rPr>
                <w:rFonts w:ascii="Palatino Linotype" w:eastAsia="Batang" w:hAnsi="Palatino Linotype"/>
                <w:sz w:val="21"/>
                <w:szCs w:val="21"/>
              </w:rPr>
            </w:pPr>
            <w:r w:rsidRPr="00E03BC1">
              <w:rPr>
                <w:rFonts w:ascii="Palatino Linotype" w:eastAsia="Calibri" w:hAnsi="Palatino Linotype" w:cs="TimesNewRomanPSMT"/>
                <w:sz w:val="21"/>
                <w:szCs w:val="21"/>
                <w:lang w:eastAsia="en-US"/>
              </w:rPr>
              <w:t xml:space="preserve">Il </w:t>
            </w:r>
            <w:r>
              <w:rPr>
                <w:rFonts w:ascii="Palatino Linotype" w:eastAsia="Calibri" w:hAnsi="Palatino Linotype" w:cs="TimesNewRomanPSMT"/>
                <w:sz w:val="21"/>
                <w:szCs w:val="21"/>
                <w:lang w:eastAsia="en-US"/>
              </w:rPr>
              <w:t>D.L</w:t>
            </w:r>
            <w:r w:rsidRPr="00E03BC1">
              <w:rPr>
                <w:rFonts w:ascii="Palatino Linotype" w:eastAsia="Calibri" w:hAnsi="Palatino Linotype" w:cs="TimesNewRomanPSMT"/>
                <w:sz w:val="21"/>
                <w:szCs w:val="21"/>
                <w:lang w:eastAsia="en-US"/>
              </w:rPr>
              <w:t xml:space="preserve"> provvede alla consegna parziale dei lavori nel caso in cui il capitolato speciale d’appalto lo preveda in relazione alla natura dei lavori da eseguire, ovvero nei casi di temporanea indisponibilità delle aree e degli immobili. Nel caso di consegna parziale conseguente alla temporanea indisponibilità delle aree e degli immobili, l’esecutore è tenuto a presentare un programma di esecuzione dei lavori che preveda la realizzazione prioritaria delle lavorazioni sulle aree e sugli immobili disponibili. </w:t>
            </w:r>
            <w:r w:rsidRPr="009E3402">
              <w:rPr>
                <w:rFonts w:ascii="Palatino Linotype" w:eastAsia="Calibri" w:hAnsi="Palatino Linotype" w:cs="TimesNewRomanPSMT"/>
                <w:sz w:val="21"/>
                <w:szCs w:val="21"/>
                <w:lang w:eastAsia="en-US"/>
              </w:rPr>
              <w:t>Realizzati i lavori previsti dal programma, qualora permangano le cause di indisponibilità si applica la disciplina relativa alla sospensione dei lavori. Nei casi di consegna parziale, la data di consegna a tutti gli effetti di legge è quella dell’ultimo verbale di consegna parziale redatto dal direttore dei lavori.</w:t>
            </w:r>
            <w:r w:rsidRPr="008632F7">
              <w:rPr>
                <w:rFonts w:ascii="Palatino Linotype" w:eastAsia="Calibri" w:hAnsi="Palatino Linotype" w:cs="TimesNewRomanPSMT"/>
                <w:color w:val="FF0000"/>
                <w:sz w:val="21"/>
                <w:szCs w:val="21"/>
                <w:lang w:eastAsia="en-US"/>
              </w:rPr>
              <w:t xml:space="preserve"> </w:t>
            </w:r>
            <w:r w:rsidRPr="009E3402">
              <w:rPr>
                <w:rFonts w:ascii="Palatino Linotype" w:eastAsia="Calibri" w:hAnsi="Palatino Linotype" w:cs="TimesNewRomanPSMT"/>
                <w:sz w:val="21"/>
                <w:szCs w:val="21"/>
                <w:lang w:eastAsia="en-US"/>
              </w:rPr>
              <w:t xml:space="preserve">Quando il </w:t>
            </w:r>
            <w:r>
              <w:rPr>
                <w:rFonts w:ascii="Palatino Linotype" w:eastAsia="Calibri" w:hAnsi="Palatino Linotype" w:cs="TimesNewRomanPSMT"/>
                <w:sz w:val="21"/>
                <w:szCs w:val="21"/>
                <w:lang w:eastAsia="en-US"/>
              </w:rPr>
              <w:t xml:space="preserve">D.L </w:t>
            </w:r>
            <w:r w:rsidRPr="009E3402">
              <w:rPr>
                <w:rFonts w:ascii="Palatino Linotype" w:eastAsia="Calibri" w:hAnsi="Palatino Linotype" w:cs="TimesNewRomanPSMT"/>
                <w:sz w:val="21"/>
                <w:szCs w:val="21"/>
                <w:lang w:eastAsia="en-US"/>
              </w:rPr>
              <w:t xml:space="preserve"> provvede alla consegna d’urgenza per la esecuzione parziale di lavori, il verbale di consegna indica le lavorazioni che l’esecutore deve immediatamente eseguire, comprese le opere provvisionali</w:t>
            </w:r>
            <w:r w:rsidRPr="00E03BC1">
              <w:rPr>
                <w:rFonts w:ascii="Palatino Linotype" w:eastAsia="Calibri" w:hAnsi="Palatino Linotype" w:cs="TimesNewRomanPSMT"/>
                <w:sz w:val="21"/>
                <w:szCs w:val="21"/>
                <w:lang w:eastAsia="en-US"/>
              </w:rPr>
              <w:t xml:space="preserve">. </w:t>
            </w:r>
          </w:p>
        </w:tc>
        <w:tc>
          <w:tcPr>
            <w:tcW w:w="992" w:type="dxa"/>
            <w:shd w:val="clear" w:color="auto" w:fill="DEEAF6"/>
            <w:vAlign w:val="center"/>
          </w:tcPr>
          <w:p w:rsidR="00400A4F"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D.L</w:t>
            </w:r>
          </w:p>
        </w:tc>
      </w:tr>
      <w:tr w:rsidR="00400A4F" w:rsidRPr="00B174FC" w:rsidTr="00400A4F">
        <w:tblPrEx>
          <w:tblCellMar>
            <w:left w:w="70" w:type="dxa"/>
            <w:right w:w="70" w:type="dxa"/>
          </w:tblCellMar>
          <w:tblLook w:val="0000" w:firstRow="0" w:lastRow="0" w:firstColumn="0" w:lastColumn="0" w:noHBand="0" w:noVBand="0"/>
        </w:tblPrEx>
        <w:trPr>
          <w:cantSplit/>
          <w:trHeight w:val="721"/>
        </w:trPr>
        <w:tc>
          <w:tcPr>
            <w:tcW w:w="684" w:type="dxa"/>
            <w:shd w:val="clear" w:color="auto" w:fill="DEEAF6"/>
          </w:tcPr>
          <w:p w:rsidR="00400A4F" w:rsidRPr="00B174FC" w:rsidRDefault="00400A4F" w:rsidP="00BF5064">
            <w:pPr>
              <w:spacing w:before="120" w:after="120"/>
              <w:jc w:val="center"/>
              <w:rPr>
                <w:rFonts w:ascii="Palatino Linotype" w:eastAsia="Batang" w:hAnsi="Palatino Linotype"/>
                <w:sz w:val="21"/>
                <w:szCs w:val="21"/>
              </w:rPr>
            </w:pPr>
            <w:r>
              <w:rPr>
                <w:rFonts w:ascii="Palatino Linotype" w:eastAsia="Batang" w:hAnsi="Palatino Linotype"/>
                <w:sz w:val="21"/>
                <w:szCs w:val="21"/>
              </w:rPr>
              <w:t>6</w:t>
            </w:r>
          </w:p>
        </w:tc>
        <w:tc>
          <w:tcPr>
            <w:tcW w:w="2293" w:type="dxa"/>
            <w:shd w:val="clear" w:color="auto" w:fill="DEEAF6"/>
          </w:tcPr>
          <w:p w:rsidR="00400A4F" w:rsidRPr="00B174FC" w:rsidRDefault="00400A4F" w:rsidP="00BF5064">
            <w:pPr>
              <w:jc w:val="both"/>
              <w:rPr>
                <w:rFonts w:ascii="Palatino Linotype" w:eastAsia="Batang" w:hAnsi="Palatino Linotype"/>
                <w:sz w:val="21"/>
                <w:szCs w:val="21"/>
              </w:rPr>
            </w:pPr>
            <w:r>
              <w:rPr>
                <w:rFonts w:ascii="Palatino Linotype" w:eastAsia="Batang" w:hAnsi="Palatino Linotype"/>
                <w:sz w:val="21"/>
                <w:szCs w:val="21"/>
              </w:rPr>
              <w:t>Apertura giornale dei lavori</w:t>
            </w:r>
          </w:p>
        </w:tc>
        <w:tc>
          <w:tcPr>
            <w:tcW w:w="6804" w:type="dxa"/>
            <w:shd w:val="clear" w:color="auto" w:fill="DEEAF6"/>
          </w:tcPr>
          <w:p w:rsidR="00400A4F" w:rsidRPr="00B174FC" w:rsidRDefault="00400A4F" w:rsidP="00BF5064">
            <w:pPr>
              <w:jc w:val="both"/>
              <w:rPr>
                <w:rFonts w:ascii="Palatino Linotype" w:eastAsia="Batang" w:hAnsi="Palatino Linotype"/>
                <w:sz w:val="21"/>
                <w:szCs w:val="21"/>
              </w:rPr>
            </w:pPr>
            <w:r>
              <w:rPr>
                <w:rFonts w:ascii="Palatino Linotype" w:eastAsia="Batang" w:hAnsi="Palatino Linotype"/>
                <w:sz w:val="21"/>
                <w:szCs w:val="21"/>
              </w:rPr>
              <w:t xml:space="preserve">Viene predisposto il giornale dei lavori ed in esso effettuate le registrazioni delle lavorazioni eseguite. </w:t>
            </w:r>
          </w:p>
        </w:tc>
        <w:tc>
          <w:tcPr>
            <w:tcW w:w="992" w:type="dxa"/>
            <w:shd w:val="clear" w:color="auto" w:fill="DEEAF6"/>
            <w:vAlign w:val="center"/>
          </w:tcPr>
          <w:p w:rsidR="00400A4F"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D.L</w:t>
            </w:r>
          </w:p>
          <w:p w:rsidR="00400A4F" w:rsidRPr="00DF736D" w:rsidRDefault="00400A4F" w:rsidP="00BF5064">
            <w:pPr>
              <w:jc w:val="center"/>
              <w:rPr>
                <w:rFonts w:ascii="Palatino Linotype" w:eastAsia="Batang" w:hAnsi="Palatino Linotype"/>
                <w:sz w:val="21"/>
                <w:szCs w:val="21"/>
              </w:rPr>
            </w:pPr>
          </w:p>
        </w:tc>
      </w:tr>
      <w:tr w:rsidR="00400A4F" w:rsidRPr="00B174FC" w:rsidTr="00400A4F">
        <w:tblPrEx>
          <w:tblCellMar>
            <w:left w:w="70" w:type="dxa"/>
            <w:right w:w="70" w:type="dxa"/>
          </w:tblCellMar>
          <w:tblLook w:val="0000" w:firstRow="0" w:lastRow="0" w:firstColumn="0" w:lastColumn="0" w:noHBand="0" w:noVBand="0"/>
        </w:tblPrEx>
        <w:trPr>
          <w:cantSplit/>
          <w:trHeight w:val="824"/>
        </w:trPr>
        <w:tc>
          <w:tcPr>
            <w:tcW w:w="684" w:type="dxa"/>
            <w:shd w:val="clear" w:color="auto" w:fill="DEEAF6"/>
          </w:tcPr>
          <w:p w:rsidR="00400A4F" w:rsidRDefault="00400A4F" w:rsidP="00BF5064">
            <w:pPr>
              <w:spacing w:before="120" w:after="120"/>
              <w:jc w:val="center"/>
              <w:rPr>
                <w:rFonts w:ascii="Palatino Linotype" w:eastAsia="Batang" w:hAnsi="Palatino Linotype"/>
                <w:sz w:val="21"/>
                <w:szCs w:val="21"/>
              </w:rPr>
            </w:pPr>
            <w:r>
              <w:rPr>
                <w:rFonts w:ascii="Palatino Linotype" w:eastAsia="Batang" w:hAnsi="Palatino Linotype"/>
                <w:sz w:val="21"/>
                <w:szCs w:val="21"/>
              </w:rPr>
              <w:t>7</w:t>
            </w:r>
          </w:p>
          <w:p w:rsidR="00400A4F" w:rsidRPr="00B174FC" w:rsidRDefault="00400A4F" w:rsidP="00BF5064">
            <w:pPr>
              <w:spacing w:before="120" w:after="120"/>
              <w:jc w:val="center"/>
              <w:rPr>
                <w:rFonts w:ascii="Palatino Linotype" w:eastAsia="Batang" w:hAnsi="Palatino Linotype"/>
                <w:sz w:val="21"/>
                <w:szCs w:val="21"/>
              </w:rPr>
            </w:pPr>
          </w:p>
        </w:tc>
        <w:tc>
          <w:tcPr>
            <w:tcW w:w="2293" w:type="dxa"/>
            <w:shd w:val="clear" w:color="auto" w:fill="DEEAF6"/>
          </w:tcPr>
          <w:p w:rsidR="00400A4F" w:rsidRPr="00B174FC" w:rsidRDefault="00400A4F" w:rsidP="00BF5064">
            <w:pPr>
              <w:jc w:val="both"/>
              <w:rPr>
                <w:rFonts w:ascii="Palatino Linotype" w:eastAsia="Batang" w:hAnsi="Palatino Linotype"/>
                <w:sz w:val="21"/>
                <w:szCs w:val="21"/>
              </w:rPr>
            </w:pPr>
            <w:r>
              <w:rPr>
                <w:rFonts w:ascii="Palatino Linotype" w:eastAsia="Batang" w:hAnsi="Palatino Linotype"/>
                <w:sz w:val="21"/>
                <w:szCs w:val="21"/>
              </w:rPr>
              <w:t>Accettazione materiali</w:t>
            </w:r>
          </w:p>
        </w:tc>
        <w:tc>
          <w:tcPr>
            <w:tcW w:w="6804" w:type="dxa"/>
            <w:shd w:val="clear" w:color="auto" w:fill="DEEAF6"/>
          </w:tcPr>
          <w:p w:rsidR="00400A4F" w:rsidRPr="00ED31C3" w:rsidRDefault="00400A4F" w:rsidP="00BF5064">
            <w:pPr>
              <w:autoSpaceDE w:val="0"/>
              <w:autoSpaceDN w:val="0"/>
              <w:adjustRightInd w:val="0"/>
              <w:jc w:val="both"/>
              <w:rPr>
                <w:rFonts w:ascii="Palatino Linotype" w:eastAsia="Calibri" w:hAnsi="Palatino Linotype" w:cs="TimesNewRomanPSMT"/>
                <w:sz w:val="21"/>
                <w:szCs w:val="21"/>
                <w:lang w:eastAsia="en-US"/>
              </w:rPr>
            </w:pPr>
            <w:r w:rsidRPr="00E03BC1">
              <w:rPr>
                <w:rFonts w:ascii="Palatino Linotype" w:eastAsia="Calibri" w:hAnsi="Palatino Linotype" w:cs="TimesNewRomanPSMT"/>
                <w:sz w:val="21"/>
                <w:szCs w:val="21"/>
                <w:lang w:eastAsia="en-US"/>
              </w:rPr>
              <w:t xml:space="preserve">I materiali e i componenti sono messi in opera solo dopo l’accettazione del </w:t>
            </w:r>
            <w:r>
              <w:rPr>
                <w:rFonts w:ascii="Palatino Linotype" w:eastAsia="Calibri" w:hAnsi="Palatino Linotype" w:cs="TimesNewRomanPSMT"/>
                <w:sz w:val="21"/>
                <w:szCs w:val="21"/>
                <w:lang w:eastAsia="en-US"/>
              </w:rPr>
              <w:t>D.L</w:t>
            </w:r>
            <w:r w:rsidRPr="00E03BC1">
              <w:rPr>
                <w:rFonts w:ascii="Palatino Linotype" w:eastAsia="Calibri" w:hAnsi="Palatino Linotype" w:cs="TimesNewRomanPSMT"/>
                <w:sz w:val="21"/>
                <w:szCs w:val="21"/>
                <w:lang w:eastAsia="en-US"/>
              </w:rPr>
              <w:t xml:space="preserve">. L’accettazione definitiva dei materiali e dei componenti, si ha solo dopo la loro posa in opera. Anche dopo l’accettazione e la posa in opera dei materiali e dei componenti da parte dell’esecutore, restano fermi i diritti e i poteri della stazione appaltante in sede di collaudo. Dell’avvenuta accettazione rimangono </w:t>
            </w:r>
            <w:r>
              <w:rPr>
                <w:rFonts w:ascii="Palatino Linotype" w:eastAsia="Calibri" w:hAnsi="Palatino Linotype" w:cs="TimesNewRomanPSMT"/>
                <w:sz w:val="21"/>
                <w:szCs w:val="21"/>
                <w:lang w:eastAsia="en-US"/>
              </w:rPr>
              <w:t xml:space="preserve">le schede accettazione materiali firmate dall’impresa esecutrice e per accettazione dal D.L, le registrazioni delle </w:t>
            </w:r>
            <w:r w:rsidRPr="00ED31C3">
              <w:rPr>
                <w:rFonts w:ascii="Palatino Linotype" w:eastAsia="Calibri" w:hAnsi="Palatino Linotype" w:cs="TimesNewRomanPSMT"/>
                <w:sz w:val="21"/>
                <w:szCs w:val="21"/>
                <w:lang w:eastAsia="en-US"/>
              </w:rPr>
              <w:t>comunicazioni formali via mail all’esecutore dei lavori</w:t>
            </w:r>
            <w:r>
              <w:rPr>
                <w:rFonts w:ascii="Palatino Linotype" w:eastAsia="Calibri" w:hAnsi="Palatino Linotype" w:cs="TimesNewRomanPSMT"/>
                <w:sz w:val="21"/>
                <w:szCs w:val="21"/>
                <w:lang w:eastAsia="en-US"/>
              </w:rPr>
              <w:t xml:space="preserve"> e un file riepilogativo dei materiali accettati. </w:t>
            </w:r>
          </w:p>
          <w:p w:rsidR="00400A4F" w:rsidRPr="008E0F37" w:rsidRDefault="00400A4F" w:rsidP="00BF5064">
            <w:pPr>
              <w:autoSpaceDE w:val="0"/>
              <w:autoSpaceDN w:val="0"/>
              <w:adjustRightInd w:val="0"/>
              <w:jc w:val="both"/>
              <w:rPr>
                <w:rFonts w:ascii="Palatino Linotype" w:eastAsia="Batang" w:hAnsi="Palatino Linotype"/>
                <w:sz w:val="21"/>
                <w:szCs w:val="21"/>
              </w:rPr>
            </w:pPr>
            <w:r w:rsidRPr="00E03BC1">
              <w:rPr>
                <w:rFonts w:ascii="Palatino Linotype" w:eastAsia="Calibri" w:hAnsi="Palatino Linotype" w:cs="TimesNewRomanPSMT"/>
                <w:sz w:val="21"/>
                <w:szCs w:val="21"/>
                <w:lang w:eastAsia="en-US"/>
              </w:rPr>
              <w:t xml:space="preserve">Il </w:t>
            </w:r>
            <w:r>
              <w:rPr>
                <w:rFonts w:ascii="Palatino Linotype" w:eastAsia="Calibri" w:hAnsi="Palatino Linotype" w:cs="TimesNewRomanPSMT"/>
                <w:sz w:val="21"/>
                <w:szCs w:val="21"/>
                <w:lang w:eastAsia="en-US"/>
              </w:rPr>
              <w:t>D.L</w:t>
            </w:r>
            <w:r w:rsidRPr="00E03BC1">
              <w:rPr>
                <w:rFonts w:ascii="Palatino Linotype" w:eastAsia="Calibri" w:hAnsi="Palatino Linotype" w:cs="TimesNewRomanPSMT"/>
                <w:sz w:val="21"/>
                <w:szCs w:val="21"/>
                <w:lang w:eastAsia="en-US"/>
              </w:rPr>
              <w:t xml:space="preserve">, oltre a quelli che può disporre autonomamente, esegue, tutti i controlli e le prove previste dalle vigenti norme nazionali ed europee e dal capitolato speciale d’appalto. Il </w:t>
            </w:r>
            <w:r>
              <w:rPr>
                <w:rFonts w:ascii="Palatino Linotype" w:eastAsia="Calibri" w:hAnsi="Palatino Linotype" w:cs="TimesNewRomanPSMT"/>
                <w:sz w:val="21"/>
                <w:szCs w:val="21"/>
                <w:lang w:eastAsia="en-US"/>
              </w:rPr>
              <w:t xml:space="preserve">D.L </w:t>
            </w:r>
            <w:r w:rsidRPr="00E03BC1">
              <w:rPr>
                <w:rFonts w:ascii="Palatino Linotype" w:eastAsia="Calibri" w:hAnsi="Palatino Linotype" w:cs="TimesNewRomanPSMT"/>
                <w:sz w:val="21"/>
                <w:szCs w:val="21"/>
                <w:lang w:eastAsia="en-US"/>
              </w:rPr>
              <w:t xml:space="preserve">rifiuta in qualunque tempo i materiali e i componenti deperiti o che per qualsiasi causa non risultano conformi alla normativa tecnica, nazionale o dell’Unione europea, alle caratteristiche tecniche indicate nei documenti allegati al contratto, con obbligo per l’esecutore di rimuoverli dal cantiere e sostituirli con altri a sue spese; il rifiuto è trascritto sul giornale dei lavori o, comunque, nel primo atto contabile utile. </w:t>
            </w:r>
          </w:p>
        </w:tc>
        <w:tc>
          <w:tcPr>
            <w:tcW w:w="992" w:type="dxa"/>
            <w:shd w:val="clear" w:color="auto" w:fill="DEEAF6"/>
            <w:vAlign w:val="center"/>
          </w:tcPr>
          <w:p w:rsidR="00400A4F" w:rsidRPr="00DF736D"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D.L</w:t>
            </w:r>
          </w:p>
        </w:tc>
      </w:tr>
      <w:tr w:rsidR="00400A4F" w:rsidRPr="00B174FC" w:rsidTr="00400A4F">
        <w:tblPrEx>
          <w:tblCellMar>
            <w:left w:w="70" w:type="dxa"/>
            <w:right w:w="70" w:type="dxa"/>
          </w:tblCellMar>
          <w:tblLook w:val="0000" w:firstRow="0" w:lastRow="0" w:firstColumn="0" w:lastColumn="0" w:noHBand="0" w:noVBand="0"/>
        </w:tblPrEx>
        <w:trPr>
          <w:cantSplit/>
          <w:trHeight w:val="824"/>
        </w:trPr>
        <w:tc>
          <w:tcPr>
            <w:tcW w:w="684" w:type="dxa"/>
            <w:shd w:val="clear" w:color="auto" w:fill="DEEAF6"/>
          </w:tcPr>
          <w:p w:rsidR="00400A4F" w:rsidRDefault="00400A4F" w:rsidP="00BF5064">
            <w:pPr>
              <w:spacing w:before="120" w:after="120"/>
              <w:jc w:val="center"/>
              <w:rPr>
                <w:rFonts w:ascii="Palatino Linotype" w:eastAsia="Batang" w:hAnsi="Palatino Linotype"/>
                <w:sz w:val="21"/>
                <w:szCs w:val="21"/>
              </w:rPr>
            </w:pPr>
            <w:r>
              <w:rPr>
                <w:rFonts w:ascii="Palatino Linotype" w:eastAsia="Batang" w:hAnsi="Palatino Linotype"/>
                <w:sz w:val="21"/>
                <w:szCs w:val="21"/>
              </w:rPr>
              <w:t>8</w:t>
            </w:r>
          </w:p>
        </w:tc>
        <w:tc>
          <w:tcPr>
            <w:tcW w:w="2293" w:type="dxa"/>
            <w:shd w:val="clear" w:color="auto" w:fill="DEEAF6"/>
          </w:tcPr>
          <w:p w:rsidR="00400A4F" w:rsidRDefault="00400A4F" w:rsidP="00BF5064">
            <w:pPr>
              <w:jc w:val="both"/>
              <w:rPr>
                <w:rFonts w:ascii="Palatino Linotype" w:eastAsia="Batang" w:hAnsi="Palatino Linotype"/>
                <w:sz w:val="21"/>
                <w:szCs w:val="21"/>
              </w:rPr>
            </w:pPr>
            <w:r>
              <w:rPr>
                <w:rFonts w:ascii="Palatino Linotype" w:eastAsia="Batang" w:hAnsi="Palatino Linotype"/>
                <w:sz w:val="21"/>
                <w:szCs w:val="21"/>
              </w:rPr>
              <w:t>Controllo del cronoprogramma dei lavori</w:t>
            </w:r>
          </w:p>
        </w:tc>
        <w:tc>
          <w:tcPr>
            <w:tcW w:w="6804" w:type="dxa"/>
            <w:shd w:val="clear" w:color="auto" w:fill="DEEAF6"/>
          </w:tcPr>
          <w:p w:rsidR="00400A4F" w:rsidRPr="00E03BC1" w:rsidRDefault="00400A4F" w:rsidP="00BF5064">
            <w:pPr>
              <w:autoSpaceDE w:val="0"/>
              <w:autoSpaceDN w:val="0"/>
              <w:adjustRightInd w:val="0"/>
              <w:jc w:val="both"/>
              <w:rPr>
                <w:rFonts w:ascii="Palatino Linotype" w:eastAsia="Calibri" w:hAnsi="Palatino Linotype" w:cs="TimesNewRomanPSMT"/>
                <w:sz w:val="21"/>
                <w:szCs w:val="21"/>
                <w:lang w:eastAsia="en-US"/>
              </w:rPr>
            </w:pPr>
            <w:r w:rsidRPr="007B21B0">
              <w:rPr>
                <w:rFonts w:ascii="Palatino Linotype" w:eastAsia="Calibri" w:hAnsi="Palatino Linotype" w:cs="TimesNewRomanPSMT"/>
                <w:sz w:val="21"/>
                <w:szCs w:val="21"/>
                <w:lang w:eastAsia="en-US"/>
              </w:rPr>
              <w:t xml:space="preserve">Il </w:t>
            </w:r>
            <w:r>
              <w:rPr>
                <w:rFonts w:ascii="Palatino Linotype" w:eastAsia="Calibri" w:hAnsi="Palatino Linotype" w:cs="TimesNewRomanPSMT"/>
                <w:sz w:val="21"/>
                <w:szCs w:val="21"/>
                <w:lang w:eastAsia="en-US"/>
              </w:rPr>
              <w:t xml:space="preserve">D.L </w:t>
            </w:r>
            <w:r w:rsidRPr="007B21B0">
              <w:rPr>
                <w:rFonts w:ascii="Palatino Linotype" w:eastAsia="Calibri" w:hAnsi="Palatino Linotype" w:cs="TimesNewRomanPSMT"/>
                <w:sz w:val="21"/>
                <w:szCs w:val="21"/>
                <w:lang w:eastAsia="en-US"/>
              </w:rPr>
              <w:t>controlla il rispetto dei tempi</w:t>
            </w:r>
            <w:r>
              <w:rPr>
                <w:rFonts w:ascii="Palatino Linotype" w:eastAsia="Calibri" w:hAnsi="Palatino Linotype" w:cs="TimesNewRomanPSMT"/>
                <w:sz w:val="21"/>
                <w:szCs w:val="21"/>
                <w:lang w:eastAsia="en-US"/>
              </w:rPr>
              <w:t xml:space="preserve"> </w:t>
            </w:r>
            <w:r w:rsidRPr="007B21B0">
              <w:rPr>
                <w:rFonts w:ascii="Palatino Linotype" w:eastAsia="Calibri" w:hAnsi="Palatino Linotype" w:cs="TimesNewRomanPSMT"/>
                <w:sz w:val="21"/>
                <w:szCs w:val="21"/>
                <w:lang w:eastAsia="en-US"/>
              </w:rPr>
              <w:t>di esecuzione dei lavori indicati nel cronoprogramma allegato</w:t>
            </w:r>
            <w:r>
              <w:rPr>
                <w:rFonts w:ascii="Palatino Linotype" w:eastAsia="Calibri" w:hAnsi="Palatino Linotype" w:cs="TimesNewRomanPSMT"/>
                <w:sz w:val="21"/>
                <w:szCs w:val="21"/>
                <w:lang w:eastAsia="en-US"/>
              </w:rPr>
              <w:t xml:space="preserve"> </w:t>
            </w:r>
            <w:r w:rsidRPr="007B21B0">
              <w:rPr>
                <w:rFonts w:ascii="Palatino Linotype" w:eastAsia="Calibri" w:hAnsi="Palatino Linotype" w:cs="TimesNewRomanPSMT"/>
                <w:sz w:val="21"/>
                <w:szCs w:val="21"/>
                <w:lang w:eastAsia="en-US"/>
              </w:rPr>
              <w:t>al progetto esecutivo e successivamente dettagliati</w:t>
            </w:r>
            <w:r>
              <w:rPr>
                <w:rFonts w:ascii="Palatino Linotype" w:eastAsia="Calibri" w:hAnsi="Palatino Linotype" w:cs="TimesNewRomanPSMT"/>
                <w:sz w:val="21"/>
                <w:szCs w:val="21"/>
                <w:lang w:eastAsia="en-US"/>
              </w:rPr>
              <w:t xml:space="preserve"> </w:t>
            </w:r>
            <w:r w:rsidRPr="007B21B0">
              <w:rPr>
                <w:rFonts w:ascii="Palatino Linotype" w:eastAsia="Calibri" w:hAnsi="Palatino Linotype" w:cs="TimesNewRomanPSMT"/>
                <w:sz w:val="21"/>
                <w:szCs w:val="21"/>
                <w:lang w:eastAsia="en-US"/>
              </w:rPr>
              <w:t>nel programma di esecuzione dei lavori di cui all’articolo</w:t>
            </w:r>
            <w:r>
              <w:rPr>
                <w:rFonts w:ascii="Palatino Linotype" w:eastAsia="Calibri" w:hAnsi="Palatino Linotype" w:cs="TimesNewRomanPSMT"/>
                <w:sz w:val="21"/>
                <w:szCs w:val="21"/>
                <w:lang w:eastAsia="en-US"/>
              </w:rPr>
              <w:t xml:space="preserve"> </w:t>
            </w:r>
            <w:r w:rsidRPr="007B21B0">
              <w:rPr>
                <w:rFonts w:ascii="Palatino Linotype" w:eastAsia="Calibri" w:hAnsi="Palatino Linotype" w:cs="TimesNewRomanPSMT"/>
                <w:sz w:val="21"/>
                <w:szCs w:val="21"/>
                <w:lang w:eastAsia="en-US"/>
              </w:rPr>
              <w:t>1, comma 1, lettera</w:t>
            </w:r>
            <w:r>
              <w:rPr>
                <w:rFonts w:ascii="Palatino Linotype" w:eastAsia="Calibri" w:hAnsi="Palatino Linotype" w:cs="TimesNewRomanPSMT"/>
                <w:sz w:val="21"/>
                <w:szCs w:val="21"/>
                <w:lang w:eastAsia="en-US"/>
              </w:rPr>
              <w:t xml:space="preserve"> f) del DM 49/2018.</w:t>
            </w:r>
          </w:p>
        </w:tc>
        <w:tc>
          <w:tcPr>
            <w:tcW w:w="992" w:type="dxa"/>
            <w:shd w:val="clear" w:color="auto" w:fill="DEEAF6"/>
            <w:vAlign w:val="center"/>
          </w:tcPr>
          <w:p w:rsidR="00400A4F"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D.L</w:t>
            </w:r>
          </w:p>
          <w:p w:rsidR="00400A4F" w:rsidRDefault="00400A4F" w:rsidP="00BF5064">
            <w:pPr>
              <w:jc w:val="center"/>
              <w:rPr>
                <w:rFonts w:ascii="Palatino Linotype" w:eastAsia="Batang" w:hAnsi="Palatino Linotype"/>
                <w:sz w:val="21"/>
                <w:szCs w:val="21"/>
              </w:rPr>
            </w:pPr>
          </w:p>
        </w:tc>
      </w:tr>
      <w:tr w:rsidR="00400A4F" w:rsidRPr="00B174FC" w:rsidTr="00400A4F">
        <w:tblPrEx>
          <w:tblCellMar>
            <w:left w:w="70" w:type="dxa"/>
            <w:right w:w="70" w:type="dxa"/>
          </w:tblCellMar>
          <w:tblLook w:val="0000" w:firstRow="0" w:lastRow="0" w:firstColumn="0" w:lastColumn="0" w:noHBand="0" w:noVBand="0"/>
        </w:tblPrEx>
        <w:trPr>
          <w:cantSplit/>
          <w:trHeight w:val="824"/>
        </w:trPr>
        <w:tc>
          <w:tcPr>
            <w:tcW w:w="684" w:type="dxa"/>
            <w:shd w:val="clear" w:color="auto" w:fill="DEEAF6"/>
          </w:tcPr>
          <w:p w:rsidR="00400A4F" w:rsidRDefault="00400A4F" w:rsidP="00BF5064">
            <w:pPr>
              <w:spacing w:before="120" w:after="120"/>
              <w:jc w:val="center"/>
              <w:rPr>
                <w:rFonts w:ascii="Palatino Linotype" w:eastAsia="Batang" w:hAnsi="Palatino Linotype"/>
                <w:sz w:val="21"/>
                <w:szCs w:val="21"/>
              </w:rPr>
            </w:pPr>
            <w:r>
              <w:rPr>
                <w:rFonts w:ascii="Palatino Linotype" w:eastAsia="Batang" w:hAnsi="Palatino Linotype"/>
                <w:sz w:val="21"/>
                <w:szCs w:val="21"/>
              </w:rPr>
              <w:t>9</w:t>
            </w:r>
          </w:p>
        </w:tc>
        <w:tc>
          <w:tcPr>
            <w:tcW w:w="2293" w:type="dxa"/>
            <w:shd w:val="clear" w:color="auto" w:fill="DEEAF6"/>
          </w:tcPr>
          <w:p w:rsidR="00400A4F" w:rsidRDefault="00400A4F" w:rsidP="00BF5064">
            <w:pPr>
              <w:jc w:val="both"/>
              <w:rPr>
                <w:rFonts w:ascii="Palatino Linotype" w:eastAsia="Batang" w:hAnsi="Palatino Linotype"/>
                <w:sz w:val="21"/>
                <w:szCs w:val="21"/>
              </w:rPr>
            </w:pPr>
            <w:r>
              <w:rPr>
                <w:rFonts w:ascii="Palatino Linotype" w:eastAsia="Batang" w:hAnsi="Palatino Linotype"/>
                <w:sz w:val="21"/>
                <w:szCs w:val="21"/>
              </w:rPr>
              <w:t>Gestione e controlli eventuali sub-appalti e sub-contraenti</w:t>
            </w:r>
          </w:p>
        </w:tc>
        <w:tc>
          <w:tcPr>
            <w:tcW w:w="6804" w:type="dxa"/>
            <w:shd w:val="clear" w:color="auto" w:fill="DEEAF6"/>
          </w:tcPr>
          <w:p w:rsidR="00400A4F" w:rsidRPr="006360AF" w:rsidRDefault="00400A4F" w:rsidP="00BF5064">
            <w:pPr>
              <w:jc w:val="both"/>
              <w:rPr>
                <w:rFonts w:ascii="Palatino Linotype" w:eastAsia="Batang" w:hAnsi="Palatino Linotype"/>
                <w:sz w:val="21"/>
                <w:szCs w:val="21"/>
              </w:rPr>
            </w:pPr>
            <w:r w:rsidRPr="00C9366B">
              <w:rPr>
                <w:rFonts w:ascii="Palatino Linotype" w:eastAsia="Batang" w:hAnsi="Palatino Linotype"/>
                <w:sz w:val="21"/>
                <w:szCs w:val="21"/>
              </w:rPr>
              <w:t xml:space="preserve">Le richieste </w:t>
            </w:r>
            <w:r>
              <w:rPr>
                <w:rFonts w:ascii="Palatino Linotype" w:eastAsia="Batang" w:hAnsi="Palatino Linotype"/>
                <w:sz w:val="21"/>
                <w:szCs w:val="21"/>
              </w:rPr>
              <w:t xml:space="preserve">di autorizzazione </w:t>
            </w:r>
            <w:r w:rsidRPr="00C9366B">
              <w:rPr>
                <w:rFonts w:ascii="Palatino Linotype" w:eastAsia="Batang" w:hAnsi="Palatino Linotype"/>
                <w:sz w:val="21"/>
                <w:szCs w:val="21"/>
              </w:rPr>
              <w:t xml:space="preserve">degli eventuali sub-appalti </w:t>
            </w:r>
            <w:r>
              <w:rPr>
                <w:rFonts w:ascii="Palatino Linotype" w:eastAsia="Batang" w:hAnsi="Palatino Linotype"/>
                <w:sz w:val="21"/>
                <w:szCs w:val="21"/>
              </w:rPr>
              <w:t xml:space="preserve">e sub-contraenti </w:t>
            </w:r>
            <w:r w:rsidRPr="00C9366B">
              <w:rPr>
                <w:rFonts w:ascii="Palatino Linotype" w:eastAsia="Batang" w:hAnsi="Palatino Linotype"/>
                <w:sz w:val="21"/>
                <w:szCs w:val="21"/>
              </w:rPr>
              <w:t>sono formalizzate dall’esecutore dei lavori e presentate</w:t>
            </w:r>
            <w:r>
              <w:rPr>
                <w:rFonts w:ascii="Palatino Linotype" w:eastAsia="Batang" w:hAnsi="Palatino Linotype"/>
                <w:sz w:val="21"/>
                <w:szCs w:val="21"/>
              </w:rPr>
              <w:t xml:space="preserve"> ad EPG</w:t>
            </w:r>
            <w:r w:rsidRPr="00C9366B">
              <w:rPr>
                <w:rFonts w:ascii="Palatino Linotype" w:eastAsia="Batang" w:hAnsi="Palatino Linotype"/>
                <w:sz w:val="21"/>
                <w:szCs w:val="21"/>
              </w:rPr>
              <w:t xml:space="preserve"> dal</w:t>
            </w:r>
            <w:r>
              <w:rPr>
                <w:rFonts w:ascii="Palatino Linotype" w:eastAsia="Batang" w:hAnsi="Palatino Linotype"/>
                <w:sz w:val="21"/>
                <w:szCs w:val="21"/>
              </w:rPr>
              <w:t xml:space="preserve"> medesimo</w:t>
            </w:r>
            <w:r w:rsidRPr="00C9366B">
              <w:rPr>
                <w:rFonts w:ascii="Palatino Linotype" w:eastAsia="Batang" w:hAnsi="Palatino Linotype"/>
                <w:sz w:val="21"/>
                <w:szCs w:val="21"/>
              </w:rPr>
              <w:t xml:space="preserve">. </w:t>
            </w:r>
            <w:r>
              <w:rPr>
                <w:rFonts w:ascii="Palatino Linotype" w:eastAsia="Batang" w:hAnsi="Palatino Linotype"/>
                <w:sz w:val="21"/>
                <w:szCs w:val="21"/>
              </w:rPr>
              <w:t>Per i subappalti, d</w:t>
            </w:r>
            <w:r w:rsidRPr="00C9366B">
              <w:rPr>
                <w:rFonts w:ascii="Palatino Linotype" w:eastAsia="Batang" w:hAnsi="Palatino Linotype"/>
                <w:sz w:val="21"/>
                <w:szCs w:val="21"/>
              </w:rPr>
              <w:t>opo le verifiche in ordine ai requisiti formali e sostanziali previsti dalla normativa vigente</w:t>
            </w:r>
            <w:r>
              <w:rPr>
                <w:rFonts w:ascii="Palatino Linotype" w:eastAsia="Calibri" w:hAnsi="Palatino Linotype"/>
                <w:sz w:val="21"/>
                <w:szCs w:val="21"/>
              </w:rPr>
              <w:t xml:space="preserve">, </w:t>
            </w:r>
            <w:r w:rsidRPr="00C9366B">
              <w:rPr>
                <w:rFonts w:ascii="Palatino Linotype" w:eastAsia="Batang" w:hAnsi="Palatino Linotype"/>
                <w:sz w:val="21"/>
                <w:szCs w:val="21"/>
              </w:rPr>
              <w:t>l’autorizzazione al sub-appalto viene firmata dal RUP.</w:t>
            </w:r>
            <w:r w:rsidRPr="00E03BC1">
              <w:rPr>
                <w:rFonts w:ascii="Palatino Linotype" w:eastAsia="Calibri" w:hAnsi="Palatino Linotype" w:cs="TimesNewRomanPSMT"/>
                <w:sz w:val="21"/>
                <w:szCs w:val="21"/>
                <w:lang w:eastAsia="en-US"/>
              </w:rPr>
              <w:t xml:space="preserve">  Per i sub-contraenti non è prevista alcuna autorizzazione da parte del RUP</w:t>
            </w:r>
            <w:r>
              <w:rPr>
                <w:rFonts w:ascii="Palatino Linotype" w:eastAsia="Calibri" w:hAnsi="Palatino Linotype" w:cs="TimesNewRomanPSMT"/>
                <w:sz w:val="21"/>
                <w:szCs w:val="21"/>
                <w:lang w:eastAsia="en-US"/>
              </w:rPr>
              <w:t xml:space="preserve"> ma solo le comunicazioni a EPG</w:t>
            </w:r>
            <w:r w:rsidR="003B2E60">
              <w:rPr>
                <w:rFonts w:ascii="Palatino Linotype" w:eastAsia="Calibri" w:hAnsi="Palatino Linotype" w:cs="TimesNewRomanPSMT"/>
                <w:sz w:val="21"/>
                <w:szCs w:val="21"/>
                <w:lang w:eastAsia="en-US"/>
              </w:rPr>
              <w:t xml:space="preserve">. </w:t>
            </w:r>
          </w:p>
        </w:tc>
        <w:tc>
          <w:tcPr>
            <w:tcW w:w="992" w:type="dxa"/>
            <w:shd w:val="clear" w:color="auto" w:fill="DEEAF6"/>
            <w:vAlign w:val="center"/>
          </w:tcPr>
          <w:p w:rsidR="00400A4F"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RUP</w:t>
            </w:r>
          </w:p>
          <w:p w:rsidR="00400A4F" w:rsidRPr="00DF736D"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D.L</w:t>
            </w:r>
          </w:p>
        </w:tc>
      </w:tr>
      <w:tr w:rsidR="00400A4F" w:rsidRPr="00B174FC" w:rsidTr="00400A4F">
        <w:tblPrEx>
          <w:tblCellMar>
            <w:left w:w="70" w:type="dxa"/>
            <w:right w:w="70" w:type="dxa"/>
          </w:tblCellMar>
          <w:tblLook w:val="0000" w:firstRow="0" w:lastRow="0" w:firstColumn="0" w:lastColumn="0" w:noHBand="0" w:noVBand="0"/>
        </w:tblPrEx>
        <w:trPr>
          <w:cantSplit/>
          <w:trHeight w:val="824"/>
        </w:trPr>
        <w:tc>
          <w:tcPr>
            <w:tcW w:w="684" w:type="dxa"/>
            <w:shd w:val="clear" w:color="auto" w:fill="DEEAF6"/>
          </w:tcPr>
          <w:p w:rsidR="00400A4F" w:rsidRPr="00B174FC" w:rsidRDefault="00400A4F" w:rsidP="00BF5064">
            <w:pPr>
              <w:spacing w:before="120" w:after="120"/>
              <w:jc w:val="center"/>
              <w:rPr>
                <w:rFonts w:ascii="Palatino Linotype" w:eastAsia="Batang" w:hAnsi="Palatino Linotype"/>
                <w:sz w:val="21"/>
                <w:szCs w:val="21"/>
              </w:rPr>
            </w:pPr>
            <w:r>
              <w:rPr>
                <w:rFonts w:ascii="Palatino Linotype" w:eastAsia="Batang" w:hAnsi="Palatino Linotype"/>
                <w:noProof/>
                <w:sz w:val="21"/>
                <w:szCs w:val="21"/>
              </w:rPr>
              <w:lastRenderedPageBreak/>
              <w:t>10</w:t>
            </w:r>
          </w:p>
        </w:tc>
        <w:tc>
          <w:tcPr>
            <w:tcW w:w="2293" w:type="dxa"/>
            <w:shd w:val="clear" w:color="auto" w:fill="DEEAF6"/>
          </w:tcPr>
          <w:p w:rsidR="00400A4F" w:rsidRPr="00B174FC" w:rsidRDefault="00400A4F" w:rsidP="00BF5064">
            <w:pPr>
              <w:jc w:val="both"/>
              <w:rPr>
                <w:rFonts w:ascii="Palatino Linotype" w:eastAsia="Batang" w:hAnsi="Palatino Linotype"/>
                <w:sz w:val="21"/>
                <w:szCs w:val="21"/>
              </w:rPr>
            </w:pPr>
            <w:r>
              <w:rPr>
                <w:rFonts w:ascii="Palatino Linotype" w:eastAsia="Batang" w:hAnsi="Palatino Linotype"/>
                <w:sz w:val="21"/>
                <w:szCs w:val="21"/>
              </w:rPr>
              <w:t>Gestione cantiere e monitoraggio sul rispetto degli obblighi dell’esecutore, del sub-appaltatore e dell’eventuale sub-contraente</w:t>
            </w:r>
          </w:p>
        </w:tc>
        <w:tc>
          <w:tcPr>
            <w:tcW w:w="6804" w:type="dxa"/>
            <w:shd w:val="clear" w:color="auto" w:fill="DEEAF6"/>
          </w:tcPr>
          <w:p w:rsidR="00400A4F" w:rsidRPr="00E03BC1" w:rsidRDefault="00400A4F" w:rsidP="00BF5064">
            <w:pPr>
              <w:autoSpaceDE w:val="0"/>
              <w:autoSpaceDN w:val="0"/>
              <w:adjustRightInd w:val="0"/>
              <w:jc w:val="both"/>
              <w:rPr>
                <w:rFonts w:ascii="Palatino Linotype" w:eastAsia="Calibri" w:hAnsi="Palatino Linotype" w:cs="TimesNewRomanPSMT"/>
                <w:sz w:val="21"/>
                <w:szCs w:val="21"/>
                <w:lang w:eastAsia="en-US"/>
              </w:rPr>
            </w:pPr>
            <w:r w:rsidRPr="00E03BC1">
              <w:rPr>
                <w:rFonts w:ascii="Palatino Linotype" w:eastAsia="Calibri" w:hAnsi="Palatino Linotype" w:cs="TimesNewRomanPSMT"/>
                <w:sz w:val="21"/>
                <w:szCs w:val="21"/>
                <w:lang w:eastAsia="en-US"/>
              </w:rPr>
              <w:t xml:space="preserve">Il </w:t>
            </w:r>
            <w:r>
              <w:rPr>
                <w:rFonts w:ascii="Palatino Linotype" w:eastAsia="Calibri" w:hAnsi="Palatino Linotype" w:cs="TimesNewRomanPSMT"/>
                <w:sz w:val="21"/>
                <w:szCs w:val="21"/>
                <w:lang w:eastAsia="en-US"/>
              </w:rPr>
              <w:t>D.L</w:t>
            </w:r>
            <w:r w:rsidRPr="00E03BC1">
              <w:rPr>
                <w:rFonts w:ascii="Palatino Linotype" w:eastAsia="Calibri" w:hAnsi="Palatino Linotype" w:cs="TimesNewRomanPSMT"/>
                <w:sz w:val="21"/>
                <w:szCs w:val="21"/>
                <w:lang w:eastAsia="en-US"/>
              </w:rPr>
              <w:t>, con l’ausilio dei direttori operativi e degli ispettori di cantiere, ove nominati, svolge le seguenti funzioni:</w:t>
            </w:r>
          </w:p>
          <w:p w:rsidR="00400A4F" w:rsidRPr="00E03BC1" w:rsidRDefault="00400A4F" w:rsidP="00BF5064">
            <w:pPr>
              <w:autoSpaceDE w:val="0"/>
              <w:autoSpaceDN w:val="0"/>
              <w:adjustRightInd w:val="0"/>
              <w:jc w:val="both"/>
              <w:rPr>
                <w:rFonts w:ascii="Palatino Linotype" w:eastAsia="Calibri" w:hAnsi="Palatino Linotype" w:cs="TimesNewRomanPSMT"/>
                <w:sz w:val="21"/>
                <w:szCs w:val="21"/>
                <w:lang w:eastAsia="en-US"/>
              </w:rPr>
            </w:pPr>
            <w:r w:rsidRPr="00E03BC1">
              <w:rPr>
                <w:rFonts w:ascii="Palatino Linotype" w:eastAsia="Calibri" w:hAnsi="Palatino Linotype" w:cs="TimesNewRomanPS-ItalicMT"/>
                <w:i/>
                <w:iCs/>
                <w:sz w:val="21"/>
                <w:szCs w:val="21"/>
                <w:lang w:eastAsia="en-US"/>
              </w:rPr>
              <w:t xml:space="preserve">a) </w:t>
            </w:r>
            <w:r w:rsidRPr="00E03BC1">
              <w:rPr>
                <w:rFonts w:ascii="Palatino Linotype" w:eastAsia="Calibri" w:hAnsi="Palatino Linotype" w:cs="TimesNewRomanPSMT"/>
                <w:sz w:val="21"/>
                <w:szCs w:val="21"/>
                <w:lang w:eastAsia="en-US"/>
              </w:rPr>
              <w:t>verifica la presenza in cantiere delle imprese subappaltatrici autorizzate, nonché dei subcontraenti, che non sono subappaltatori, i cui nominativi sono stati comunicati alla stazione appaltante;</w:t>
            </w:r>
          </w:p>
          <w:p w:rsidR="00400A4F" w:rsidRPr="00E03BC1" w:rsidRDefault="00400A4F" w:rsidP="00BF5064">
            <w:pPr>
              <w:autoSpaceDE w:val="0"/>
              <w:autoSpaceDN w:val="0"/>
              <w:adjustRightInd w:val="0"/>
              <w:jc w:val="both"/>
              <w:rPr>
                <w:rFonts w:ascii="Palatino Linotype" w:eastAsia="Calibri" w:hAnsi="Palatino Linotype" w:cs="TimesNewRomanPSMT"/>
                <w:sz w:val="21"/>
                <w:szCs w:val="21"/>
                <w:lang w:eastAsia="en-US"/>
              </w:rPr>
            </w:pPr>
            <w:r w:rsidRPr="00E03BC1">
              <w:rPr>
                <w:rFonts w:ascii="Palatino Linotype" w:eastAsia="Calibri" w:hAnsi="Palatino Linotype" w:cs="TimesNewRomanPS-ItalicMT"/>
                <w:i/>
                <w:iCs/>
                <w:sz w:val="21"/>
                <w:szCs w:val="21"/>
                <w:lang w:eastAsia="en-US"/>
              </w:rPr>
              <w:t xml:space="preserve">b) </w:t>
            </w:r>
            <w:r w:rsidRPr="00E03BC1">
              <w:rPr>
                <w:rFonts w:ascii="Palatino Linotype" w:eastAsia="Calibri" w:hAnsi="Palatino Linotype" w:cs="TimesNewRomanPSMT"/>
                <w:sz w:val="21"/>
                <w:szCs w:val="21"/>
                <w:lang w:eastAsia="en-US"/>
              </w:rPr>
              <w:t>controlla che i subappaltatori e i subcontraenti svolgano effettivamente la parte di prestazioni ad essi affidata nel rispetto della normativa vigente e del contratto stipulato;</w:t>
            </w:r>
          </w:p>
          <w:p w:rsidR="00400A4F" w:rsidRPr="00B174FC" w:rsidRDefault="00400A4F" w:rsidP="00BF5064">
            <w:pPr>
              <w:jc w:val="both"/>
              <w:rPr>
                <w:rFonts w:ascii="Palatino Linotype" w:eastAsia="Batang" w:hAnsi="Palatino Linotype"/>
                <w:sz w:val="21"/>
                <w:szCs w:val="21"/>
              </w:rPr>
            </w:pPr>
            <w:r w:rsidRPr="00E03BC1">
              <w:rPr>
                <w:rFonts w:ascii="Palatino Linotype" w:eastAsia="Calibri" w:hAnsi="Palatino Linotype" w:cs="TimesNewRomanPS-ItalicMT"/>
                <w:i/>
                <w:iCs/>
                <w:sz w:val="21"/>
                <w:szCs w:val="21"/>
                <w:lang w:eastAsia="en-US"/>
              </w:rPr>
              <w:t xml:space="preserve">c) </w:t>
            </w:r>
            <w:r w:rsidRPr="00E03BC1">
              <w:rPr>
                <w:rFonts w:ascii="Palatino Linotype" w:eastAsia="Calibri" w:hAnsi="Palatino Linotype" w:cs="TimesNewRomanPSMT"/>
                <w:sz w:val="21"/>
                <w:szCs w:val="21"/>
                <w:lang w:eastAsia="en-US"/>
              </w:rPr>
              <w:t>registra le contestazioni dell’esecutore sulla regolarità dei lavori eseguiti dal subappaltatore;</w:t>
            </w:r>
          </w:p>
        </w:tc>
        <w:tc>
          <w:tcPr>
            <w:tcW w:w="992" w:type="dxa"/>
            <w:shd w:val="clear" w:color="auto" w:fill="DEEAF6"/>
            <w:vAlign w:val="center"/>
          </w:tcPr>
          <w:p w:rsidR="00400A4F" w:rsidRPr="00DF736D"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D.L</w:t>
            </w:r>
          </w:p>
        </w:tc>
      </w:tr>
      <w:tr w:rsidR="00400A4F" w:rsidRPr="00B174FC" w:rsidTr="00400A4F">
        <w:tblPrEx>
          <w:tblCellMar>
            <w:left w:w="70" w:type="dxa"/>
            <w:right w:w="70" w:type="dxa"/>
          </w:tblCellMar>
          <w:tblLook w:val="0000" w:firstRow="0" w:lastRow="0" w:firstColumn="0" w:lastColumn="0" w:noHBand="0" w:noVBand="0"/>
        </w:tblPrEx>
        <w:trPr>
          <w:cantSplit/>
          <w:trHeight w:val="824"/>
        </w:trPr>
        <w:tc>
          <w:tcPr>
            <w:tcW w:w="684" w:type="dxa"/>
            <w:shd w:val="clear" w:color="auto" w:fill="DEEAF6"/>
          </w:tcPr>
          <w:p w:rsidR="00400A4F" w:rsidRPr="00B174FC" w:rsidRDefault="00400A4F" w:rsidP="00BF5064">
            <w:pPr>
              <w:spacing w:before="120" w:after="120"/>
              <w:jc w:val="center"/>
              <w:rPr>
                <w:rFonts w:ascii="Palatino Linotype" w:eastAsia="Batang" w:hAnsi="Palatino Linotype"/>
                <w:sz w:val="21"/>
                <w:szCs w:val="21"/>
              </w:rPr>
            </w:pPr>
            <w:r>
              <w:rPr>
                <w:rFonts w:ascii="Palatino Linotype" w:eastAsia="Batang" w:hAnsi="Palatino Linotype"/>
                <w:sz w:val="21"/>
                <w:szCs w:val="21"/>
              </w:rPr>
              <w:t>11</w:t>
            </w:r>
          </w:p>
        </w:tc>
        <w:tc>
          <w:tcPr>
            <w:tcW w:w="2293" w:type="dxa"/>
            <w:shd w:val="clear" w:color="auto" w:fill="DEEAF6"/>
          </w:tcPr>
          <w:p w:rsidR="00400A4F" w:rsidRPr="00B174FC" w:rsidRDefault="00400A4F" w:rsidP="00BF5064">
            <w:pPr>
              <w:jc w:val="both"/>
              <w:rPr>
                <w:rFonts w:ascii="Palatino Linotype" w:eastAsia="Batang" w:hAnsi="Palatino Linotype"/>
                <w:sz w:val="21"/>
                <w:szCs w:val="21"/>
              </w:rPr>
            </w:pPr>
            <w:r>
              <w:rPr>
                <w:rFonts w:ascii="Palatino Linotype" w:eastAsia="Batang" w:hAnsi="Palatino Linotype"/>
                <w:sz w:val="21"/>
                <w:szCs w:val="21"/>
              </w:rPr>
              <w:t>Gestione eventuali varianti in corso d’opera</w:t>
            </w:r>
          </w:p>
        </w:tc>
        <w:tc>
          <w:tcPr>
            <w:tcW w:w="6804" w:type="dxa"/>
            <w:shd w:val="clear" w:color="auto" w:fill="DEEAF6"/>
          </w:tcPr>
          <w:p w:rsidR="00400A4F" w:rsidRPr="00D0480F" w:rsidRDefault="00400A4F" w:rsidP="00BF5064">
            <w:pPr>
              <w:autoSpaceDE w:val="0"/>
              <w:autoSpaceDN w:val="0"/>
              <w:adjustRightInd w:val="0"/>
              <w:jc w:val="both"/>
              <w:rPr>
                <w:rFonts w:ascii="Palatino Linotype" w:eastAsia="Calibri" w:hAnsi="Palatino Linotype" w:cs="TimesNewRomanPSMT"/>
                <w:sz w:val="21"/>
                <w:szCs w:val="21"/>
                <w:lang w:eastAsia="en-US"/>
              </w:rPr>
            </w:pPr>
            <w:r w:rsidRPr="00D0480F">
              <w:rPr>
                <w:rFonts w:ascii="Palatino Linotype" w:eastAsia="Calibri" w:hAnsi="Palatino Linotype" w:cs="TimesNewRomanPSMT"/>
                <w:sz w:val="21"/>
                <w:szCs w:val="21"/>
                <w:lang w:eastAsia="en-US"/>
              </w:rPr>
              <w:t>Il D.L fornisce al RUP l’ausilio necessario per gli accertamenti in ordine alla sussistenza delle condizioni di predisposizione di varianti</w:t>
            </w:r>
            <w:r>
              <w:rPr>
                <w:rFonts w:ascii="Palatino Linotype" w:eastAsia="Calibri" w:hAnsi="Palatino Linotype" w:cs="TimesNewRomanPSMT"/>
                <w:sz w:val="21"/>
                <w:szCs w:val="21"/>
                <w:lang w:eastAsia="en-US"/>
              </w:rPr>
              <w:t xml:space="preserve">; egli </w:t>
            </w:r>
            <w:r w:rsidRPr="00D0480F">
              <w:rPr>
                <w:rFonts w:ascii="Palatino Linotype" w:eastAsia="Calibri" w:hAnsi="Palatino Linotype" w:cs="TimesNewRomanPSMT"/>
                <w:sz w:val="21"/>
                <w:szCs w:val="21"/>
                <w:lang w:eastAsia="en-US"/>
              </w:rPr>
              <w:t xml:space="preserve">descrive la situazione di fatto ai fini dell’accertamento da parte del RUP della sua non imputabilità alla stazione appaltante, della sua non prevedibilità al momento della redazione del progetto o della consegna dei lavori e delle ragioni per cui si rende necessaria la variazione. </w:t>
            </w:r>
          </w:p>
          <w:p w:rsidR="00400A4F" w:rsidRPr="00D0480F" w:rsidRDefault="00400A4F" w:rsidP="00BF5064">
            <w:pPr>
              <w:autoSpaceDE w:val="0"/>
              <w:autoSpaceDN w:val="0"/>
              <w:adjustRightInd w:val="0"/>
              <w:jc w:val="both"/>
              <w:rPr>
                <w:rFonts w:ascii="Palatino Linotype" w:eastAsia="Batang" w:hAnsi="Palatino Linotype"/>
                <w:sz w:val="21"/>
                <w:szCs w:val="21"/>
              </w:rPr>
            </w:pPr>
            <w:r w:rsidRPr="00D0480F">
              <w:rPr>
                <w:rFonts w:ascii="Palatino Linotype" w:eastAsia="Calibri" w:hAnsi="Palatino Linotype" w:cs="TimesNewRomanPSMT"/>
                <w:sz w:val="21"/>
                <w:szCs w:val="21"/>
                <w:lang w:eastAsia="en-US"/>
              </w:rPr>
              <w:t>Il D.L propone, mediante apposita relazione, al RUP le modifiche, nonché le varianti dei contratti in corso di esecuzione e relative perizie di variante, indicandone i motivi, nei casi e alle condizioni previste</w:t>
            </w:r>
            <w:r>
              <w:rPr>
                <w:rFonts w:ascii="Palatino Linotype" w:eastAsia="Calibri" w:hAnsi="Palatino Linotype" w:cs="TimesNewRomanPSMT"/>
                <w:sz w:val="21"/>
                <w:szCs w:val="21"/>
                <w:lang w:eastAsia="en-US"/>
              </w:rPr>
              <w:t>.</w:t>
            </w:r>
            <w:r w:rsidRPr="00D0480F">
              <w:rPr>
                <w:rFonts w:ascii="Palatino Linotype" w:eastAsia="Calibri" w:hAnsi="Palatino Linotype" w:cs="TimesNewRomanPSMT"/>
                <w:sz w:val="21"/>
                <w:szCs w:val="21"/>
                <w:lang w:eastAsia="en-US"/>
              </w:rPr>
              <w:t xml:space="preserve"> Il </w:t>
            </w:r>
            <w:r>
              <w:rPr>
                <w:rFonts w:ascii="Palatino Linotype" w:eastAsia="Calibri" w:hAnsi="Palatino Linotype" w:cs="TimesNewRomanPSMT"/>
                <w:sz w:val="21"/>
                <w:szCs w:val="21"/>
                <w:lang w:eastAsia="en-US"/>
              </w:rPr>
              <w:t xml:space="preserve">D.L </w:t>
            </w:r>
            <w:r w:rsidRPr="00D0480F">
              <w:rPr>
                <w:rFonts w:ascii="Palatino Linotype" w:eastAsia="Calibri" w:hAnsi="Palatino Linotype" w:cs="TimesNewRomanPSMT"/>
                <w:sz w:val="21"/>
                <w:szCs w:val="21"/>
                <w:lang w:eastAsia="en-US"/>
              </w:rPr>
              <w:t>risponde delle conseguenze derivanti dall’aver ordinato o lasciato eseguire modifiche o addizioni al progetto, senza averne ottenuto regolare autorizzazione dal RUP, sempre che non derivino da interventi volti ad evitare danni gravi a persone o cose o a beni soggetti alla legislazione in materia di beni culturali e ambientali o comunque di proprietà delle stazioni appaltanti. Le variazioni sono valutate in base ai prezzi di contratto, ma se comportano categorie di lavorazioni non previste o si debbano impiegare materiali per i quali non risulta fissato il prezzo contrattuale, si provvede alla formazione di nuovi prezzi.</w:t>
            </w:r>
          </w:p>
        </w:tc>
        <w:tc>
          <w:tcPr>
            <w:tcW w:w="992" w:type="dxa"/>
            <w:shd w:val="clear" w:color="auto" w:fill="DEEAF6"/>
            <w:vAlign w:val="center"/>
          </w:tcPr>
          <w:p w:rsidR="00400A4F" w:rsidRPr="00DF736D"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D.L</w:t>
            </w:r>
          </w:p>
        </w:tc>
      </w:tr>
      <w:tr w:rsidR="00400A4F" w:rsidRPr="00B174FC" w:rsidTr="00400A4F">
        <w:tblPrEx>
          <w:tblCellMar>
            <w:left w:w="70" w:type="dxa"/>
            <w:right w:w="70" w:type="dxa"/>
          </w:tblCellMar>
          <w:tblLook w:val="0000" w:firstRow="0" w:lastRow="0" w:firstColumn="0" w:lastColumn="0" w:noHBand="0" w:noVBand="0"/>
        </w:tblPrEx>
        <w:trPr>
          <w:cantSplit/>
          <w:trHeight w:val="824"/>
        </w:trPr>
        <w:tc>
          <w:tcPr>
            <w:tcW w:w="684" w:type="dxa"/>
            <w:shd w:val="clear" w:color="auto" w:fill="DEEAF6"/>
          </w:tcPr>
          <w:p w:rsidR="00400A4F" w:rsidRDefault="00400A4F" w:rsidP="00BF5064">
            <w:pPr>
              <w:spacing w:before="120" w:after="120"/>
              <w:jc w:val="center"/>
              <w:rPr>
                <w:rFonts w:ascii="Palatino Linotype" w:eastAsia="Batang" w:hAnsi="Palatino Linotype"/>
                <w:sz w:val="21"/>
                <w:szCs w:val="21"/>
              </w:rPr>
            </w:pPr>
            <w:r>
              <w:rPr>
                <w:rFonts w:ascii="Palatino Linotype" w:eastAsia="Batang" w:hAnsi="Palatino Linotype"/>
                <w:sz w:val="21"/>
                <w:szCs w:val="21"/>
              </w:rPr>
              <w:t>12</w:t>
            </w:r>
          </w:p>
        </w:tc>
        <w:tc>
          <w:tcPr>
            <w:tcW w:w="2293" w:type="dxa"/>
            <w:shd w:val="clear" w:color="auto" w:fill="DEEAF6"/>
          </w:tcPr>
          <w:p w:rsidR="00400A4F" w:rsidRPr="00B174FC" w:rsidRDefault="00400A4F" w:rsidP="00BF5064">
            <w:pPr>
              <w:jc w:val="both"/>
              <w:rPr>
                <w:rFonts w:ascii="Palatino Linotype" w:eastAsia="Batang" w:hAnsi="Palatino Linotype"/>
                <w:sz w:val="21"/>
                <w:szCs w:val="21"/>
              </w:rPr>
            </w:pPr>
            <w:r>
              <w:rPr>
                <w:rFonts w:ascii="Palatino Linotype" w:eastAsia="Batang" w:hAnsi="Palatino Linotype"/>
                <w:sz w:val="21"/>
                <w:szCs w:val="21"/>
              </w:rPr>
              <w:t>Gestione eventuali contestazioni e riserve presentate dall’esecutore</w:t>
            </w:r>
          </w:p>
        </w:tc>
        <w:tc>
          <w:tcPr>
            <w:tcW w:w="6804" w:type="dxa"/>
            <w:shd w:val="clear" w:color="auto" w:fill="DEEAF6"/>
          </w:tcPr>
          <w:p w:rsidR="00400A4F" w:rsidRPr="00450C23" w:rsidRDefault="00400A4F" w:rsidP="00BF5064">
            <w:pPr>
              <w:autoSpaceDE w:val="0"/>
              <w:autoSpaceDN w:val="0"/>
              <w:adjustRightInd w:val="0"/>
              <w:jc w:val="both"/>
              <w:rPr>
                <w:rFonts w:ascii="Palatino Linotype" w:eastAsia="Batang" w:hAnsi="Palatino Linotype"/>
                <w:sz w:val="21"/>
                <w:szCs w:val="21"/>
              </w:rPr>
            </w:pPr>
            <w:r w:rsidRPr="00E03BC1">
              <w:rPr>
                <w:rFonts w:ascii="Palatino Linotype" w:eastAsia="Calibri" w:hAnsi="Palatino Linotype" w:cs="TimesNewRomanPSMT"/>
                <w:sz w:val="21"/>
                <w:szCs w:val="21"/>
                <w:lang w:eastAsia="en-US"/>
              </w:rPr>
              <w:t xml:space="preserve">Il </w:t>
            </w:r>
            <w:r>
              <w:rPr>
                <w:rFonts w:ascii="Palatino Linotype" w:eastAsia="Calibri" w:hAnsi="Palatino Linotype" w:cs="TimesNewRomanPSMT"/>
                <w:sz w:val="21"/>
                <w:szCs w:val="21"/>
                <w:lang w:eastAsia="en-US"/>
              </w:rPr>
              <w:t>D.L</w:t>
            </w:r>
            <w:r w:rsidRPr="00E03BC1">
              <w:rPr>
                <w:rFonts w:ascii="Palatino Linotype" w:eastAsia="Calibri" w:hAnsi="Palatino Linotype" w:cs="TimesNewRomanPSMT"/>
                <w:sz w:val="21"/>
                <w:szCs w:val="21"/>
                <w:lang w:eastAsia="en-US"/>
              </w:rPr>
              <w:t>, per la gestione delle contestazioni su aspetti tecnici e delle riserve, si attiene alla relativa disciplina prevista dalla stazione appaltante</w:t>
            </w:r>
            <w:r>
              <w:rPr>
                <w:rFonts w:ascii="Palatino Linotype" w:eastAsia="Calibri" w:hAnsi="Palatino Linotype" w:cs="TimesNewRomanPSMT"/>
                <w:sz w:val="21"/>
                <w:szCs w:val="21"/>
                <w:lang w:eastAsia="en-US"/>
              </w:rPr>
              <w:t>,</w:t>
            </w:r>
            <w:r w:rsidRPr="00E03BC1">
              <w:rPr>
                <w:rFonts w:ascii="Palatino Linotype" w:eastAsia="Calibri" w:hAnsi="Palatino Linotype" w:cs="TimesNewRomanPSMT"/>
                <w:sz w:val="21"/>
                <w:szCs w:val="21"/>
                <w:lang w:eastAsia="en-US"/>
              </w:rPr>
              <w:t xml:space="preserve"> riportata nel capitolato d’appalto</w:t>
            </w:r>
            <w:r>
              <w:rPr>
                <w:rFonts w:ascii="Palatino Linotype" w:eastAsia="Calibri" w:hAnsi="Palatino Linotype" w:cs="TimesNewRomanPSMT"/>
                <w:sz w:val="21"/>
                <w:szCs w:val="21"/>
                <w:lang w:eastAsia="en-US"/>
              </w:rPr>
              <w:t xml:space="preserve">, oltre che alla disciplina prevista dal </w:t>
            </w:r>
            <w:r>
              <w:rPr>
                <w:rFonts w:ascii="Palatino Linotype" w:eastAsia="Calibri" w:hAnsi="Palatino Linotype"/>
                <w:sz w:val="21"/>
                <w:szCs w:val="21"/>
              </w:rPr>
              <w:t xml:space="preserve">D.Lgs </w:t>
            </w:r>
            <w:r w:rsidR="00EE7048">
              <w:rPr>
                <w:rFonts w:ascii="Palatino Linotype" w:eastAsia="Calibri" w:hAnsi="Palatino Linotype"/>
                <w:sz w:val="21"/>
                <w:szCs w:val="21"/>
              </w:rPr>
              <w:t>36/2023</w:t>
            </w:r>
            <w:r w:rsidRPr="00E03BC1">
              <w:rPr>
                <w:rFonts w:ascii="Palatino Linotype" w:eastAsia="Calibri" w:hAnsi="Palatino Linotype" w:cs="TimesNewRomanPSMT"/>
                <w:sz w:val="21"/>
                <w:szCs w:val="21"/>
                <w:lang w:eastAsia="en-US"/>
              </w:rPr>
              <w:t>.</w:t>
            </w:r>
          </w:p>
        </w:tc>
        <w:tc>
          <w:tcPr>
            <w:tcW w:w="992" w:type="dxa"/>
            <w:shd w:val="clear" w:color="auto" w:fill="DEEAF6"/>
            <w:vAlign w:val="center"/>
          </w:tcPr>
          <w:p w:rsidR="00400A4F" w:rsidRPr="00DF736D"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D.L</w:t>
            </w:r>
          </w:p>
        </w:tc>
      </w:tr>
      <w:tr w:rsidR="00400A4F" w:rsidRPr="00B174FC" w:rsidTr="00400A4F">
        <w:tblPrEx>
          <w:tblCellMar>
            <w:left w:w="70" w:type="dxa"/>
            <w:right w:w="70" w:type="dxa"/>
          </w:tblCellMar>
          <w:tblLook w:val="0000" w:firstRow="0" w:lastRow="0" w:firstColumn="0" w:lastColumn="0" w:noHBand="0" w:noVBand="0"/>
        </w:tblPrEx>
        <w:trPr>
          <w:cantSplit/>
          <w:trHeight w:val="824"/>
        </w:trPr>
        <w:tc>
          <w:tcPr>
            <w:tcW w:w="684" w:type="dxa"/>
            <w:shd w:val="clear" w:color="auto" w:fill="DEEAF6"/>
          </w:tcPr>
          <w:p w:rsidR="00400A4F" w:rsidRDefault="00400A4F" w:rsidP="00BF5064">
            <w:pPr>
              <w:spacing w:before="120" w:after="120"/>
              <w:jc w:val="center"/>
              <w:rPr>
                <w:rFonts w:ascii="Palatino Linotype" w:eastAsia="Batang" w:hAnsi="Palatino Linotype"/>
                <w:sz w:val="21"/>
                <w:szCs w:val="21"/>
              </w:rPr>
            </w:pPr>
            <w:r>
              <w:rPr>
                <w:rFonts w:ascii="Palatino Linotype" w:eastAsia="Batang" w:hAnsi="Palatino Linotype"/>
                <w:sz w:val="21"/>
                <w:szCs w:val="21"/>
              </w:rPr>
              <w:lastRenderedPageBreak/>
              <w:t>13</w:t>
            </w:r>
          </w:p>
        </w:tc>
        <w:tc>
          <w:tcPr>
            <w:tcW w:w="2293" w:type="dxa"/>
            <w:shd w:val="clear" w:color="auto" w:fill="DEEAF6"/>
          </w:tcPr>
          <w:p w:rsidR="00400A4F" w:rsidRDefault="00400A4F" w:rsidP="00BF5064">
            <w:pPr>
              <w:jc w:val="both"/>
              <w:rPr>
                <w:rFonts w:ascii="Palatino Linotype" w:eastAsia="Batang" w:hAnsi="Palatino Linotype"/>
                <w:sz w:val="21"/>
                <w:szCs w:val="21"/>
              </w:rPr>
            </w:pPr>
            <w:r>
              <w:rPr>
                <w:rFonts w:ascii="Palatino Linotype" w:eastAsia="Batang" w:hAnsi="Palatino Linotype"/>
                <w:sz w:val="21"/>
                <w:szCs w:val="21"/>
              </w:rPr>
              <w:t>Sospensione e ripresa dei lavori</w:t>
            </w:r>
          </w:p>
        </w:tc>
        <w:tc>
          <w:tcPr>
            <w:tcW w:w="6804" w:type="dxa"/>
            <w:shd w:val="clear" w:color="auto" w:fill="DEEAF6"/>
          </w:tcPr>
          <w:p w:rsidR="00400A4F" w:rsidRPr="00E03BC1" w:rsidRDefault="00400A4F" w:rsidP="00BF5064">
            <w:pPr>
              <w:autoSpaceDE w:val="0"/>
              <w:autoSpaceDN w:val="0"/>
              <w:adjustRightInd w:val="0"/>
              <w:jc w:val="both"/>
              <w:rPr>
                <w:rFonts w:ascii="Palatino Linotype" w:eastAsia="Calibri" w:hAnsi="Palatino Linotype" w:cs="TimesNewRomanPSMT"/>
                <w:sz w:val="21"/>
                <w:szCs w:val="21"/>
                <w:lang w:eastAsia="en-US"/>
              </w:rPr>
            </w:pPr>
            <w:r w:rsidRPr="00E03BC1">
              <w:rPr>
                <w:rFonts w:ascii="Palatino Linotype" w:eastAsia="Calibri" w:hAnsi="Palatino Linotype" w:cs="TimesNewRomanPSMT"/>
                <w:sz w:val="21"/>
                <w:szCs w:val="21"/>
                <w:lang w:eastAsia="en-US"/>
              </w:rPr>
              <w:t>In caso di sospensione dei lavori, il D.L dispone visite periodiche al cantiere durante il periodo di sospensione per accertare le condizioni delle opere e la presenza eventuale della manodopera e dei macchinari eventualmente presenti e dà le disposizioni necessarie a contenere macchinari e manodopera nella misura strettamente necessaria per evitare danni alle opere già eseguite e per facilitare la ripresa dei lavori. Le sospensioni e le riprese dei lavori sono formalizzate e sottoscritte dalla D.L e comunicate al RUP per approvazione.</w:t>
            </w:r>
          </w:p>
          <w:p w:rsidR="00400A4F" w:rsidRPr="00E03BC1" w:rsidRDefault="00400A4F" w:rsidP="00BF5064">
            <w:pPr>
              <w:autoSpaceDE w:val="0"/>
              <w:autoSpaceDN w:val="0"/>
              <w:adjustRightInd w:val="0"/>
              <w:jc w:val="both"/>
              <w:rPr>
                <w:rFonts w:ascii="Palatino Linotype" w:eastAsia="Calibri" w:hAnsi="Palatino Linotype" w:cs="TimesNewRomanPSMT"/>
                <w:sz w:val="21"/>
                <w:szCs w:val="21"/>
                <w:lang w:eastAsia="en-US"/>
              </w:rPr>
            </w:pPr>
            <w:r w:rsidRPr="00E03BC1">
              <w:rPr>
                <w:rFonts w:ascii="Palatino Linotype" w:eastAsia="Calibri" w:hAnsi="Palatino Linotype" w:cs="TimesNewRomanPSMT"/>
                <w:sz w:val="21"/>
                <w:szCs w:val="21"/>
                <w:lang w:eastAsia="en-US"/>
              </w:rPr>
              <w:t xml:space="preserve">La sospensione parziale dei lavori determina, altresì, il differimento dei termini contrattuali. Non appena siano venute a cessare le cause della sospensione, il </w:t>
            </w:r>
            <w:r>
              <w:rPr>
                <w:rFonts w:ascii="Palatino Linotype" w:eastAsia="Calibri" w:hAnsi="Palatino Linotype" w:cs="TimesNewRomanPSMT"/>
                <w:sz w:val="21"/>
                <w:szCs w:val="21"/>
                <w:lang w:eastAsia="en-US"/>
              </w:rPr>
              <w:t>D.L</w:t>
            </w:r>
            <w:r w:rsidRPr="00E03BC1">
              <w:rPr>
                <w:rFonts w:ascii="Palatino Linotype" w:eastAsia="Calibri" w:hAnsi="Palatino Linotype" w:cs="TimesNewRomanPSMT"/>
                <w:sz w:val="21"/>
                <w:szCs w:val="21"/>
                <w:lang w:eastAsia="en-US"/>
              </w:rPr>
              <w:t xml:space="preserve"> lo comunica al RUP affinché quest’ultimo disponga la ripresa dei lavori e indichi il nuovo termine contrattuale. Entro cinque giorni dalla disposizione effettuata dal RUP, il </w:t>
            </w:r>
            <w:r>
              <w:rPr>
                <w:rFonts w:ascii="Palatino Linotype" w:eastAsia="Calibri" w:hAnsi="Palatino Linotype" w:cs="TimesNewRomanPSMT"/>
                <w:sz w:val="21"/>
                <w:szCs w:val="21"/>
                <w:lang w:eastAsia="en-US"/>
              </w:rPr>
              <w:t xml:space="preserve">D.L </w:t>
            </w:r>
            <w:r w:rsidRPr="00E03BC1">
              <w:rPr>
                <w:rFonts w:ascii="Palatino Linotype" w:eastAsia="Calibri" w:hAnsi="Palatino Linotype" w:cs="TimesNewRomanPSMT"/>
                <w:sz w:val="21"/>
                <w:szCs w:val="21"/>
                <w:lang w:eastAsia="en-US"/>
              </w:rPr>
              <w:t>procede alla redazione del verbale di ripresa dei lavori, che deve essere sottoscritto anche dall’esecutore e deve riportare il nuovo termine contrattuale indicato dal RUP. La disposizione del RUP può anche essere sostituita dalla sottoscrizione del medesimo verbale di ripresa dei lavori.</w:t>
            </w:r>
          </w:p>
        </w:tc>
        <w:tc>
          <w:tcPr>
            <w:tcW w:w="992" w:type="dxa"/>
            <w:shd w:val="clear" w:color="auto" w:fill="DEEAF6"/>
            <w:vAlign w:val="center"/>
          </w:tcPr>
          <w:p w:rsidR="00400A4F"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RUP</w:t>
            </w:r>
          </w:p>
          <w:p w:rsidR="00400A4F"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D.L</w:t>
            </w:r>
          </w:p>
        </w:tc>
      </w:tr>
      <w:tr w:rsidR="00400A4F" w:rsidRPr="00B174FC" w:rsidTr="00400A4F">
        <w:tblPrEx>
          <w:tblCellMar>
            <w:left w:w="70" w:type="dxa"/>
            <w:right w:w="70" w:type="dxa"/>
          </w:tblCellMar>
          <w:tblLook w:val="0000" w:firstRow="0" w:lastRow="0" w:firstColumn="0" w:lastColumn="0" w:noHBand="0" w:noVBand="0"/>
        </w:tblPrEx>
        <w:trPr>
          <w:cantSplit/>
          <w:trHeight w:val="824"/>
        </w:trPr>
        <w:tc>
          <w:tcPr>
            <w:tcW w:w="684" w:type="dxa"/>
            <w:shd w:val="clear" w:color="auto" w:fill="DEEAF6"/>
          </w:tcPr>
          <w:p w:rsidR="00400A4F" w:rsidRDefault="00400A4F" w:rsidP="00BF5064">
            <w:pPr>
              <w:spacing w:before="120" w:after="120"/>
              <w:jc w:val="center"/>
              <w:rPr>
                <w:rFonts w:ascii="Palatino Linotype" w:eastAsia="Batang" w:hAnsi="Palatino Linotype"/>
                <w:sz w:val="21"/>
                <w:szCs w:val="21"/>
              </w:rPr>
            </w:pPr>
            <w:r>
              <w:rPr>
                <w:rFonts w:ascii="Palatino Linotype" w:eastAsia="Batang" w:hAnsi="Palatino Linotype"/>
                <w:sz w:val="21"/>
                <w:szCs w:val="21"/>
              </w:rPr>
              <w:t>14</w:t>
            </w:r>
          </w:p>
        </w:tc>
        <w:tc>
          <w:tcPr>
            <w:tcW w:w="2293" w:type="dxa"/>
            <w:shd w:val="clear" w:color="auto" w:fill="DEEAF6"/>
          </w:tcPr>
          <w:p w:rsidR="00400A4F" w:rsidRDefault="00400A4F" w:rsidP="00BF5064">
            <w:pPr>
              <w:jc w:val="both"/>
              <w:rPr>
                <w:rFonts w:ascii="Palatino Linotype" w:eastAsia="Batang" w:hAnsi="Palatino Linotype"/>
                <w:sz w:val="21"/>
                <w:szCs w:val="21"/>
              </w:rPr>
            </w:pPr>
            <w:r>
              <w:rPr>
                <w:rFonts w:ascii="Palatino Linotype" w:eastAsia="Batang" w:hAnsi="Palatino Linotype"/>
                <w:sz w:val="21"/>
                <w:szCs w:val="21"/>
              </w:rPr>
              <w:t>Gestione eventuali sinistri</w:t>
            </w:r>
          </w:p>
        </w:tc>
        <w:tc>
          <w:tcPr>
            <w:tcW w:w="6804" w:type="dxa"/>
            <w:shd w:val="clear" w:color="auto" w:fill="DEEAF6"/>
          </w:tcPr>
          <w:p w:rsidR="00400A4F" w:rsidRPr="00122188" w:rsidRDefault="00400A4F" w:rsidP="00BF5064">
            <w:pPr>
              <w:autoSpaceDE w:val="0"/>
              <w:autoSpaceDN w:val="0"/>
              <w:adjustRightInd w:val="0"/>
              <w:jc w:val="both"/>
              <w:rPr>
                <w:rFonts w:ascii="Palatino Linotype" w:eastAsia="Batang" w:hAnsi="Palatino Linotype"/>
                <w:sz w:val="21"/>
                <w:szCs w:val="21"/>
              </w:rPr>
            </w:pPr>
            <w:r w:rsidRPr="00E03BC1">
              <w:rPr>
                <w:rFonts w:ascii="Palatino Linotype" w:eastAsia="Calibri" w:hAnsi="Palatino Linotype" w:cs="TimesNewRomanPSMT"/>
                <w:sz w:val="21"/>
                <w:szCs w:val="21"/>
                <w:lang w:eastAsia="en-US"/>
              </w:rPr>
              <w:t xml:space="preserve">Nel caso in cui nel corso dell’esecuzione dei lavori si verifichino sinistri alle persone o danni alle proprietà, il direttore dei lavori compila una relazione nella quale descrive il fatto e le presumibili cause e adotta gli opportuni provvedimenti finalizzati a ridurre le conseguenze dannose. Tale relazione è trasmessa senza indugio al RUP. </w:t>
            </w:r>
            <w:r>
              <w:rPr>
                <w:rFonts w:ascii="Palatino Linotype" w:eastAsia="Calibri" w:hAnsi="Palatino Linotype" w:cs="TimesNewRomanPSMT"/>
                <w:sz w:val="21"/>
                <w:szCs w:val="21"/>
                <w:lang w:eastAsia="en-US"/>
              </w:rPr>
              <w:t>L’evento va annotato altresì nel giornale dei lavori.</w:t>
            </w:r>
          </w:p>
        </w:tc>
        <w:tc>
          <w:tcPr>
            <w:tcW w:w="992" w:type="dxa"/>
            <w:shd w:val="clear" w:color="auto" w:fill="DEEAF6"/>
            <w:vAlign w:val="center"/>
          </w:tcPr>
          <w:p w:rsidR="00400A4F" w:rsidRPr="00DF736D"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D.L</w:t>
            </w:r>
          </w:p>
        </w:tc>
      </w:tr>
      <w:tr w:rsidR="00400A4F" w:rsidRPr="00B174FC" w:rsidTr="00400A4F">
        <w:tblPrEx>
          <w:tblCellMar>
            <w:left w:w="70" w:type="dxa"/>
            <w:right w:w="70" w:type="dxa"/>
          </w:tblCellMar>
          <w:tblLook w:val="0000" w:firstRow="0" w:lastRow="0" w:firstColumn="0" w:lastColumn="0" w:noHBand="0" w:noVBand="0"/>
        </w:tblPrEx>
        <w:trPr>
          <w:cantSplit/>
          <w:trHeight w:val="824"/>
        </w:trPr>
        <w:tc>
          <w:tcPr>
            <w:tcW w:w="684" w:type="dxa"/>
            <w:shd w:val="clear" w:color="auto" w:fill="DEEAF6"/>
          </w:tcPr>
          <w:p w:rsidR="00400A4F" w:rsidRDefault="00400A4F" w:rsidP="00BF5064">
            <w:pPr>
              <w:spacing w:before="120" w:after="120"/>
              <w:jc w:val="center"/>
              <w:rPr>
                <w:rFonts w:ascii="Palatino Linotype" w:eastAsia="Batang" w:hAnsi="Palatino Linotype"/>
                <w:sz w:val="21"/>
                <w:szCs w:val="21"/>
              </w:rPr>
            </w:pPr>
            <w:r>
              <w:rPr>
                <w:rFonts w:ascii="Palatino Linotype" w:eastAsia="Batang" w:hAnsi="Palatino Linotype"/>
                <w:sz w:val="21"/>
                <w:szCs w:val="21"/>
              </w:rPr>
              <w:t>15</w:t>
            </w:r>
          </w:p>
          <w:p w:rsidR="00400A4F" w:rsidRDefault="00400A4F" w:rsidP="00BF5064">
            <w:pPr>
              <w:spacing w:before="120" w:after="120"/>
              <w:jc w:val="center"/>
              <w:rPr>
                <w:rFonts w:ascii="Palatino Linotype" w:eastAsia="Batang" w:hAnsi="Palatino Linotype"/>
                <w:sz w:val="21"/>
                <w:szCs w:val="21"/>
              </w:rPr>
            </w:pPr>
          </w:p>
        </w:tc>
        <w:tc>
          <w:tcPr>
            <w:tcW w:w="2293" w:type="dxa"/>
            <w:shd w:val="clear" w:color="auto" w:fill="DEEAF6"/>
          </w:tcPr>
          <w:p w:rsidR="00400A4F" w:rsidRPr="00B174FC" w:rsidRDefault="00400A4F" w:rsidP="00BF5064">
            <w:pPr>
              <w:jc w:val="both"/>
              <w:rPr>
                <w:rFonts w:ascii="Palatino Linotype" w:eastAsia="Batang" w:hAnsi="Palatino Linotype"/>
                <w:sz w:val="21"/>
                <w:szCs w:val="21"/>
              </w:rPr>
            </w:pPr>
            <w:r>
              <w:rPr>
                <w:rFonts w:ascii="Palatino Linotype" w:eastAsia="Batang" w:hAnsi="Palatino Linotype"/>
                <w:sz w:val="21"/>
                <w:szCs w:val="21"/>
              </w:rPr>
              <w:t>Compiti al termine dei lavori</w:t>
            </w:r>
          </w:p>
        </w:tc>
        <w:tc>
          <w:tcPr>
            <w:tcW w:w="6804" w:type="dxa"/>
            <w:shd w:val="clear" w:color="auto" w:fill="DEEAF6"/>
          </w:tcPr>
          <w:p w:rsidR="00400A4F" w:rsidRPr="00E03BC1" w:rsidRDefault="00400A4F" w:rsidP="00BF5064">
            <w:pPr>
              <w:autoSpaceDE w:val="0"/>
              <w:autoSpaceDN w:val="0"/>
              <w:adjustRightInd w:val="0"/>
              <w:jc w:val="both"/>
              <w:rPr>
                <w:rFonts w:ascii="Palatino Linotype" w:eastAsia="Calibri" w:hAnsi="Palatino Linotype" w:cs="TimesNewRomanPSMT"/>
                <w:sz w:val="21"/>
                <w:szCs w:val="21"/>
                <w:lang w:eastAsia="en-US"/>
              </w:rPr>
            </w:pPr>
            <w:r w:rsidRPr="00E03BC1">
              <w:rPr>
                <w:rFonts w:ascii="Palatino Linotype" w:eastAsia="Calibri" w:hAnsi="Palatino Linotype" w:cs="TimesNewRomanPSMT"/>
                <w:sz w:val="21"/>
                <w:szCs w:val="21"/>
                <w:lang w:eastAsia="en-US"/>
              </w:rPr>
              <w:t xml:space="preserve">Il </w:t>
            </w:r>
            <w:r>
              <w:rPr>
                <w:rFonts w:ascii="Palatino Linotype" w:eastAsia="Calibri" w:hAnsi="Palatino Linotype" w:cs="TimesNewRomanPSMT"/>
                <w:sz w:val="21"/>
                <w:szCs w:val="21"/>
                <w:lang w:eastAsia="en-US"/>
              </w:rPr>
              <w:t>D.L</w:t>
            </w:r>
            <w:r w:rsidRPr="00E03BC1">
              <w:rPr>
                <w:rFonts w:ascii="Palatino Linotype" w:eastAsia="Calibri" w:hAnsi="Palatino Linotype" w:cs="TimesNewRomanPSMT"/>
                <w:sz w:val="21"/>
                <w:szCs w:val="21"/>
                <w:lang w:eastAsia="en-US"/>
              </w:rPr>
              <w:t xml:space="preserve">, a fronte della comunicazione dell’esecutore di intervenuta ultimazione dei lavori, effettua i necessari accertamenti in contraddittorio con l’esecutore, elabora tempestivamente il certificato di ultimazione dei lavori e lo invia al RUP, il quale ne rilascia copia conforme all’esecutore. In ogni caso, alla data di scadenza prevista dal contratto, il </w:t>
            </w:r>
            <w:r>
              <w:rPr>
                <w:rFonts w:ascii="Palatino Linotype" w:eastAsia="Calibri" w:hAnsi="Palatino Linotype" w:cs="TimesNewRomanPSMT"/>
                <w:sz w:val="21"/>
                <w:szCs w:val="21"/>
                <w:lang w:eastAsia="en-US"/>
              </w:rPr>
              <w:t xml:space="preserve">D.L </w:t>
            </w:r>
            <w:r w:rsidRPr="00E03BC1">
              <w:rPr>
                <w:rFonts w:ascii="Palatino Linotype" w:eastAsia="Calibri" w:hAnsi="Palatino Linotype" w:cs="TimesNewRomanPSMT"/>
                <w:sz w:val="21"/>
                <w:szCs w:val="21"/>
                <w:lang w:eastAsia="en-US"/>
              </w:rPr>
              <w:t xml:space="preserve">redige in contraddittorio con l’esecutore un verbale di constatazione sullo stato dei lavori, anche ai fini dell’applicazione delle penali previste nel contratto per il caso di ritardata esecuzione. </w:t>
            </w:r>
          </w:p>
          <w:p w:rsidR="00400A4F" w:rsidRPr="00122188" w:rsidRDefault="00400A4F" w:rsidP="00BF5064">
            <w:pPr>
              <w:autoSpaceDE w:val="0"/>
              <w:autoSpaceDN w:val="0"/>
              <w:adjustRightInd w:val="0"/>
              <w:jc w:val="both"/>
              <w:rPr>
                <w:rFonts w:ascii="Palatino Linotype" w:eastAsia="Batang" w:hAnsi="Palatino Linotype"/>
                <w:sz w:val="21"/>
                <w:szCs w:val="21"/>
              </w:rPr>
            </w:pPr>
            <w:r w:rsidRPr="00E03BC1">
              <w:rPr>
                <w:rFonts w:ascii="Palatino Linotype" w:eastAsia="Calibri" w:hAnsi="Palatino Linotype" w:cs="TimesNewRomanPSMT"/>
                <w:sz w:val="21"/>
                <w:szCs w:val="21"/>
                <w:lang w:eastAsia="en-US"/>
              </w:rPr>
              <w:t>Qualora sia previsto nel bando e nei documenti contrattuali, il certificato di ultimazione può prevedere l’assegnazione di un termine perentorio, non superiore a sessanta giorni, per il completamento di lavorazioni di piccola entità, accertate da parte del direttore dei lavori come del tutto marginali e non incidenti sull’uso e sulla funzionalità dei lavori.</w:t>
            </w:r>
          </w:p>
        </w:tc>
        <w:tc>
          <w:tcPr>
            <w:tcW w:w="992" w:type="dxa"/>
            <w:shd w:val="clear" w:color="auto" w:fill="DEEAF6"/>
            <w:vAlign w:val="center"/>
          </w:tcPr>
          <w:p w:rsidR="00400A4F"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RUP</w:t>
            </w:r>
          </w:p>
          <w:p w:rsidR="00400A4F" w:rsidRPr="00DF736D"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D.L</w:t>
            </w:r>
          </w:p>
        </w:tc>
      </w:tr>
      <w:tr w:rsidR="00400A4F" w:rsidRPr="00B174FC" w:rsidTr="00400A4F">
        <w:tblPrEx>
          <w:tblCellMar>
            <w:left w:w="70" w:type="dxa"/>
            <w:right w:w="70" w:type="dxa"/>
          </w:tblCellMar>
          <w:tblLook w:val="0000" w:firstRow="0" w:lastRow="0" w:firstColumn="0" w:lastColumn="0" w:noHBand="0" w:noVBand="0"/>
        </w:tblPrEx>
        <w:trPr>
          <w:cantSplit/>
          <w:trHeight w:val="824"/>
        </w:trPr>
        <w:tc>
          <w:tcPr>
            <w:tcW w:w="684" w:type="dxa"/>
            <w:shd w:val="clear" w:color="auto" w:fill="DEEAF6"/>
          </w:tcPr>
          <w:p w:rsidR="00400A4F" w:rsidRDefault="00400A4F" w:rsidP="00BF5064">
            <w:pPr>
              <w:spacing w:before="120" w:after="120"/>
              <w:jc w:val="center"/>
              <w:rPr>
                <w:rFonts w:ascii="Palatino Linotype" w:eastAsia="Batang" w:hAnsi="Palatino Linotype"/>
                <w:sz w:val="21"/>
                <w:szCs w:val="21"/>
              </w:rPr>
            </w:pPr>
            <w:r>
              <w:rPr>
                <w:rFonts w:ascii="Palatino Linotype" w:eastAsia="Batang" w:hAnsi="Palatino Linotype"/>
                <w:sz w:val="21"/>
                <w:szCs w:val="21"/>
              </w:rPr>
              <w:t>16</w:t>
            </w:r>
          </w:p>
        </w:tc>
        <w:tc>
          <w:tcPr>
            <w:tcW w:w="2293" w:type="dxa"/>
            <w:shd w:val="clear" w:color="auto" w:fill="DEEAF6"/>
          </w:tcPr>
          <w:p w:rsidR="00400A4F" w:rsidRPr="00B174FC" w:rsidRDefault="00400A4F" w:rsidP="00BF5064">
            <w:pPr>
              <w:jc w:val="both"/>
              <w:rPr>
                <w:rFonts w:ascii="Palatino Linotype" w:eastAsia="Batang" w:hAnsi="Palatino Linotype"/>
                <w:sz w:val="21"/>
                <w:szCs w:val="21"/>
              </w:rPr>
            </w:pPr>
            <w:r>
              <w:rPr>
                <w:rFonts w:ascii="Palatino Linotype" w:eastAsia="Batang" w:hAnsi="Palatino Linotype"/>
                <w:sz w:val="21"/>
                <w:szCs w:val="21"/>
              </w:rPr>
              <w:t xml:space="preserve">Trasmissione della documentazione per il collaudo tecnico </w:t>
            </w:r>
            <w:r w:rsidR="003B56C4">
              <w:rPr>
                <w:rFonts w:ascii="Palatino Linotype" w:eastAsia="Batang" w:hAnsi="Palatino Linotype"/>
                <w:sz w:val="21"/>
                <w:szCs w:val="21"/>
              </w:rPr>
              <w:t>–</w:t>
            </w:r>
            <w:r>
              <w:rPr>
                <w:rFonts w:ascii="Palatino Linotype" w:eastAsia="Batang" w:hAnsi="Palatino Linotype"/>
                <w:sz w:val="21"/>
                <w:szCs w:val="21"/>
              </w:rPr>
              <w:t xml:space="preserve"> amministrativo</w:t>
            </w:r>
          </w:p>
        </w:tc>
        <w:tc>
          <w:tcPr>
            <w:tcW w:w="6804" w:type="dxa"/>
            <w:shd w:val="clear" w:color="auto" w:fill="DEEAF6"/>
          </w:tcPr>
          <w:p w:rsidR="00400A4F" w:rsidRPr="00E03BC1" w:rsidRDefault="00400A4F" w:rsidP="00BF5064">
            <w:pPr>
              <w:autoSpaceDE w:val="0"/>
              <w:autoSpaceDN w:val="0"/>
              <w:adjustRightInd w:val="0"/>
              <w:rPr>
                <w:rFonts w:ascii="Palatino Linotype" w:eastAsia="Calibri" w:hAnsi="Palatino Linotype" w:cs="TimesNewRomanPSMT"/>
                <w:sz w:val="21"/>
                <w:szCs w:val="21"/>
                <w:lang w:eastAsia="en-US"/>
              </w:rPr>
            </w:pPr>
            <w:r w:rsidRPr="00E03BC1">
              <w:rPr>
                <w:rFonts w:ascii="Palatino Linotype" w:eastAsia="Calibri" w:hAnsi="Palatino Linotype" w:cs="TimesNewRomanPSMT"/>
                <w:sz w:val="21"/>
                <w:szCs w:val="21"/>
                <w:lang w:eastAsia="en-US"/>
              </w:rPr>
              <w:t>In sede di collaudo il direttore dei lavori:</w:t>
            </w:r>
          </w:p>
          <w:p w:rsidR="00400A4F" w:rsidRPr="00E03BC1" w:rsidRDefault="00400A4F" w:rsidP="00BF5064">
            <w:pPr>
              <w:autoSpaceDE w:val="0"/>
              <w:autoSpaceDN w:val="0"/>
              <w:adjustRightInd w:val="0"/>
              <w:rPr>
                <w:rFonts w:ascii="Palatino Linotype" w:eastAsia="Calibri" w:hAnsi="Palatino Linotype" w:cs="TimesNewRomanPSMT"/>
                <w:sz w:val="21"/>
                <w:szCs w:val="21"/>
                <w:lang w:eastAsia="en-US"/>
              </w:rPr>
            </w:pPr>
            <w:r w:rsidRPr="00E03BC1">
              <w:rPr>
                <w:rFonts w:ascii="Palatino Linotype" w:eastAsia="Calibri" w:hAnsi="Palatino Linotype" w:cs="TimesNewRomanPS-ItalicMT"/>
                <w:i/>
                <w:iCs/>
                <w:sz w:val="21"/>
                <w:szCs w:val="21"/>
                <w:lang w:eastAsia="en-US"/>
              </w:rPr>
              <w:t xml:space="preserve">a) </w:t>
            </w:r>
            <w:r w:rsidRPr="00E03BC1">
              <w:rPr>
                <w:rFonts w:ascii="Palatino Linotype" w:eastAsia="Calibri" w:hAnsi="Palatino Linotype" w:cs="TimesNewRomanPSMT"/>
                <w:sz w:val="21"/>
                <w:szCs w:val="21"/>
                <w:lang w:eastAsia="en-US"/>
              </w:rPr>
              <w:t>fornisce all’organo di collaudo i chiarimenti e le spiegazioni di cui dovesse necessitare e trasmette allo stesso la documentazione relativa all’esecuzione dei lavori;</w:t>
            </w:r>
          </w:p>
          <w:p w:rsidR="00400A4F" w:rsidRPr="00E03BC1" w:rsidRDefault="00400A4F" w:rsidP="00BF5064">
            <w:pPr>
              <w:autoSpaceDE w:val="0"/>
              <w:autoSpaceDN w:val="0"/>
              <w:adjustRightInd w:val="0"/>
              <w:rPr>
                <w:rFonts w:ascii="Palatino Linotype" w:eastAsia="Calibri" w:hAnsi="Palatino Linotype" w:cs="TimesNewRomanPSMT"/>
                <w:sz w:val="21"/>
                <w:szCs w:val="21"/>
                <w:lang w:eastAsia="en-US"/>
              </w:rPr>
            </w:pPr>
            <w:r w:rsidRPr="00E03BC1">
              <w:rPr>
                <w:rFonts w:ascii="Palatino Linotype" w:eastAsia="Calibri" w:hAnsi="Palatino Linotype" w:cs="TimesNewRomanPS-ItalicMT"/>
                <w:i/>
                <w:iCs/>
                <w:sz w:val="21"/>
                <w:szCs w:val="21"/>
                <w:lang w:eastAsia="en-US"/>
              </w:rPr>
              <w:t xml:space="preserve">b) </w:t>
            </w:r>
            <w:r w:rsidRPr="00E03BC1">
              <w:rPr>
                <w:rFonts w:ascii="Palatino Linotype" w:eastAsia="Calibri" w:hAnsi="Palatino Linotype" w:cs="TimesNewRomanPSMT"/>
                <w:sz w:val="21"/>
                <w:szCs w:val="21"/>
                <w:lang w:eastAsia="en-US"/>
              </w:rPr>
              <w:t>assiste i collaudatori nell’espletamento delle operazioni di collaudo;</w:t>
            </w:r>
          </w:p>
          <w:p w:rsidR="00400A4F" w:rsidRPr="004070FC" w:rsidRDefault="00400A4F" w:rsidP="00BF5064">
            <w:pPr>
              <w:autoSpaceDE w:val="0"/>
              <w:autoSpaceDN w:val="0"/>
              <w:adjustRightInd w:val="0"/>
              <w:rPr>
                <w:rFonts w:ascii="Palatino Linotype" w:eastAsia="Calibri" w:hAnsi="Palatino Linotype" w:cs="TimesNewRomanPSMT"/>
                <w:sz w:val="21"/>
                <w:szCs w:val="21"/>
                <w:lang w:eastAsia="en-US"/>
              </w:rPr>
            </w:pPr>
            <w:r w:rsidRPr="00E03BC1">
              <w:rPr>
                <w:rFonts w:ascii="Palatino Linotype" w:eastAsia="Calibri" w:hAnsi="Palatino Linotype" w:cs="TimesNewRomanPS-ItalicMT"/>
                <w:i/>
                <w:iCs/>
                <w:sz w:val="21"/>
                <w:szCs w:val="21"/>
                <w:lang w:eastAsia="en-US"/>
              </w:rPr>
              <w:t xml:space="preserve">c) </w:t>
            </w:r>
            <w:r w:rsidRPr="00E03BC1">
              <w:rPr>
                <w:rFonts w:ascii="Palatino Linotype" w:eastAsia="Calibri" w:hAnsi="Palatino Linotype" w:cs="TimesNewRomanPSMT"/>
                <w:sz w:val="21"/>
                <w:szCs w:val="21"/>
                <w:lang w:eastAsia="en-US"/>
              </w:rPr>
              <w:t>esamina e approva il programma delle prove di collaudo e messa in servizio degli impianti.</w:t>
            </w:r>
          </w:p>
        </w:tc>
        <w:tc>
          <w:tcPr>
            <w:tcW w:w="992" w:type="dxa"/>
            <w:shd w:val="clear" w:color="auto" w:fill="DEEAF6"/>
            <w:vAlign w:val="center"/>
          </w:tcPr>
          <w:p w:rsidR="00400A4F" w:rsidRPr="00DF736D"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 xml:space="preserve">DL – Collauda-tore </w:t>
            </w:r>
          </w:p>
        </w:tc>
      </w:tr>
      <w:tr w:rsidR="00400A4F" w:rsidRPr="00B174FC" w:rsidTr="00400A4F">
        <w:tblPrEx>
          <w:tblCellMar>
            <w:left w:w="70" w:type="dxa"/>
            <w:right w:w="70" w:type="dxa"/>
          </w:tblCellMar>
          <w:tblLook w:val="0000" w:firstRow="0" w:lastRow="0" w:firstColumn="0" w:lastColumn="0" w:noHBand="0" w:noVBand="0"/>
        </w:tblPrEx>
        <w:trPr>
          <w:cantSplit/>
          <w:trHeight w:val="824"/>
        </w:trPr>
        <w:tc>
          <w:tcPr>
            <w:tcW w:w="684" w:type="dxa"/>
            <w:shd w:val="clear" w:color="auto" w:fill="DEEAF6"/>
          </w:tcPr>
          <w:p w:rsidR="00400A4F" w:rsidRPr="00B174FC" w:rsidRDefault="00400A4F" w:rsidP="00BF5064">
            <w:pPr>
              <w:spacing w:before="120" w:after="120"/>
              <w:jc w:val="center"/>
              <w:rPr>
                <w:rFonts w:ascii="Palatino Linotype" w:eastAsia="Batang" w:hAnsi="Palatino Linotype"/>
                <w:sz w:val="21"/>
                <w:szCs w:val="21"/>
              </w:rPr>
            </w:pPr>
            <w:r>
              <w:rPr>
                <w:rFonts w:ascii="Palatino Linotype" w:eastAsia="Batang" w:hAnsi="Palatino Linotype"/>
                <w:sz w:val="21"/>
                <w:szCs w:val="21"/>
              </w:rPr>
              <w:lastRenderedPageBreak/>
              <w:t>17</w:t>
            </w:r>
          </w:p>
        </w:tc>
        <w:tc>
          <w:tcPr>
            <w:tcW w:w="2293" w:type="dxa"/>
            <w:shd w:val="clear" w:color="auto" w:fill="DEEAF6"/>
          </w:tcPr>
          <w:p w:rsidR="00400A4F" w:rsidRPr="00B174FC" w:rsidRDefault="00400A4F" w:rsidP="00BF5064">
            <w:pPr>
              <w:jc w:val="both"/>
              <w:rPr>
                <w:rFonts w:ascii="Palatino Linotype" w:eastAsia="Batang" w:hAnsi="Palatino Linotype"/>
                <w:sz w:val="21"/>
                <w:szCs w:val="21"/>
              </w:rPr>
            </w:pPr>
            <w:r>
              <w:rPr>
                <w:rFonts w:ascii="Palatino Linotype" w:eastAsia="Batang" w:hAnsi="Palatino Linotype"/>
                <w:sz w:val="21"/>
                <w:szCs w:val="21"/>
              </w:rPr>
              <w:t xml:space="preserve">Controllo amministrativo contabile </w:t>
            </w:r>
          </w:p>
        </w:tc>
        <w:tc>
          <w:tcPr>
            <w:tcW w:w="6804" w:type="dxa"/>
            <w:shd w:val="clear" w:color="auto" w:fill="DEEAF6"/>
          </w:tcPr>
          <w:p w:rsidR="00400A4F" w:rsidRPr="00E03BC1" w:rsidRDefault="00400A4F" w:rsidP="00BF5064">
            <w:pPr>
              <w:autoSpaceDE w:val="0"/>
              <w:autoSpaceDN w:val="0"/>
              <w:adjustRightInd w:val="0"/>
              <w:jc w:val="both"/>
              <w:rPr>
                <w:rFonts w:ascii="Palatino Linotype" w:eastAsia="Calibri" w:hAnsi="Palatino Linotype" w:cs="TimesNewRomanPSMT"/>
                <w:sz w:val="21"/>
                <w:szCs w:val="21"/>
                <w:lang w:eastAsia="en-US"/>
              </w:rPr>
            </w:pPr>
            <w:r w:rsidRPr="00E03BC1">
              <w:rPr>
                <w:rFonts w:ascii="Palatino Linotype" w:eastAsia="Calibri" w:hAnsi="Palatino Linotype" w:cs="TimesNewRomanPSMT"/>
                <w:sz w:val="21"/>
                <w:szCs w:val="21"/>
                <w:lang w:eastAsia="en-US"/>
              </w:rPr>
              <w:t>Il D.L effettua il controllo della spesa legata all’esecuzione dell’opera o dei lavori, attraverso la compilazione con precisione e tempestività dei documenti contabili, che sono atti pubblici a tutti gli effetti di legge, con i quali si realizza l’accertamento e la registrazione dei fatti producenti spesa. A tal fine provvede a classificare e misurare le lavorazioni eseguite, nonché a trasferire i rilievi effettuati sul registro di contabilità per le conseguenti operazioni di calcolo che consentono di individuare il progredire della spesa.</w:t>
            </w:r>
          </w:p>
          <w:p w:rsidR="00400A4F" w:rsidRPr="00E03BC1" w:rsidRDefault="00400A4F" w:rsidP="00BF5064">
            <w:pPr>
              <w:autoSpaceDE w:val="0"/>
              <w:autoSpaceDN w:val="0"/>
              <w:adjustRightInd w:val="0"/>
              <w:jc w:val="both"/>
              <w:rPr>
                <w:rFonts w:ascii="Palatino Linotype" w:eastAsia="Calibri" w:hAnsi="Palatino Linotype" w:cs="TimesNewRomanPSMT"/>
                <w:sz w:val="21"/>
                <w:szCs w:val="21"/>
                <w:lang w:eastAsia="en-US"/>
              </w:rPr>
            </w:pPr>
            <w:r w:rsidRPr="00E03BC1">
              <w:rPr>
                <w:rFonts w:ascii="Palatino Linotype" w:eastAsia="Calibri" w:hAnsi="Palatino Linotype" w:cs="TimesNewRomanPSMT"/>
                <w:sz w:val="21"/>
                <w:szCs w:val="21"/>
                <w:lang w:eastAsia="en-US"/>
              </w:rPr>
              <w:t xml:space="preserve">Il D.L provvede all’accertamento e alla registrazione di tutti i fatti producenti spesa contemporaneamente al loro accadere, affinché possa sempre: </w:t>
            </w:r>
          </w:p>
          <w:p w:rsidR="00400A4F" w:rsidRPr="00E03BC1" w:rsidRDefault="00400A4F" w:rsidP="00BF5064">
            <w:pPr>
              <w:autoSpaceDE w:val="0"/>
              <w:autoSpaceDN w:val="0"/>
              <w:adjustRightInd w:val="0"/>
              <w:jc w:val="both"/>
              <w:rPr>
                <w:rFonts w:ascii="Palatino Linotype" w:eastAsia="Calibri" w:hAnsi="Palatino Linotype" w:cs="TimesNewRomanPSMT"/>
                <w:sz w:val="21"/>
                <w:szCs w:val="21"/>
                <w:lang w:eastAsia="en-US"/>
              </w:rPr>
            </w:pPr>
            <w:r w:rsidRPr="00E03BC1">
              <w:rPr>
                <w:rFonts w:ascii="Palatino Linotype" w:eastAsia="Calibri" w:hAnsi="Palatino Linotype" w:cs="TimesNewRomanPS-ItalicMT"/>
                <w:i/>
                <w:iCs/>
                <w:sz w:val="21"/>
                <w:szCs w:val="21"/>
                <w:lang w:eastAsia="en-US"/>
              </w:rPr>
              <w:t xml:space="preserve">a) </w:t>
            </w:r>
            <w:r w:rsidRPr="00E03BC1">
              <w:rPr>
                <w:rFonts w:ascii="Palatino Linotype" w:eastAsia="Calibri" w:hAnsi="Palatino Linotype" w:cs="TimesNewRomanPSMT"/>
                <w:sz w:val="21"/>
                <w:szCs w:val="21"/>
                <w:lang w:eastAsia="en-US"/>
              </w:rPr>
              <w:t>rilasciare gli stati d’avanzamento dei lavori entro il termine fissato nella documentazione di gara e nel contratto, ai fini dell’emissione dei certificati per il pagamento degli acconti da parte del RUP;</w:t>
            </w:r>
          </w:p>
          <w:p w:rsidR="00400A4F" w:rsidRPr="00A51C6D" w:rsidRDefault="00400A4F" w:rsidP="00BF5064">
            <w:pPr>
              <w:autoSpaceDE w:val="0"/>
              <w:autoSpaceDN w:val="0"/>
              <w:adjustRightInd w:val="0"/>
              <w:jc w:val="both"/>
              <w:rPr>
                <w:rFonts w:ascii="Palatino Linotype" w:eastAsia="Batang" w:hAnsi="Palatino Linotype"/>
                <w:sz w:val="21"/>
                <w:szCs w:val="21"/>
              </w:rPr>
            </w:pPr>
            <w:r w:rsidRPr="00E03BC1">
              <w:rPr>
                <w:rFonts w:ascii="Palatino Linotype" w:eastAsia="Calibri" w:hAnsi="Palatino Linotype" w:cs="TimesNewRomanPS-ItalicMT"/>
                <w:i/>
                <w:iCs/>
                <w:sz w:val="21"/>
                <w:szCs w:val="21"/>
                <w:lang w:eastAsia="en-US"/>
              </w:rPr>
              <w:t xml:space="preserve">b) </w:t>
            </w:r>
            <w:r w:rsidRPr="00E03BC1">
              <w:rPr>
                <w:rFonts w:ascii="Palatino Linotype" w:eastAsia="Calibri" w:hAnsi="Palatino Linotype" w:cs="TimesNewRomanPSMT"/>
                <w:sz w:val="21"/>
                <w:szCs w:val="21"/>
                <w:lang w:eastAsia="en-US"/>
              </w:rPr>
              <w:t>controllare lo sviluppo dei lavori e impartire tempestivamente le debite disposizioni</w:t>
            </w:r>
            <w:r>
              <w:rPr>
                <w:rFonts w:ascii="Palatino Linotype" w:eastAsia="Calibri" w:hAnsi="Palatino Linotype" w:cs="TimesNewRomanPSMT"/>
                <w:sz w:val="21"/>
                <w:szCs w:val="21"/>
                <w:lang w:eastAsia="en-US"/>
              </w:rPr>
              <w:t xml:space="preserve"> e/o ordini di servizio</w:t>
            </w:r>
            <w:r w:rsidRPr="00E03BC1">
              <w:rPr>
                <w:rFonts w:ascii="Palatino Linotype" w:eastAsia="Calibri" w:hAnsi="Palatino Linotype" w:cs="TimesNewRomanPSMT"/>
                <w:sz w:val="21"/>
                <w:szCs w:val="21"/>
                <w:lang w:eastAsia="en-US"/>
              </w:rPr>
              <w:t xml:space="preserve"> per la relativa esecuzione entro i limiti dei tempi e delle somme autorizzate.</w:t>
            </w:r>
          </w:p>
        </w:tc>
        <w:tc>
          <w:tcPr>
            <w:tcW w:w="992" w:type="dxa"/>
            <w:shd w:val="clear" w:color="auto" w:fill="DEEAF6"/>
            <w:vAlign w:val="center"/>
          </w:tcPr>
          <w:p w:rsidR="00400A4F" w:rsidRPr="00DF736D"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DL</w:t>
            </w:r>
          </w:p>
        </w:tc>
      </w:tr>
      <w:tr w:rsidR="00400A4F" w:rsidRPr="00B174FC" w:rsidTr="00400A4F">
        <w:tblPrEx>
          <w:tblCellMar>
            <w:left w:w="70" w:type="dxa"/>
            <w:right w:w="70" w:type="dxa"/>
          </w:tblCellMar>
          <w:tblLook w:val="0000" w:firstRow="0" w:lastRow="0" w:firstColumn="0" w:lastColumn="0" w:noHBand="0" w:noVBand="0"/>
        </w:tblPrEx>
        <w:trPr>
          <w:cantSplit/>
          <w:trHeight w:val="824"/>
        </w:trPr>
        <w:tc>
          <w:tcPr>
            <w:tcW w:w="684" w:type="dxa"/>
            <w:shd w:val="clear" w:color="auto" w:fill="DEEAF6"/>
          </w:tcPr>
          <w:p w:rsidR="00400A4F" w:rsidRDefault="00400A4F" w:rsidP="00BF5064">
            <w:pPr>
              <w:spacing w:before="120" w:after="120"/>
              <w:jc w:val="center"/>
              <w:rPr>
                <w:rFonts w:ascii="Palatino Linotype" w:eastAsia="Batang" w:hAnsi="Palatino Linotype"/>
                <w:sz w:val="21"/>
                <w:szCs w:val="21"/>
              </w:rPr>
            </w:pPr>
            <w:r>
              <w:rPr>
                <w:rFonts w:ascii="Palatino Linotype" w:eastAsia="Batang" w:hAnsi="Palatino Linotype"/>
                <w:sz w:val="21"/>
                <w:szCs w:val="21"/>
              </w:rPr>
              <w:t>18</w:t>
            </w:r>
          </w:p>
        </w:tc>
        <w:tc>
          <w:tcPr>
            <w:tcW w:w="2293" w:type="dxa"/>
            <w:shd w:val="clear" w:color="auto" w:fill="DEEAF6"/>
          </w:tcPr>
          <w:p w:rsidR="00400A4F" w:rsidRDefault="00400A4F" w:rsidP="00BF5064">
            <w:pPr>
              <w:jc w:val="both"/>
              <w:rPr>
                <w:rFonts w:ascii="Palatino Linotype" w:eastAsia="Batang" w:hAnsi="Palatino Linotype"/>
                <w:sz w:val="21"/>
                <w:szCs w:val="21"/>
              </w:rPr>
            </w:pPr>
            <w:r>
              <w:rPr>
                <w:rFonts w:ascii="Palatino Linotype" w:eastAsia="Batang" w:hAnsi="Palatino Linotype"/>
                <w:sz w:val="21"/>
                <w:szCs w:val="21"/>
              </w:rPr>
              <w:t>Gestione della documentazione come elementi probatori</w:t>
            </w:r>
          </w:p>
        </w:tc>
        <w:tc>
          <w:tcPr>
            <w:tcW w:w="6804" w:type="dxa"/>
            <w:shd w:val="clear" w:color="auto" w:fill="DEEAF6"/>
          </w:tcPr>
          <w:p w:rsidR="00400A4F" w:rsidRDefault="00400A4F" w:rsidP="00BF5064">
            <w:pPr>
              <w:jc w:val="both"/>
              <w:rPr>
                <w:rFonts w:ascii="Palatino Linotype" w:eastAsia="Batang" w:hAnsi="Palatino Linotype"/>
                <w:sz w:val="21"/>
                <w:szCs w:val="21"/>
              </w:rPr>
            </w:pPr>
            <w:r>
              <w:rPr>
                <w:rFonts w:ascii="Palatino Linotype" w:eastAsia="Batang" w:hAnsi="Palatino Linotype"/>
                <w:sz w:val="21"/>
                <w:szCs w:val="21"/>
              </w:rPr>
              <w:t>Rientra nella responsabilità della D.L la gestione e conservazione dei seguenti documenti, da rendere disponibili per ogni esigenza volta a dimostrare la corretta gestione del cantiere.</w:t>
            </w:r>
          </w:p>
          <w:p w:rsidR="00400A4F" w:rsidRDefault="00400A4F">
            <w:pPr>
              <w:pStyle w:val="Paragrafoelenco"/>
              <w:numPr>
                <w:ilvl w:val="0"/>
                <w:numId w:val="170"/>
              </w:numPr>
              <w:jc w:val="both"/>
              <w:rPr>
                <w:rFonts w:ascii="Palatino Linotype" w:eastAsia="Batang" w:hAnsi="Palatino Linotype"/>
                <w:sz w:val="21"/>
                <w:szCs w:val="21"/>
              </w:rPr>
            </w:pPr>
            <w:r w:rsidRPr="0001045F">
              <w:rPr>
                <w:rFonts w:ascii="Palatino Linotype" w:eastAsia="Batang" w:hAnsi="Palatino Linotype"/>
                <w:sz w:val="21"/>
                <w:szCs w:val="21"/>
              </w:rPr>
              <w:t>Giornale dei lavori</w:t>
            </w:r>
            <w:r>
              <w:rPr>
                <w:rFonts w:ascii="Palatino Linotype" w:eastAsia="Batang" w:hAnsi="Palatino Linotype"/>
                <w:sz w:val="21"/>
                <w:szCs w:val="21"/>
              </w:rPr>
              <w:t>;</w:t>
            </w:r>
          </w:p>
          <w:p w:rsidR="00400A4F" w:rsidRPr="00E03BC1" w:rsidRDefault="00400A4F">
            <w:pPr>
              <w:pStyle w:val="Paragrafoelenco"/>
              <w:numPr>
                <w:ilvl w:val="0"/>
                <w:numId w:val="171"/>
              </w:numPr>
              <w:autoSpaceDE w:val="0"/>
              <w:autoSpaceDN w:val="0"/>
              <w:adjustRightInd w:val="0"/>
              <w:rPr>
                <w:rFonts w:ascii="Palatino Linotype" w:eastAsia="Calibri" w:hAnsi="Palatino Linotype" w:cs="TimesNewRomanPSMT"/>
                <w:sz w:val="21"/>
                <w:szCs w:val="21"/>
                <w:lang w:eastAsia="en-US"/>
              </w:rPr>
            </w:pPr>
            <w:r w:rsidRPr="00E03BC1">
              <w:rPr>
                <w:rFonts w:ascii="Palatino Linotype" w:eastAsia="Calibri" w:hAnsi="Palatino Linotype" w:cs="TimesNewRomanPSMT"/>
                <w:sz w:val="21"/>
                <w:szCs w:val="21"/>
                <w:lang w:eastAsia="en-US"/>
              </w:rPr>
              <w:t>Le disposizioni di servizio e gli ordini di servizio del RUP e del direttore dei lavori;</w:t>
            </w:r>
          </w:p>
          <w:p w:rsidR="00400A4F" w:rsidRPr="00E03BC1" w:rsidRDefault="00400A4F">
            <w:pPr>
              <w:pStyle w:val="Paragrafoelenco"/>
              <w:numPr>
                <w:ilvl w:val="0"/>
                <w:numId w:val="171"/>
              </w:numPr>
              <w:autoSpaceDE w:val="0"/>
              <w:autoSpaceDN w:val="0"/>
              <w:adjustRightInd w:val="0"/>
              <w:rPr>
                <w:rFonts w:ascii="Palatino Linotype" w:eastAsia="Calibri" w:hAnsi="Palatino Linotype" w:cs="TimesNewRomanPSMT"/>
                <w:sz w:val="21"/>
                <w:szCs w:val="21"/>
                <w:lang w:eastAsia="en-US"/>
              </w:rPr>
            </w:pPr>
            <w:r w:rsidRPr="00E03BC1">
              <w:rPr>
                <w:rFonts w:ascii="Palatino Linotype" w:eastAsia="Calibri" w:hAnsi="Palatino Linotype" w:cs="TimesNewRomanPSMT"/>
                <w:sz w:val="21"/>
                <w:szCs w:val="21"/>
                <w:lang w:eastAsia="en-US"/>
              </w:rPr>
              <w:t>Le relazioni indirizzate al RUP;</w:t>
            </w:r>
          </w:p>
          <w:p w:rsidR="00400A4F" w:rsidRPr="00E03BC1" w:rsidRDefault="00400A4F">
            <w:pPr>
              <w:pStyle w:val="Paragrafoelenco"/>
              <w:numPr>
                <w:ilvl w:val="0"/>
                <w:numId w:val="171"/>
              </w:numPr>
              <w:autoSpaceDE w:val="0"/>
              <w:autoSpaceDN w:val="0"/>
              <w:adjustRightInd w:val="0"/>
              <w:rPr>
                <w:rFonts w:ascii="Palatino Linotype" w:eastAsia="Calibri" w:hAnsi="Palatino Linotype" w:cs="TimesNewRomanPSMT"/>
                <w:sz w:val="21"/>
                <w:szCs w:val="21"/>
                <w:lang w:eastAsia="en-US"/>
              </w:rPr>
            </w:pPr>
            <w:r w:rsidRPr="00E03BC1">
              <w:rPr>
                <w:rFonts w:ascii="Palatino Linotype" w:eastAsia="Calibri" w:hAnsi="Palatino Linotype" w:cs="TimesNewRomanPSMT"/>
                <w:sz w:val="21"/>
                <w:szCs w:val="21"/>
                <w:lang w:eastAsia="en-US"/>
              </w:rPr>
              <w:t>I processi verbali di accertamento di fatti o di esperimento di prove;</w:t>
            </w:r>
          </w:p>
          <w:p w:rsidR="00400A4F" w:rsidRPr="00E03BC1" w:rsidRDefault="00400A4F">
            <w:pPr>
              <w:pStyle w:val="Paragrafoelenco"/>
              <w:numPr>
                <w:ilvl w:val="0"/>
                <w:numId w:val="171"/>
              </w:numPr>
              <w:autoSpaceDE w:val="0"/>
              <w:autoSpaceDN w:val="0"/>
              <w:adjustRightInd w:val="0"/>
              <w:rPr>
                <w:rFonts w:ascii="Palatino Linotype" w:eastAsia="Calibri" w:hAnsi="Palatino Linotype" w:cs="TimesNewRomanPSMT"/>
                <w:sz w:val="21"/>
                <w:szCs w:val="21"/>
                <w:lang w:eastAsia="en-US"/>
              </w:rPr>
            </w:pPr>
            <w:r w:rsidRPr="00E03BC1">
              <w:rPr>
                <w:rFonts w:ascii="Palatino Linotype" w:eastAsia="Calibri" w:hAnsi="Palatino Linotype" w:cs="TimesNewRomanPSMT"/>
                <w:sz w:val="21"/>
                <w:szCs w:val="21"/>
                <w:lang w:eastAsia="en-US"/>
              </w:rPr>
              <w:t>Le contestazioni, le sospensioni e le riprese dei lavori;</w:t>
            </w:r>
          </w:p>
          <w:p w:rsidR="00400A4F" w:rsidRPr="003448A9" w:rsidRDefault="00400A4F">
            <w:pPr>
              <w:pStyle w:val="Paragrafoelenco"/>
              <w:numPr>
                <w:ilvl w:val="0"/>
                <w:numId w:val="171"/>
              </w:numPr>
              <w:autoSpaceDE w:val="0"/>
              <w:autoSpaceDN w:val="0"/>
              <w:adjustRightInd w:val="0"/>
              <w:jc w:val="both"/>
              <w:rPr>
                <w:rFonts w:ascii="Palatino Linotype" w:eastAsia="Batang" w:hAnsi="Palatino Linotype"/>
                <w:sz w:val="21"/>
                <w:szCs w:val="21"/>
              </w:rPr>
            </w:pPr>
            <w:r w:rsidRPr="00E03BC1">
              <w:rPr>
                <w:rFonts w:ascii="Palatino Linotype" w:eastAsia="Calibri" w:hAnsi="Palatino Linotype" w:cs="TimesNewRomanPSMT"/>
                <w:sz w:val="21"/>
                <w:szCs w:val="21"/>
                <w:lang w:eastAsia="en-US"/>
              </w:rPr>
              <w:t>Le varianti eventualmente disposte, le modifiche od aggiunte ai prezzi;</w:t>
            </w:r>
          </w:p>
          <w:p w:rsidR="00400A4F" w:rsidRPr="0001045F" w:rsidRDefault="00400A4F">
            <w:pPr>
              <w:pStyle w:val="Paragrafoelenco"/>
              <w:numPr>
                <w:ilvl w:val="0"/>
                <w:numId w:val="170"/>
              </w:numPr>
              <w:jc w:val="both"/>
              <w:rPr>
                <w:rFonts w:ascii="Palatino Linotype" w:eastAsia="Batang" w:hAnsi="Palatino Linotype"/>
                <w:sz w:val="21"/>
                <w:szCs w:val="21"/>
              </w:rPr>
            </w:pPr>
            <w:r w:rsidRPr="0001045F">
              <w:rPr>
                <w:rFonts w:ascii="Palatino Linotype" w:eastAsia="Batang" w:hAnsi="Palatino Linotype"/>
                <w:sz w:val="21"/>
                <w:szCs w:val="21"/>
              </w:rPr>
              <w:t>Libretto delle misure</w:t>
            </w:r>
            <w:r>
              <w:rPr>
                <w:rFonts w:ascii="Palatino Linotype" w:eastAsia="Batang" w:hAnsi="Palatino Linotype"/>
                <w:sz w:val="21"/>
                <w:szCs w:val="21"/>
              </w:rPr>
              <w:t>;</w:t>
            </w:r>
          </w:p>
          <w:p w:rsidR="00400A4F" w:rsidRPr="0001045F" w:rsidRDefault="00400A4F">
            <w:pPr>
              <w:pStyle w:val="Paragrafoelenco"/>
              <w:numPr>
                <w:ilvl w:val="0"/>
                <w:numId w:val="170"/>
              </w:numPr>
              <w:jc w:val="both"/>
              <w:rPr>
                <w:rFonts w:ascii="Palatino Linotype" w:eastAsia="Batang" w:hAnsi="Palatino Linotype"/>
                <w:sz w:val="21"/>
                <w:szCs w:val="21"/>
              </w:rPr>
            </w:pPr>
            <w:r w:rsidRPr="0001045F">
              <w:rPr>
                <w:rFonts w:ascii="Palatino Linotype" w:eastAsia="Batang" w:hAnsi="Palatino Linotype"/>
                <w:sz w:val="21"/>
                <w:szCs w:val="21"/>
              </w:rPr>
              <w:t>Registro di contabilità;</w:t>
            </w:r>
          </w:p>
          <w:p w:rsidR="00400A4F" w:rsidRPr="0001045F" w:rsidRDefault="00400A4F">
            <w:pPr>
              <w:pStyle w:val="Paragrafoelenco"/>
              <w:numPr>
                <w:ilvl w:val="0"/>
                <w:numId w:val="170"/>
              </w:numPr>
              <w:jc w:val="both"/>
              <w:rPr>
                <w:rFonts w:ascii="Palatino Linotype" w:eastAsia="Batang" w:hAnsi="Palatino Linotype"/>
                <w:sz w:val="21"/>
                <w:szCs w:val="21"/>
              </w:rPr>
            </w:pPr>
            <w:r w:rsidRPr="0001045F">
              <w:rPr>
                <w:rFonts w:ascii="Palatino Linotype" w:eastAsia="Batang" w:hAnsi="Palatino Linotype"/>
                <w:sz w:val="21"/>
                <w:szCs w:val="21"/>
              </w:rPr>
              <w:t>SAL;</w:t>
            </w:r>
          </w:p>
          <w:p w:rsidR="00400A4F" w:rsidRPr="0001045F" w:rsidRDefault="00400A4F">
            <w:pPr>
              <w:pStyle w:val="Paragrafoelenco"/>
              <w:numPr>
                <w:ilvl w:val="0"/>
                <w:numId w:val="170"/>
              </w:numPr>
              <w:jc w:val="both"/>
              <w:rPr>
                <w:rFonts w:ascii="Palatino Linotype" w:eastAsia="Batang" w:hAnsi="Palatino Linotype"/>
                <w:sz w:val="21"/>
                <w:szCs w:val="21"/>
              </w:rPr>
            </w:pPr>
            <w:r w:rsidRPr="0001045F">
              <w:rPr>
                <w:rFonts w:ascii="Palatino Linotype" w:eastAsia="Batang" w:hAnsi="Palatino Linotype"/>
                <w:sz w:val="21"/>
                <w:szCs w:val="21"/>
              </w:rPr>
              <w:t>Conto finale dei lavori;</w:t>
            </w:r>
          </w:p>
          <w:p w:rsidR="00400A4F" w:rsidRPr="0001045F" w:rsidRDefault="00400A4F">
            <w:pPr>
              <w:pStyle w:val="Paragrafoelenco"/>
              <w:numPr>
                <w:ilvl w:val="0"/>
                <w:numId w:val="170"/>
              </w:numPr>
              <w:jc w:val="both"/>
              <w:rPr>
                <w:rFonts w:ascii="Palatino Linotype" w:eastAsia="Batang" w:hAnsi="Palatino Linotype"/>
                <w:sz w:val="21"/>
                <w:szCs w:val="21"/>
              </w:rPr>
            </w:pPr>
            <w:r w:rsidRPr="0001045F">
              <w:rPr>
                <w:rFonts w:ascii="Palatino Linotype" w:eastAsia="Batang" w:hAnsi="Palatino Linotype"/>
                <w:sz w:val="21"/>
                <w:szCs w:val="21"/>
              </w:rPr>
              <w:t>Sommario del registro di contabilità;</w:t>
            </w:r>
          </w:p>
          <w:p w:rsidR="00400A4F" w:rsidRPr="0001045F" w:rsidRDefault="00400A4F">
            <w:pPr>
              <w:pStyle w:val="Paragrafoelenco"/>
              <w:numPr>
                <w:ilvl w:val="0"/>
                <w:numId w:val="170"/>
              </w:numPr>
              <w:jc w:val="both"/>
              <w:rPr>
                <w:rFonts w:ascii="Palatino Linotype" w:eastAsia="Batang" w:hAnsi="Palatino Linotype"/>
                <w:sz w:val="21"/>
                <w:szCs w:val="21"/>
              </w:rPr>
            </w:pPr>
            <w:r w:rsidRPr="0001045F">
              <w:rPr>
                <w:rFonts w:ascii="Palatino Linotype" w:eastAsia="Batang" w:hAnsi="Palatino Linotype"/>
                <w:sz w:val="21"/>
                <w:szCs w:val="21"/>
              </w:rPr>
              <w:t xml:space="preserve">Relazioni di collaudo dell’opera </w:t>
            </w:r>
          </w:p>
        </w:tc>
        <w:tc>
          <w:tcPr>
            <w:tcW w:w="992" w:type="dxa"/>
            <w:shd w:val="clear" w:color="auto" w:fill="DEEAF6"/>
            <w:vAlign w:val="center"/>
          </w:tcPr>
          <w:p w:rsidR="00400A4F" w:rsidRPr="00DF736D" w:rsidRDefault="00400A4F" w:rsidP="00BF5064">
            <w:pPr>
              <w:jc w:val="center"/>
              <w:rPr>
                <w:rFonts w:ascii="Palatino Linotype" w:eastAsia="Batang" w:hAnsi="Palatino Linotype"/>
                <w:sz w:val="21"/>
                <w:szCs w:val="21"/>
              </w:rPr>
            </w:pPr>
            <w:r>
              <w:rPr>
                <w:rFonts w:ascii="Palatino Linotype" w:eastAsia="Batang" w:hAnsi="Palatino Linotype"/>
                <w:sz w:val="21"/>
                <w:szCs w:val="21"/>
              </w:rPr>
              <w:t>DL</w:t>
            </w:r>
          </w:p>
        </w:tc>
      </w:tr>
      <w:tr w:rsidR="00400A4F" w:rsidTr="00400A4F">
        <w:tc>
          <w:tcPr>
            <w:tcW w:w="2977" w:type="dxa"/>
            <w:gridSpan w:val="2"/>
            <w:shd w:val="clear" w:color="auto" w:fill="E7E6E6"/>
          </w:tcPr>
          <w:p w:rsidR="00400A4F" w:rsidRPr="00B22DFE" w:rsidRDefault="00400A4F" w:rsidP="00BF5064">
            <w:pPr>
              <w:rPr>
                <w:rFonts w:ascii="Palatino Linotype" w:eastAsia="Calibri" w:hAnsi="Palatino Linotype"/>
                <w:b/>
                <w:sz w:val="22"/>
                <w:szCs w:val="22"/>
              </w:rPr>
            </w:pPr>
            <w:r w:rsidRPr="00C729B0">
              <w:rPr>
                <w:rFonts w:ascii="Palatino Linotype" w:eastAsia="Calibri" w:hAnsi="Palatino Linotype"/>
                <w:b/>
                <w:sz w:val="22"/>
                <w:szCs w:val="22"/>
              </w:rPr>
              <w:t>Documenti-Registrazioni a supporto esito processo</w:t>
            </w:r>
          </w:p>
        </w:tc>
        <w:tc>
          <w:tcPr>
            <w:tcW w:w="7796" w:type="dxa"/>
            <w:gridSpan w:val="2"/>
            <w:shd w:val="clear" w:color="auto" w:fill="DEEAF6"/>
          </w:tcPr>
          <w:p w:rsidR="00400A4F" w:rsidRPr="003448A9" w:rsidRDefault="00400A4F" w:rsidP="00BF5064">
            <w:pPr>
              <w:pStyle w:val="Paragrafoelenco"/>
              <w:ind w:left="0"/>
              <w:contextualSpacing/>
              <w:rPr>
                <w:rFonts w:ascii="Palatino Linotype" w:eastAsia="Calibri" w:hAnsi="Palatino Linotype"/>
                <w:sz w:val="21"/>
                <w:szCs w:val="21"/>
              </w:rPr>
            </w:pPr>
            <w:r w:rsidRPr="003448A9">
              <w:rPr>
                <w:rFonts w:ascii="Palatino Linotype" w:eastAsia="Calibri" w:hAnsi="Palatino Linotype"/>
                <w:sz w:val="21"/>
                <w:szCs w:val="21"/>
              </w:rPr>
              <w:t>Documentazione tecnico prevista nel processo, con la inclusione della documentazione amministrativa sottoscritta dal RUP a supporto del processo.</w:t>
            </w:r>
          </w:p>
        </w:tc>
      </w:tr>
      <w:tr w:rsidR="00400A4F" w:rsidTr="00400A4F">
        <w:tc>
          <w:tcPr>
            <w:tcW w:w="2977" w:type="dxa"/>
            <w:gridSpan w:val="2"/>
            <w:shd w:val="clear" w:color="auto" w:fill="E7E6E6"/>
          </w:tcPr>
          <w:p w:rsidR="00400A4F" w:rsidRPr="00B22DFE" w:rsidRDefault="00400A4F" w:rsidP="00BF5064">
            <w:pPr>
              <w:rPr>
                <w:rFonts w:ascii="Palatino Linotype" w:eastAsia="Calibri" w:hAnsi="Palatino Linotype"/>
                <w:b/>
                <w:sz w:val="22"/>
                <w:szCs w:val="22"/>
              </w:rPr>
            </w:pPr>
            <w:r w:rsidRPr="00C729B0">
              <w:rPr>
                <w:rFonts w:ascii="Palatino Linotype" w:eastAsia="Calibri" w:hAnsi="Palatino Linotype"/>
                <w:b/>
                <w:sz w:val="22"/>
                <w:szCs w:val="22"/>
              </w:rPr>
              <w:t>Sistema informativo - aggiornamento dati</w:t>
            </w:r>
          </w:p>
        </w:tc>
        <w:tc>
          <w:tcPr>
            <w:tcW w:w="7796" w:type="dxa"/>
            <w:gridSpan w:val="2"/>
            <w:shd w:val="clear" w:color="auto" w:fill="DEEAF6"/>
          </w:tcPr>
          <w:p w:rsidR="00400A4F" w:rsidRPr="00185CAD" w:rsidRDefault="00400A4F" w:rsidP="00BF5064">
            <w:pPr>
              <w:rPr>
                <w:rFonts w:ascii="Palatino Linotype" w:eastAsia="Calibri" w:hAnsi="Palatino Linotype"/>
                <w:sz w:val="21"/>
                <w:szCs w:val="21"/>
              </w:rPr>
            </w:pPr>
            <w:r w:rsidRPr="00185CAD">
              <w:rPr>
                <w:rFonts w:ascii="Palatino Linotype" w:eastAsia="Calibri" w:hAnsi="Palatino Linotype"/>
                <w:sz w:val="21"/>
                <w:szCs w:val="21"/>
              </w:rPr>
              <w:t>Caricamento e/o aggiornamento della documentazione di gestione del cantiere in apposita directory gestita dal D.L.</w:t>
            </w:r>
          </w:p>
        </w:tc>
      </w:tr>
      <w:tr w:rsidR="00400A4F" w:rsidTr="00400A4F">
        <w:tc>
          <w:tcPr>
            <w:tcW w:w="2977" w:type="dxa"/>
            <w:gridSpan w:val="2"/>
            <w:shd w:val="clear" w:color="auto" w:fill="E7E6E6"/>
          </w:tcPr>
          <w:p w:rsidR="00400A4F" w:rsidRPr="00B22DFE" w:rsidRDefault="00400A4F" w:rsidP="00BF5064">
            <w:pPr>
              <w:rPr>
                <w:rFonts w:ascii="Palatino Linotype" w:eastAsia="Calibri" w:hAnsi="Palatino Linotype"/>
                <w:b/>
                <w:sz w:val="22"/>
                <w:szCs w:val="22"/>
              </w:rPr>
            </w:pPr>
            <w:r>
              <w:rPr>
                <w:rFonts w:ascii="Palatino Linotype" w:eastAsia="Calibri" w:hAnsi="Palatino Linotype"/>
                <w:b/>
                <w:sz w:val="22"/>
                <w:szCs w:val="22"/>
              </w:rPr>
              <w:t xml:space="preserve">Durata </w:t>
            </w:r>
            <w:r w:rsidRPr="00C729B0">
              <w:rPr>
                <w:rFonts w:ascii="Palatino Linotype" w:eastAsia="Calibri" w:hAnsi="Palatino Linotype"/>
                <w:b/>
                <w:sz w:val="22"/>
                <w:szCs w:val="22"/>
              </w:rPr>
              <w:t>del processo</w:t>
            </w:r>
          </w:p>
        </w:tc>
        <w:tc>
          <w:tcPr>
            <w:tcW w:w="7796" w:type="dxa"/>
            <w:gridSpan w:val="2"/>
            <w:shd w:val="clear" w:color="auto" w:fill="DEEAF6"/>
          </w:tcPr>
          <w:p w:rsidR="00400A4F" w:rsidRPr="00185CAD" w:rsidRDefault="00400A4F" w:rsidP="00BF5064">
            <w:pPr>
              <w:rPr>
                <w:rFonts w:ascii="Palatino Linotype" w:eastAsia="Calibri" w:hAnsi="Palatino Linotype"/>
                <w:sz w:val="21"/>
                <w:szCs w:val="21"/>
              </w:rPr>
            </w:pPr>
            <w:r w:rsidRPr="00185CAD">
              <w:rPr>
                <w:rFonts w:ascii="Palatino Linotype" w:eastAsia="Calibri" w:hAnsi="Palatino Linotype"/>
                <w:bCs/>
                <w:sz w:val="21"/>
                <w:szCs w:val="21"/>
              </w:rPr>
              <w:t xml:space="preserve">Secondo quanto previsto dai verbali di consegna lavori, di sospensione e ripresa. </w:t>
            </w:r>
          </w:p>
        </w:tc>
      </w:tr>
      <w:tr w:rsidR="00400A4F" w:rsidTr="00400A4F">
        <w:tc>
          <w:tcPr>
            <w:tcW w:w="2977" w:type="dxa"/>
            <w:gridSpan w:val="2"/>
            <w:shd w:val="clear" w:color="auto" w:fill="E7E6E6"/>
          </w:tcPr>
          <w:p w:rsidR="00400A4F" w:rsidRPr="00B22DFE" w:rsidRDefault="00400A4F" w:rsidP="00BF5064">
            <w:pPr>
              <w:rPr>
                <w:rFonts w:ascii="Palatino Linotype" w:eastAsia="Calibri" w:hAnsi="Palatino Linotype"/>
                <w:b/>
                <w:sz w:val="22"/>
                <w:szCs w:val="22"/>
              </w:rPr>
            </w:pPr>
            <w:r w:rsidRPr="00B22DFE">
              <w:rPr>
                <w:rFonts w:ascii="Palatino Linotype" w:eastAsia="Calibri" w:hAnsi="Palatino Linotype"/>
                <w:b/>
                <w:sz w:val="22"/>
                <w:szCs w:val="22"/>
              </w:rPr>
              <w:t>Controlli sul</w:t>
            </w:r>
            <w:r>
              <w:rPr>
                <w:rFonts w:ascii="Palatino Linotype" w:eastAsia="Calibri" w:hAnsi="Palatino Linotype"/>
                <w:b/>
                <w:sz w:val="22"/>
                <w:szCs w:val="22"/>
              </w:rPr>
              <w:t>la procedura</w:t>
            </w:r>
          </w:p>
        </w:tc>
        <w:tc>
          <w:tcPr>
            <w:tcW w:w="7796" w:type="dxa"/>
            <w:gridSpan w:val="2"/>
            <w:shd w:val="clear" w:color="auto" w:fill="DEEAF6"/>
          </w:tcPr>
          <w:p w:rsidR="00400A4F" w:rsidRPr="00185CAD" w:rsidRDefault="00400A4F" w:rsidP="00BF5064">
            <w:pPr>
              <w:rPr>
                <w:rFonts w:ascii="Palatino Linotype" w:eastAsia="Calibri" w:hAnsi="Palatino Linotype"/>
                <w:b/>
                <w:sz w:val="21"/>
                <w:szCs w:val="21"/>
              </w:rPr>
            </w:pPr>
            <w:r w:rsidRPr="00185CAD">
              <w:rPr>
                <w:rFonts w:ascii="Palatino Linotype" w:eastAsia="Calibri" w:hAnsi="Palatino Linotype"/>
                <w:sz w:val="21"/>
                <w:szCs w:val="21"/>
              </w:rPr>
              <w:t>Da parte delle funzioni di auditing secondo piano audit sui processi</w:t>
            </w:r>
          </w:p>
        </w:tc>
      </w:tr>
      <w:tr w:rsidR="00400A4F" w:rsidTr="00400A4F">
        <w:tc>
          <w:tcPr>
            <w:tcW w:w="2977" w:type="dxa"/>
            <w:gridSpan w:val="2"/>
            <w:shd w:val="clear" w:color="auto" w:fill="E7E6E6"/>
          </w:tcPr>
          <w:p w:rsidR="00400A4F" w:rsidRPr="00B22DFE" w:rsidRDefault="00400A4F" w:rsidP="00BF5064">
            <w:pPr>
              <w:rPr>
                <w:rFonts w:ascii="Palatino Linotype" w:eastAsia="Calibri" w:hAnsi="Palatino Linotype"/>
                <w:b/>
                <w:sz w:val="22"/>
                <w:szCs w:val="22"/>
              </w:rPr>
            </w:pPr>
            <w:r w:rsidRPr="00B22DFE">
              <w:rPr>
                <w:rFonts w:ascii="Palatino Linotype" w:eastAsia="Calibri" w:hAnsi="Palatino Linotype"/>
                <w:b/>
                <w:sz w:val="22"/>
                <w:szCs w:val="22"/>
              </w:rPr>
              <w:t>Rischi – reati</w:t>
            </w:r>
          </w:p>
        </w:tc>
        <w:tc>
          <w:tcPr>
            <w:tcW w:w="7796" w:type="dxa"/>
            <w:gridSpan w:val="2"/>
            <w:shd w:val="clear" w:color="auto" w:fill="DEEAF6"/>
          </w:tcPr>
          <w:p w:rsidR="00400A4F" w:rsidRPr="000A2E54" w:rsidRDefault="00400A4F">
            <w:pPr>
              <w:pStyle w:val="Paragrafoelenco"/>
              <w:numPr>
                <w:ilvl w:val="0"/>
                <w:numId w:val="157"/>
              </w:numPr>
              <w:spacing w:line="256" w:lineRule="auto"/>
              <w:contextualSpacing/>
              <w:rPr>
                <w:rFonts w:ascii="Palatino Linotype" w:eastAsia="Calibri" w:hAnsi="Palatino Linotype"/>
                <w:sz w:val="21"/>
                <w:szCs w:val="21"/>
              </w:rPr>
            </w:pPr>
            <w:r w:rsidRPr="000A2E54">
              <w:rPr>
                <w:rFonts w:ascii="Palatino Linotype" w:eastAsia="Calibri" w:hAnsi="Palatino Linotype"/>
                <w:sz w:val="21"/>
                <w:szCs w:val="21"/>
              </w:rPr>
              <w:t xml:space="preserve">Rischi reato di cui al D.Lgs 231/2001 e Lg. 190/2012 </w:t>
            </w:r>
          </w:p>
          <w:p w:rsidR="00400A4F" w:rsidRDefault="00400A4F">
            <w:pPr>
              <w:pStyle w:val="Paragrafoelenco"/>
              <w:numPr>
                <w:ilvl w:val="1"/>
                <w:numId w:val="157"/>
              </w:numPr>
              <w:spacing w:line="256" w:lineRule="auto"/>
              <w:ind w:left="747"/>
              <w:contextualSpacing/>
              <w:rPr>
                <w:rFonts w:ascii="Palatino Linotype" w:eastAsia="Calibri" w:hAnsi="Palatino Linotype"/>
                <w:sz w:val="21"/>
                <w:szCs w:val="21"/>
              </w:rPr>
            </w:pPr>
            <w:r w:rsidRPr="000A2E54">
              <w:rPr>
                <w:rFonts w:ascii="Palatino Linotype" w:eastAsia="Calibri" w:hAnsi="Palatino Linotype"/>
                <w:sz w:val="21"/>
                <w:szCs w:val="21"/>
              </w:rPr>
              <w:t>Corruzione (passiva)</w:t>
            </w:r>
          </w:p>
          <w:p w:rsidR="00400A4F" w:rsidRPr="000A2E54" w:rsidRDefault="00400A4F">
            <w:pPr>
              <w:pStyle w:val="Paragrafoelenco"/>
              <w:numPr>
                <w:ilvl w:val="1"/>
                <w:numId w:val="157"/>
              </w:numPr>
              <w:spacing w:line="256" w:lineRule="auto"/>
              <w:ind w:left="747"/>
              <w:contextualSpacing/>
              <w:rPr>
                <w:rFonts w:ascii="Palatino Linotype" w:eastAsia="Calibri" w:hAnsi="Palatino Linotype"/>
                <w:sz w:val="21"/>
                <w:szCs w:val="21"/>
              </w:rPr>
            </w:pPr>
            <w:r>
              <w:rPr>
                <w:rFonts w:ascii="Palatino Linotype" w:eastAsia="Calibri" w:hAnsi="Palatino Linotype"/>
                <w:sz w:val="21"/>
                <w:szCs w:val="21"/>
              </w:rPr>
              <w:t>Concussione</w:t>
            </w:r>
          </w:p>
          <w:p w:rsidR="00400A4F" w:rsidRPr="000A2E54" w:rsidRDefault="00400A4F">
            <w:pPr>
              <w:pStyle w:val="Paragrafoelenco"/>
              <w:numPr>
                <w:ilvl w:val="1"/>
                <w:numId w:val="157"/>
              </w:numPr>
              <w:spacing w:line="256" w:lineRule="auto"/>
              <w:ind w:left="747"/>
              <w:contextualSpacing/>
              <w:rPr>
                <w:rFonts w:ascii="Palatino Linotype" w:eastAsia="Calibri" w:hAnsi="Palatino Linotype"/>
                <w:iCs/>
                <w:sz w:val="21"/>
                <w:szCs w:val="21"/>
              </w:rPr>
            </w:pPr>
            <w:r w:rsidRPr="000A2E54">
              <w:rPr>
                <w:rFonts w:ascii="Palatino Linotype" w:hAnsi="Palatino Linotype"/>
                <w:iCs/>
                <w:sz w:val="21"/>
                <w:szCs w:val="21"/>
              </w:rPr>
              <w:t>Malversazione a danno dello Stato o dell’Unione Europea;</w:t>
            </w:r>
          </w:p>
          <w:p w:rsidR="00400A4F" w:rsidRPr="000A2E54" w:rsidRDefault="00400A4F">
            <w:pPr>
              <w:pStyle w:val="Paragrafoelenco"/>
              <w:numPr>
                <w:ilvl w:val="1"/>
                <w:numId w:val="157"/>
              </w:numPr>
              <w:spacing w:line="256" w:lineRule="auto"/>
              <w:ind w:left="747"/>
              <w:contextualSpacing/>
              <w:rPr>
                <w:rFonts w:ascii="Palatino Linotype" w:eastAsia="Calibri" w:hAnsi="Palatino Linotype"/>
                <w:sz w:val="21"/>
                <w:szCs w:val="21"/>
              </w:rPr>
            </w:pPr>
            <w:r w:rsidRPr="000A2E54">
              <w:rPr>
                <w:rFonts w:ascii="Palatino Linotype" w:eastAsia="Calibri" w:hAnsi="Palatino Linotype"/>
                <w:sz w:val="21"/>
                <w:szCs w:val="21"/>
              </w:rPr>
              <w:t>Truffa aggravata ai danni dello Stato, di Ente pubblico e Comunione Europea;</w:t>
            </w:r>
          </w:p>
          <w:p w:rsidR="00400A4F" w:rsidRPr="000A2E54" w:rsidRDefault="00400A4F" w:rsidP="00BF5064">
            <w:pPr>
              <w:autoSpaceDE w:val="0"/>
              <w:autoSpaceDN w:val="0"/>
              <w:adjustRightInd w:val="0"/>
              <w:ind w:left="38"/>
              <w:jc w:val="both"/>
              <w:rPr>
                <w:rFonts w:ascii="Palatino Linotype" w:eastAsia="Calibri" w:hAnsi="Palatino Linotype"/>
                <w:sz w:val="21"/>
                <w:szCs w:val="21"/>
              </w:rPr>
            </w:pPr>
            <w:r w:rsidRPr="000A2E54">
              <w:rPr>
                <w:rFonts w:ascii="Palatino Linotype" w:eastAsia="Calibri" w:hAnsi="Palatino Linotype"/>
                <w:sz w:val="21"/>
                <w:szCs w:val="21"/>
              </w:rPr>
              <w:lastRenderedPageBreak/>
              <w:t xml:space="preserve">Nell’ambito dei reati di cui alla lettera a) </w:t>
            </w:r>
            <w:r>
              <w:rPr>
                <w:rFonts w:ascii="Palatino Linotype" w:eastAsia="Calibri" w:hAnsi="Palatino Linotype"/>
                <w:sz w:val="21"/>
                <w:szCs w:val="21"/>
              </w:rPr>
              <w:t xml:space="preserve">e b) </w:t>
            </w:r>
            <w:r w:rsidRPr="000A2E54">
              <w:rPr>
                <w:rFonts w:ascii="Palatino Linotype" w:eastAsia="Calibri" w:hAnsi="Palatino Linotype"/>
                <w:sz w:val="21"/>
                <w:szCs w:val="21"/>
              </w:rPr>
              <w:t>i riferimenti alla “altra utilità” possono essere identificabili in:</w:t>
            </w:r>
          </w:p>
          <w:p w:rsidR="00400A4F" w:rsidRPr="000A2E54" w:rsidRDefault="00400A4F">
            <w:pPr>
              <w:numPr>
                <w:ilvl w:val="0"/>
                <w:numId w:val="157"/>
              </w:numPr>
              <w:autoSpaceDE w:val="0"/>
              <w:autoSpaceDN w:val="0"/>
              <w:adjustRightInd w:val="0"/>
              <w:jc w:val="both"/>
              <w:rPr>
                <w:rFonts w:ascii="Palatino Linotype" w:eastAsia="Calibri" w:hAnsi="Palatino Linotype"/>
                <w:sz w:val="21"/>
                <w:szCs w:val="21"/>
              </w:rPr>
            </w:pPr>
            <w:r w:rsidRPr="000A2E54">
              <w:rPr>
                <w:rFonts w:ascii="Palatino Linotype" w:eastAsia="Calibri" w:hAnsi="Palatino Linotype"/>
                <w:sz w:val="21"/>
                <w:szCs w:val="21"/>
              </w:rPr>
              <w:t>liberalità di non “modico valore” al Pubblico Ufficiale e/o incaricato di Pubblico Servizio;</w:t>
            </w:r>
          </w:p>
          <w:p w:rsidR="00400A4F" w:rsidRPr="000A2E54" w:rsidRDefault="00400A4F">
            <w:pPr>
              <w:numPr>
                <w:ilvl w:val="0"/>
                <w:numId w:val="157"/>
              </w:numPr>
              <w:autoSpaceDE w:val="0"/>
              <w:autoSpaceDN w:val="0"/>
              <w:adjustRightInd w:val="0"/>
              <w:jc w:val="both"/>
              <w:rPr>
                <w:rFonts w:ascii="Palatino Linotype" w:eastAsia="Calibri" w:hAnsi="Palatino Linotype"/>
                <w:sz w:val="21"/>
                <w:szCs w:val="21"/>
              </w:rPr>
            </w:pPr>
            <w:r w:rsidRPr="000A2E54">
              <w:rPr>
                <w:rFonts w:ascii="Palatino Linotype" w:eastAsia="Calibri" w:hAnsi="Palatino Linotype"/>
                <w:sz w:val="21"/>
                <w:szCs w:val="21"/>
              </w:rPr>
              <w:t>assunzione di personale su indicazione del P.U e/o ’incaricato di P. Servizio;</w:t>
            </w:r>
          </w:p>
          <w:p w:rsidR="00400A4F" w:rsidRPr="000A2E54" w:rsidRDefault="00400A4F">
            <w:pPr>
              <w:pStyle w:val="Paragrafoelenco"/>
              <w:numPr>
                <w:ilvl w:val="0"/>
                <w:numId w:val="157"/>
              </w:numPr>
              <w:spacing w:line="256" w:lineRule="auto"/>
              <w:contextualSpacing/>
              <w:rPr>
                <w:rFonts w:ascii="Palatino Linotype" w:eastAsia="Calibri" w:hAnsi="Palatino Linotype"/>
                <w:sz w:val="21"/>
                <w:szCs w:val="21"/>
              </w:rPr>
            </w:pPr>
            <w:r w:rsidRPr="000A2E54">
              <w:rPr>
                <w:rFonts w:ascii="Palatino Linotype" w:eastAsia="Calibri" w:hAnsi="Palatino Linotype"/>
                <w:sz w:val="21"/>
                <w:szCs w:val="21"/>
              </w:rPr>
              <w:t>assegnazione di contratti di fornitura di beni e servizi/consulenze a soggetti indicati dal P.U e/o all’incaricato di Pubblico Servizio.</w:t>
            </w:r>
          </w:p>
          <w:p w:rsidR="00400A4F" w:rsidRPr="000A2E54" w:rsidRDefault="00400A4F">
            <w:pPr>
              <w:pStyle w:val="Paragrafoelenco"/>
              <w:numPr>
                <w:ilvl w:val="0"/>
                <w:numId w:val="157"/>
              </w:numPr>
              <w:spacing w:line="256" w:lineRule="auto"/>
              <w:contextualSpacing/>
              <w:rPr>
                <w:rFonts w:ascii="Palatino Linotype" w:eastAsia="Calibri" w:hAnsi="Palatino Linotype"/>
                <w:sz w:val="21"/>
                <w:szCs w:val="21"/>
              </w:rPr>
            </w:pPr>
            <w:r>
              <w:rPr>
                <w:rFonts w:ascii="Palatino Linotype" w:eastAsia="Calibri" w:hAnsi="Palatino Linotype"/>
                <w:sz w:val="21"/>
                <w:szCs w:val="21"/>
              </w:rPr>
              <w:t>r</w:t>
            </w:r>
            <w:r w:rsidRPr="000A2E54">
              <w:rPr>
                <w:rFonts w:ascii="Palatino Linotype" w:eastAsia="Calibri" w:hAnsi="Palatino Linotype"/>
                <w:sz w:val="21"/>
                <w:szCs w:val="21"/>
              </w:rPr>
              <w:t>ischi trattamento illecito di dati personali</w:t>
            </w:r>
          </w:p>
          <w:p w:rsidR="00400A4F" w:rsidRPr="000A2E54" w:rsidRDefault="00400A4F" w:rsidP="00BF5064">
            <w:pPr>
              <w:pStyle w:val="Paragrafoelenco"/>
              <w:spacing w:line="256" w:lineRule="auto"/>
              <w:ind w:left="0"/>
              <w:contextualSpacing/>
              <w:rPr>
                <w:rFonts w:ascii="Palatino Linotype" w:eastAsia="Calibri" w:hAnsi="Palatino Linotype"/>
                <w:sz w:val="21"/>
                <w:szCs w:val="21"/>
              </w:rPr>
            </w:pPr>
            <w:r w:rsidRPr="000A2E54">
              <w:rPr>
                <w:rFonts w:ascii="Palatino Linotype" w:eastAsia="Calibri" w:hAnsi="Palatino Linotype"/>
                <w:sz w:val="21"/>
                <w:szCs w:val="21"/>
              </w:rPr>
              <w:t>Avverso queste tipologie di rischio il personale coinvolto segue le disposizioni contenute nei seguenti documenti:</w:t>
            </w:r>
          </w:p>
          <w:p w:rsidR="00400A4F" w:rsidRPr="000A2E54" w:rsidRDefault="00400A4F">
            <w:pPr>
              <w:pStyle w:val="Paragrafoelenco"/>
              <w:numPr>
                <w:ilvl w:val="0"/>
                <w:numId w:val="157"/>
              </w:numPr>
              <w:spacing w:line="256" w:lineRule="auto"/>
              <w:contextualSpacing/>
              <w:rPr>
                <w:rFonts w:ascii="Palatino Linotype" w:eastAsia="Calibri" w:hAnsi="Palatino Linotype"/>
                <w:sz w:val="21"/>
                <w:szCs w:val="21"/>
              </w:rPr>
            </w:pPr>
            <w:r w:rsidRPr="000A2E54">
              <w:rPr>
                <w:rFonts w:ascii="Palatino Linotype" w:eastAsia="Calibri" w:hAnsi="Palatino Linotype"/>
                <w:sz w:val="21"/>
                <w:szCs w:val="21"/>
              </w:rPr>
              <w:t>Codice Etico ed il presente Modello Organizzativo</w:t>
            </w:r>
          </w:p>
          <w:p w:rsidR="00400A4F" w:rsidRPr="000A2E54" w:rsidRDefault="00400A4F">
            <w:pPr>
              <w:pStyle w:val="Paragrafoelenco"/>
              <w:numPr>
                <w:ilvl w:val="0"/>
                <w:numId w:val="157"/>
              </w:numPr>
              <w:spacing w:line="256" w:lineRule="auto"/>
              <w:contextualSpacing/>
              <w:rPr>
                <w:rFonts w:ascii="Palatino Linotype" w:eastAsia="Calibri" w:hAnsi="Palatino Linotype"/>
                <w:sz w:val="21"/>
                <w:szCs w:val="21"/>
              </w:rPr>
            </w:pPr>
            <w:r w:rsidRPr="000A2E54">
              <w:rPr>
                <w:rFonts w:ascii="Palatino Linotype" w:eastAsia="Calibri" w:hAnsi="Palatino Linotype"/>
                <w:sz w:val="21"/>
                <w:szCs w:val="21"/>
              </w:rPr>
              <w:t>Policies sul trattamento dei dati personali (Sistema Privacy dell’Ente)</w:t>
            </w:r>
          </w:p>
        </w:tc>
      </w:tr>
      <w:tr w:rsidR="00400A4F" w:rsidTr="00400A4F">
        <w:tc>
          <w:tcPr>
            <w:tcW w:w="2977" w:type="dxa"/>
            <w:gridSpan w:val="2"/>
            <w:shd w:val="clear" w:color="auto" w:fill="E7E6E6"/>
          </w:tcPr>
          <w:p w:rsidR="00400A4F" w:rsidRPr="00B22DFE" w:rsidRDefault="00400A4F" w:rsidP="00BF5064">
            <w:pPr>
              <w:rPr>
                <w:rFonts w:ascii="Palatino Linotype" w:eastAsia="Calibri" w:hAnsi="Palatino Linotype"/>
                <w:b/>
                <w:sz w:val="22"/>
                <w:szCs w:val="22"/>
              </w:rPr>
            </w:pPr>
            <w:r w:rsidRPr="00B22DFE">
              <w:rPr>
                <w:rFonts w:ascii="Palatino Linotype" w:eastAsia="Calibri" w:hAnsi="Palatino Linotype"/>
                <w:b/>
                <w:sz w:val="22"/>
                <w:szCs w:val="22"/>
              </w:rPr>
              <w:lastRenderedPageBreak/>
              <w:t xml:space="preserve">Flussi informativi verso l’OdV e/o RPC </w:t>
            </w:r>
          </w:p>
        </w:tc>
        <w:tc>
          <w:tcPr>
            <w:tcW w:w="7796" w:type="dxa"/>
            <w:gridSpan w:val="2"/>
            <w:shd w:val="clear" w:color="auto" w:fill="DEEAF6"/>
          </w:tcPr>
          <w:p w:rsidR="00400A4F" w:rsidRPr="009B6EC8" w:rsidRDefault="00400A4F" w:rsidP="00BF5064">
            <w:pPr>
              <w:autoSpaceDE w:val="0"/>
              <w:autoSpaceDN w:val="0"/>
              <w:adjustRightInd w:val="0"/>
              <w:jc w:val="both"/>
              <w:rPr>
                <w:rFonts w:ascii="Palatino Linotype" w:eastAsia="Calibri" w:hAnsi="Palatino Linotype"/>
                <w:sz w:val="21"/>
                <w:szCs w:val="21"/>
              </w:rPr>
            </w:pPr>
            <w:r w:rsidRPr="009B6EC8">
              <w:rPr>
                <w:rFonts w:ascii="Palatino Linotype" w:eastAsia="Calibri" w:hAnsi="Palatino Linotype"/>
                <w:sz w:val="21"/>
                <w:szCs w:val="21"/>
              </w:rPr>
              <w:t>Le funzioni responsabili dei processi aziendali interessati alla D</w:t>
            </w:r>
            <w:r>
              <w:rPr>
                <w:rFonts w:ascii="Palatino Linotype" w:eastAsia="Calibri" w:hAnsi="Palatino Linotype"/>
                <w:sz w:val="21"/>
                <w:szCs w:val="21"/>
              </w:rPr>
              <w:t>.L</w:t>
            </w:r>
            <w:r w:rsidRPr="009B6EC8">
              <w:rPr>
                <w:rFonts w:ascii="Palatino Linotype" w:eastAsia="Calibri" w:hAnsi="Palatino Linotype"/>
                <w:sz w:val="21"/>
                <w:szCs w:val="21"/>
              </w:rPr>
              <w:t>, devono mettere a disposizione dell’OdV, per quanto di competenza, quanto segue:</w:t>
            </w:r>
          </w:p>
          <w:p w:rsidR="00400A4F" w:rsidRPr="009B6EC8" w:rsidRDefault="00400A4F">
            <w:pPr>
              <w:numPr>
                <w:ilvl w:val="0"/>
                <w:numId w:val="165"/>
              </w:numPr>
              <w:autoSpaceDE w:val="0"/>
              <w:autoSpaceDN w:val="0"/>
              <w:adjustRightInd w:val="0"/>
              <w:jc w:val="both"/>
              <w:rPr>
                <w:rFonts w:ascii="Palatino Linotype" w:eastAsia="Calibri" w:hAnsi="Palatino Linotype"/>
                <w:sz w:val="21"/>
                <w:szCs w:val="21"/>
              </w:rPr>
            </w:pPr>
            <w:r w:rsidRPr="009B6EC8">
              <w:rPr>
                <w:rFonts w:ascii="Palatino Linotype" w:eastAsia="Calibri" w:hAnsi="Palatino Linotype"/>
                <w:sz w:val="21"/>
                <w:szCs w:val="21"/>
              </w:rPr>
              <w:t xml:space="preserve">Evidenze delle autorizzazioni, certificazioni e/o attestazioni richieste e/o comunicate a Enti esterni; </w:t>
            </w:r>
          </w:p>
          <w:p w:rsidR="00400A4F" w:rsidRPr="009B6EC8" w:rsidRDefault="00400A4F">
            <w:pPr>
              <w:numPr>
                <w:ilvl w:val="0"/>
                <w:numId w:val="165"/>
              </w:numPr>
              <w:autoSpaceDE w:val="0"/>
              <w:autoSpaceDN w:val="0"/>
              <w:adjustRightInd w:val="0"/>
              <w:jc w:val="both"/>
              <w:rPr>
                <w:rFonts w:ascii="Palatino Linotype" w:eastAsia="Calibri" w:hAnsi="Palatino Linotype"/>
                <w:sz w:val="21"/>
                <w:szCs w:val="21"/>
              </w:rPr>
            </w:pPr>
            <w:r w:rsidRPr="009B6EC8">
              <w:rPr>
                <w:rFonts w:ascii="Palatino Linotype" w:eastAsia="Calibri" w:hAnsi="Palatino Linotype"/>
                <w:sz w:val="21"/>
                <w:szCs w:val="21"/>
              </w:rPr>
              <w:t>Evidenze di tutti gli atti e verbali protocollati relativi alla gestione del cantiere;</w:t>
            </w:r>
          </w:p>
          <w:p w:rsidR="00400A4F" w:rsidRPr="009B6EC8" w:rsidRDefault="00400A4F">
            <w:pPr>
              <w:numPr>
                <w:ilvl w:val="0"/>
                <w:numId w:val="165"/>
              </w:numPr>
              <w:autoSpaceDE w:val="0"/>
              <w:autoSpaceDN w:val="0"/>
              <w:adjustRightInd w:val="0"/>
              <w:jc w:val="both"/>
              <w:rPr>
                <w:rFonts w:ascii="Palatino Linotype" w:eastAsia="Calibri" w:hAnsi="Palatino Linotype"/>
                <w:sz w:val="21"/>
                <w:szCs w:val="21"/>
              </w:rPr>
            </w:pPr>
            <w:r w:rsidRPr="009B6EC8">
              <w:rPr>
                <w:rFonts w:ascii="Palatino Linotype" w:eastAsia="Calibri" w:hAnsi="Palatino Linotype"/>
                <w:sz w:val="21"/>
                <w:szCs w:val="21"/>
              </w:rPr>
              <w:t>SAL, verbali di contraddittorio e atti di liquidazione degli importi;</w:t>
            </w:r>
          </w:p>
          <w:p w:rsidR="00400A4F" w:rsidRPr="009B6EC8" w:rsidRDefault="00400A4F" w:rsidP="00BF5064">
            <w:pPr>
              <w:autoSpaceDE w:val="0"/>
              <w:autoSpaceDN w:val="0"/>
              <w:adjustRightInd w:val="0"/>
              <w:jc w:val="both"/>
              <w:rPr>
                <w:rFonts w:ascii="Palatino Linotype" w:eastAsia="Calibri" w:hAnsi="Palatino Linotype"/>
                <w:sz w:val="21"/>
                <w:szCs w:val="21"/>
              </w:rPr>
            </w:pPr>
            <w:r w:rsidRPr="009B6EC8">
              <w:rPr>
                <w:rFonts w:ascii="Palatino Linotype" w:eastAsia="Calibri" w:hAnsi="Palatino Linotype"/>
                <w:sz w:val="21"/>
                <w:szCs w:val="21"/>
              </w:rPr>
              <w:t>Devono essere fornite con immediatezza all’Organismo di Vigilanza le informazioni su situazioni di riscontrata inadeguatezza e/o non effettività e/o non conformità al Modello e alle relative procedure.</w:t>
            </w:r>
          </w:p>
        </w:tc>
      </w:tr>
      <w:tr w:rsidR="00400A4F" w:rsidTr="00400A4F">
        <w:tc>
          <w:tcPr>
            <w:tcW w:w="10773" w:type="dxa"/>
            <w:gridSpan w:val="4"/>
            <w:shd w:val="clear" w:color="auto" w:fill="E7E6E6"/>
          </w:tcPr>
          <w:p w:rsidR="00400A4F" w:rsidRPr="00B22DFE" w:rsidRDefault="00400A4F" w:rsidP="00BF5064">
            <w:pPr>
              <w:pStyle w:val="Paragrafoelenco"/>
              <w:spacing w:line="256" w:lineRule="auto"/>
              <w:ind w:left="0"/>
              <w:contextualSpacing/>
              <w:rPr>
                <w:rFonts w:ascii="Palatino Linotype" w:eastAsia="Calibri" w:hAnsi="Palatino Linotype"/>
                <w:color w:val="000000"/>
                <w:sz w:val="22"/>
                <w:szCs w:val="22"/>
              </w:rPr>
            </w:pPr>
            <w:r w:rsidRPr="00B22DFE">
              <w:rPr>
                <w:rFonts w:ascii="Palatino Linotype" w:eastAsia="Calibri" w:hAnsi="Palatino Linotype"/>
                <w:b/>
                <w:sz w:val="22"/>
                <w:szCs w:val="22"/>
              </w:rPr>
              <w:t>Comportamenti organizzativi specifici richiesti al personale</w:t>
            </w:r>
          </w:p>
        </w:tc>
      </w:tr>
      <w:tr w:rsidR="00400A4F" w:rsidRPr="005A7C69" w:rsidTr="00400A4F">
        <w:tc>
          <w:tcPr>
            <w:tcW w:w="10773" w:type="dxa"/>
            <w:gridSpan w:val="4"/>
            <w:shd w:val="clear" w:color="auto" w:fill="DEEAF6"/>
          </w:tcPr>
          <w:p w:rsidR="00400A4F" w:rsidRPr="00F36BAA" w:rsidRDefault="00400A4F" w:rsidP="00BF5064">
            <w:pPr>
              <w:autoSpaceDE w:val="0"/>
              <w:autoSpaceDN w:val="0"/>
              <w:adjustRightInd w:val="0"/>
              <w:jc w:val="both"/>
              <w:rPr>
                <w:rFonts w:ascii="Palatino Linotype" w:eastAsia="Calibri" w:hAnsi="Palatino Linotype"/>
                <w:sz w:val="21"/>
                <w:szCs w:val="21"/>
              </w:rPr>
            </w:pPr>
            <w:r w:rsidRPr="00F36BAA">
              <w:rPr>
                <w:rFonts w:ascii="Palatino Linotype" w:eastAsia="Calibri" w:hAnsi="Palatino Linotype"/>
                <w:sz w:val="21"/>
                <w:szCs w:val="21"/>
              </w:rPr>
              <w:t>Si fa riferimento alle norme comportamentali contenute nel Codice Etico.</w:t>
            </w:r>
          </w:p>
          <w:p w:rsidR="00400A4F" w:rsidRPr="00F36BAA" w:rsidRDefault="00400A4F" w:rsidP="00BF5064">
            <w:pPr>
              <w:autoSpaceDE w:val="0"/>
              <w:autoSpaceDN w:val="0"/>
              <w:adjustRightInd w:val="0"/>
              <w:jc w:val="both"/>
              <w:rPr>
                <w:rFonts w:ascii="Palatino Linotype" w:eastAsia="Calibri" w:hAnsi="Palatino Linotype"/>
                <w:sz w:val="21"/>
                <w:szCs w:val="21"/>
              </w:rPr>
            </w:pPr>
            <w:r w:rsidRPr="00F36BAA">
              <w:rPr>
                <w:rFonts w:ascii="Palatino Linotype" w:eastAsia="Calibri" w:hAnsi="Palatino Linotype"/>
                <w:sz w:val="21"/>
                <w:szCs w:val="21"/>
              </w:rPr>
              <w:t>In particolare si richiamano le regole al divieto di:</w:t>
            </w:r>
          </w:p>
          <w:p w:rsidR="00400A4F" w:rsidRPr="00F36BAA" w:rsidRDefault="00400A4F" w:rsidP="00400A4F">
            <w:pPr>
              <w:pStyle w:val="Corpotesto"/>
              <w:numPr>
                <w:ilvl w:val="0"/>
                <w:numId w:val="47"/>
              </w:numPr>
              <w:spacing w:after="40"/>
              <w:jc w:val="both"/>
              <w:rPr>
                <w:rFonts w:ascii="Palatino Linotype" w:eastAsia="Calibri" w:hAnsi="Palatino Linotype"/>
                <w:color w:val="auto"/>
                <w:sz w:val="21"/>
                <w:szCs w:val="21"/>
              </w:rPr>
            </w:pPr>
            <w:r w:rsidRPr="00F36BAA">
              <w:rPr>
                <w:rFonts w:ascii="Palatino Linotype" w:eastAsia="Calibri" w:hAnsi="Palatino Linotype"/>
                <w:color w:val="auto"/>
                <w:sz w:val="21"/>
                <w:szCs w:val="21"/>
              </w:rPr>
              <w:t>promettere, concedere o ricevere, erogazioni in denaro per finalità diverse da quelle istituzionali;</w:t>
            </w:r>
          </w:p>
          <w:p w:rsidR="00400A4F" w:rsidRPr="00F36BAA" w:rsidRDefault="00400A4F" w:rsidP="00400A4F">
            <w:pPr>
              <w:pStyle w:val="Corpotesto"/>
              <w:numPr>
                <w:ilvl w:val="0"/>
                <w:numId w:val="47"/>
              </w:numPr>
              <w:spacing w:after="40"/>
              <w:jc w:val="both"/>
              <w:rPr>
                <w:rFonts w:ascii="Palatino Linotype" w:eastAsia="Calibri" w:hAnsi="Palatino Linotype"/>
                <w:color w:val="auto"/>
                <w:sz w:val="21"/>
                <w:szCs w:val="21"/>
              </w:rPr>
            </w:pPr>
            <w:r w:rsidRPr="00F36BAA">
              <w:rPr>
                <w:rFonts w:ascii="Palatino Linotype" w:eastAsia="Calibri" w:hAnsi="Palatino Linotype"/>
                <w:color w:val="auto"/>
                <w:sz w:val="21"/>
                <w:szCs w:val="21"/>
              </w:rPr>
              <w:t>promettere o concedere favoritismi nell’assunzione di personale, nella scelta di fornitori di beni e servizi, nella comunicazione di informazioni e documenti; si precisa che la scelta “intuitu personae”, sulla base di adeguato curriculum, dei collaboratori e incaricati di prestazioni professionali, entro i limiti di importo fissati dalla legge e dal regolamento aziendale è consentita;</w:t>
            </w:r>
          </w:p>
          <w:p w:rsidR="00400A4F" w:rsidRPr="00F36BAA" w:rsidRDefault="00400A4F" w:rsidP="00400A4F">
            <w:pPr>
              <w:pStyle w:val="Corpotesto"/>
              <w:numPr>
                <w:ilvl w:val="0"/>
                <w:numId w:val="47"/>
              </w:numPr>
              <w:spacing w:after="40"/>
              <w:jc w:val="both"/>
              <w:rPr>
                <w:rFonts w:ascii="Palatino Linotype" w:eastAsia="Calibri" w:hAnsi="Palatino Linotype"/>
                <w:color w:val="auto"/>
                <w:sz w:val="21"/>
                <w:szCs w:val="21"/>
              </w:rPr>
            </w:pPr>
            <w:r w:rsidRPr="00F36BAA">
              <w:rPr>
                <w:rFonts w:ascii="Palatino Linotype" w:eastAsia="Calibri" w:hAnsi="Palatino Linotype"/>
                <w:color w:val="auto"/>
                <w:sz w:val="21"/>
                <w:szCs w:val="21"/>
              </w:rPr>
              <w:t>produrre documenti e/o dati falsi o alterati od omettere informazioni dovute, anche al fine di ottenere autorizzazioni, certificazioni, concessioni ed attestazioni da parte dello Stato o di Enti pubblici o della Comunità Europea</w:t>
            </w:r>
          </w:p>
          <w:p w:rsidR="00400A4F" w:rsidRPr="00F36BAA" w:rsidRDefault="00400A4F" w:rsidP="00400A4F">
            <w:pPr>
              <w:pStyle w:val="Corpotesto"/>
              <w:numPr>
                <w:ilvl w:val="0"/>
                <w:numId w:val="47"/>
              </w:numPr>
              <w:spacing w:after="40"/>
              <w:jc w:val="both"/>
              <w:rPr>
                <w:rFonts w:ascii="Palatino Linotype" w:eastAsia="Calibri" w:hAnsi="Palatino Linotype"/>
                <w:color w:val="auto"/>
                <w:sz w:val="21"/>
                <w:szCs w:val="21"/>
              </w:rPr>
            </w:pPr>
            <w:r w:rsidRPr="00F36BAA">
              <w:rPr>
                <w:rFonts w:ascii="Palatino Linotype" w:eastAsia="Calibri" w:hAnsi="Palatino Linotype"/>
                <w:color w:val="auto"/>
                <w:sz w:val="21"/>
                <w:szCs w:val="21"/>
              </w:rPr>
              <w:t>accedere in maniera non autorizzata ai sistemi informativi della Pubblica Amministrazione per ottenere e/o modificare informazioni a vantaggio dell’Azienda;</w:t>
            </w:r>
          </w:p>
          <w:p w:rsidR="00400A4F" w:rsidRPr="00F36BAA" w:rsidRDefault="00400A4F" w:rsidP="00400A4F">
            <w:pPr>
              <w:pStyle w:val="Corpotesto"/>
              <w:numPr>
                <w:ilvl w:val="0"/>
                <w:numId w:val="47"/>
              </w:numPr>
              <w:spacing w:after="40"/>
              <w:jc w:val="both"/>
              <w:rPr>
                <w:rFonts w:ascii="Palatino Linotype" w:eastAsia="Calibri" w:hAnsi="Palatino Linotype"/>
                <w:color w:val="auto"/>
                <w:sz w:val="21"/>
                <w:szCs w:val="21"/>
              </w:rPr>
            </w:pPr>
            <w:r w:rsidRPr="00F36BAA">
              <w:rPr>
                <w:rFonts w:ascii="Palatino Linotype" w:eastAsia="Calibri" w:hAnsi="Palatino Linotype"/>
                <w:color w:val="auto"/>
                <w:sz w:val="21"/>
                <w:szCs w:val="21"/>
              </w:rPr>
              <w:t>alterare il funzionamento di un sistema informatico o telematico della Pubblica Amministrazione o manipolare i dati in esso contenuti al fine di ottenere un ingiusto profitto.</w:t>
            </w:r>
          </w:p>
          <w:p w:rsidR="00400A4F" w:rsidRPr="00F36BAA" w:rsidRDefault="00400A4F" w:rsidP="00BF5064">
            <w:pPr>
              <w:pStyle w:val="Corpotesto"/>
              <w:spacing w:after="40"/>
              <w:jc w:val="both"/>
              <w:rPr>
                <w:rFonts w:ascii="Palatino Linotype" w:eastAsia="Calibri" w:hAnsi="Palatino Linotype"/>
                <w:color w:val="auto"/>
                <w:sz w:val="21"/>
                <w:szCs w:val="21"/>
              </w:rPr>
            </w:pPr>
            <w:r w:rsidRPr="00F36BAA">
              <w:rPr>
                <w:rFonts w:ascii="Palatino Linotype" w:eastAsia="Calibri" w:hAnsi="Palatino Linotype"/>
                <w:color w:val="auto"/>
                <w:sz w:val="21"/>
                <w:szCs w:val="21"/>
              </w:rPr>
              <w:t>Tutti gli atti dei procedimenti dell</w:t>
            </w:r>
            <w:r w:rsidR="0079766D">
              <w:rPr>
                <w:rFonts w:ascii="Palatino Linotype" w:eastAsia="Calibri" w:hAnsi="Palatino Linotype"/>
                <w:color w:val="auto"/>
                <w:sz w:val="21"/>
                <w:szCs w:val="21"/>
              </w:rPr>
              <w:t xml:space="preserve">a Società </w:t>
            </w:r>
            <w:r w:rsidRPr="00F36BAA">
              <w:rPr>
                <w:rFonts w:ascii="Palatino Linotype" w:eastAsia="Calibri" w:hAnsi="Palatino Linotype"/>
                <w:color w:val="auto"/>
                <w:sz w:val="21"/>
                <w:szCs w:val="21"/>
              </w:rPr>
              <w:t>devono essere adeguatamente registrati per poter verificare il processo di formazione di ogni provvedimento adottato, le sue motivazioni ed i soggetti che lo hanno autorizzato, effettuato, registrato e verificato.</w:t>
            </w:r>
          </w:p>
          <w:p w:rsidR="00400A4F" w:rsidRPr="00F36BAA" w:rsidRDefault="00400A4F" w:rsidP="00BF5064">
            <w:pPr>
              <w:pStyle w:val="Corpotesto"/>
              <w:spacing w:after="40"/>
              <w:jc w:val="both"/>
              <w:rPr>
                <w:rFonts w:ascii="Palatino Linotype" w:eastAsia="Calibri" w:hAnsi="Palatino Linotype"/>
                <w:color w:val="auto"/>
                <w:sz w:val="21"/>
                <w:szCs w:val="21"/>
              </w:rPr>
            </w:pPr>
            <w:r w:rsidRPr="00F36BAA">
              <w:rPr>
                <w:rFonts w:ascii="Palatino Linotype" w:eastAsia="Calibri" w:hAnsi="Palatino Linotype"/>
                <w:color w:val="auto"/>
                <w:sz w:val="21"/>
                <w:szCs w:val="21"/>
              </w:rPr>
              <w:t>Ogni operazione deve avere un adeguato supporto documentale al fine di poter procedere in qualsiasi momento all’effettuazione di controlli che attestino le caratteristiche e le motivazioni dell’operazione ed individuino i soggetti che hanno autorizzato, effettuato, registrato e verificato l’operazione medesima.</w:t>
            </w:r>
          </w:p>
        </w:tc>
      </w:tr>
    </w:tbl>
    <w:p w:rsidR="00400A4F" w:rsidRDefault="00400A4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13677F" w:rsidRDefault="0013677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13677F" w:rsidRDefault="0013677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13677F" w:rsidRDefault="0013677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13677F" w:rsidRDefault="0013677F"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p w:rsidR="00EB28EA" w:rsidRPr="00702D07" w:rsidRDefault="00EB28EA" w:rsidP="00EB28EA">
      <w:pPr>
        <w:autoSpaceDE w:val="0"/>
        <w:autoSpaceDN w:val="0"/>
        <w:adjustRightInd w:val="0"/>
        <w:jc w:val="both"/>
        <w:rPr>
          <w:rFonts w:ascii="Palatino Linotype" w:hAnsi="Palatino Linotype" w:cs="Arial"/>
          <w:b/>
        </w:rPr>
      </w:pPr>
      <w:r w:rsidRPr="00702D07">
        <w:rPr>
          <w:rFonts w:ascii="Palatino Linotype" w:hAnsi="Palatino Linotype" w:cs="Arial"/>
          <w:b/>
        </w:rPr>
        <w:t>4.</w:t>
      </w:r>
      <w:r w:rsidR="003B3C3E">
        <w:rPr>
          <w:rFonts w:ascii="Palatino Linotype" w:hAnsi="Palatino Linotype" w:cs="Arial"/>
          <w:b/>
        </w:rPr>
        <w:t>4</w:t>
      </w:r>
      <w:r w:rsidRPr="00702D07">
        <w:rPr>
          <w:rFonts w:ascii="Palatino Linotype" w:hAnsi="Palatino Linotype" w:cs="Arial"/>
          <w:b/>
        </w:rPr>
        <w:t xml:space="preserve">  AREA A RISCHIO:  </w:t>
      </w:r>
      <w:r w:rsidR="00FC112E">
        <w:rPr>
          <w:rFonts w:ascii="Palatino Linotype" w:hAnsi="Palatino Linotype" w:cs="Arial"/>
          <w:b/>
        </w:rPr>
        <w:t xml:space="preserve">(*) </w:t>
      </w:r>
      <w:r w:rsidRPr="00702D07">
        <w:rPr>
          <w:rFonts w:ascii="Palatino Linotype" w:hAnsi="Palatino Linotype" w:cs="Arial"/>
          <w:b/>
        </w:rPr>
        <w:t>Adempimenti Fiscali e tributari</w:t>
      </w:r>
    </w:p>
    <w:p w:rsidR="00EB28EA" w:rsidRDefault="00EB28EA" w:rsidP="00EB28EA">
      <w:pPr>
        <w:tabs>
          <w:tab w:val="left" w:pos="355"/>
          <w:tab w:val="left" w:pos="497"/>
        </w:tabs>
        <w:autoSpaceDE w:val="0"/>
        <w:autoSpaceDN w:val="0"/>
        <w:adjustRightInd w:val="0"/>
        <w:ind w:left="355"/>
        <w:jc w:val="both"/>
        <w:rPr>
          <w:rFonts w:ascii="Palatino Linotype" w:hAnsi="Palatino Linotype"/>
          <w:color w:val="000000"/>
          <w:sz w:val="21"/>
          <w:szCs w:val="21"/>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804"/>
        <w:gridCol w:w="1701"/>
      </w:tblGrid>
      <w:tr w:rsidR="009B40B2" w:rsidRPr="00FF3DBF" w:rsidTr="009B40B2">
        <w:tc>
          <w:tcPr>
            <w:tcW w:w="1844" w:type="dxa"/>
          </w:tcPr>
          <w:p w:rsidR="009B40B2" w:rsidRPr="00FF3DBF" w:rsidRDefault="009B40B2" w:rsidP="00D628DA">
            <w:pPr>
              <w:autoSpaceDE w:val="0"/>
              <w:autoSpaceDN w:val="0"/>
              <w:adjustRightInd w:val="0"/>
              <w:jc w:val="both"/>
              <w:rPr>
                <w:rFonts w:ascii="Palatino Linotype" w:hAnsi="Palatino Linotype" w:cs="Arial"/>
                <w:sz w:val="21"/>
                <w:szCs w:val="21"/>
              </w:rPr>
            </w:pPr>
            <w:r w:rsidRPr="00FF3DBF">
              <w:rPr>
                <w:rFonts w:ascii="Palatino Linotype" w:hAnsi="Palatino Linotype" w:cs="Arial"/>
                <w:sz w:val="21"/>
                <w:szCs w:val="21"/>
              </w:rPr>
              <w:t>Codice Processo</w:t>
            </w:r>
          </w:p>
        </w:tc>
        <w:tc>
          <w:tcPr>
            <w:tcW w:w="6804" w:type="dxa"/>
          </w:tcPr>
          <w:p w:rsidR="009B40B2" w:rsidRPr="00FF3DBF" w:rsidRDefault="009B40B2" w:rsidP="00D628DA">
            <w:pPr>
              <w:autoSpaceDE w:val="0"/>
              <w:autoSpaceDN w:val="0"/>
              <w:adjustRightInd w:val="0"/>
              <w:jc w:val="both"/>
              <w:rPr>
                <w:rFonts w:ascii="Palatino Linotype" w:hAnsi="Palatino Linotype" w:cs="Arial"/>
                <w:b/>
                <w:sz w:val="21"/>
                <w:szCs w:val="21"/>
              </w:rPr>
            </w:pPr>
            <w:r w:rsidRPr="00FF3DBF">
              <w:rPr>
                <w:rFonts w:ascii="Palatino Linotype" w:hAnsi="Palatino Linotype" w:cs="Arial"/>
                <w:b/>
                <w:sz w:val="21"/>
                <w:szCs w:val="21"/>
              </w:rPr>
              <w:t>4.</w:t>
            </w:r>
            <w:r>
              <w:rPr>
                <w:rFonts w:ascii="Palatino Linotype" w:hAnsi="Palatino Linotype" w:cs="Arial"/>
                <w:b/>
                <w:sz w:val="21"/>
                <w:szCs w:val="21"/>
              </w:rPr>
              <w:t xml:space="preserve">4.1 </w:t>
            </w:r>
            <w:r w:rsidRPr="00FF3DBF">
              <w:rPr>
                <w:rFonts w:ascii="Palatino Linotype" w:hAnsi="Palatino Linotype" w:cs="Arial"/>
                <w:b/>
                <w:sz w:val="21"/>
                <w:szCs w:val="21"/>
              </w:rPr>
              <w:t xml:space="preserve"> </w:t>
            </w:r>
          </w:p>
        </w:tc>
        <w:tc>
          <w:tcPr>
            <w:tcW w:w="1701" w:type="dxa"/>
          </w:tcPr>
          <w:p w:rsidR="009B40B2" w:rsidRPr="00FF3DBF" w:rsidRDefault="009B40B2" w:rsidP="00D628DA">
            <w:pPr>
              <w:autoSpaceDE w:val="0"/>
              <w:autoSpaceDN w:val="0"/>
              <w:adjustRightInd w:val="0"/>
              <w:jc w:val="both"/>
              <w:rPr>
                <w:rFonts w:ascii="Palatino Linotype" w:hAnsi="Palatino Linotype" w:cs="Arial"/>
                <w:b/>
                <w:sz w:val="21"/>
                <w:szCs w:val="21"/>
              </w:rPr>
            </w:pPr>
            <w:r>
              <w:rPr>
                <w:rFonts w:ascii="Palatino Linotype" w:hAnsi="Palatino Linotype" w:cs="Arial"/>
                <w:b/>
                <w:sz w:val="21"/>
                <w:szCs w:val="21"/>
              </w:rPr>
              <w:t xml:space="preserve"> Rev.0</w:t>
            </w:r>
          </w:p>
        </w:tc>
      </w:tr>
      <w:tr w:rsidR="00EB28EA" w:rsidRPr="00FF3DBF" w:rsidTr="001A6A6B">
        <w:tc>
          <w:tcPr>
            <w:tcW w:w="1844" w:type="dxa"/>
          </w:tcPr>
          <w:p w:rsidR="00EB28EA" w:rsidRPr="00FF3DBF" w:rsidRDefault="00EB28EA" w:rsidP="00D628DA">
            <w:pPr>
              <w:autoSpaceDE w:val="0"/>
              <w:autoSpaceDN w:val="0"/>
              <w:adjustRightInd w:val="0"/>
              <w:jc w:val="both"/>
              <w:rPr>
                <w:rFonts w:ascii="Palatino Linotype" w:hAnsi="Palatino Linotype" w:cs="Arial"/>
                <w:sz w:val="21"/>
                <w:szCs w:val="21"/>
              </w:rPr>
            </w:pPr>
            <w:r w:rsidRPr="00FF3DBF">
              <w:rPr>
                <w:rFonts w:ascii="Palatino Linotype" w:hAnsi="Palatino Linotype" w:cs="Arial"/>
                <w:sz w:val="21"/>
                <w:szCs w:val="21"/>
              </w:rPr>
              <w:t xml:space="preserve">Titolo </w:t>
            </w:r>
          </w:p>
        </w:tc>
        <w:tc>
          <w:tcPr>
            <w:tcW w:w="8505" w:type="dxa"/>
            <w:gridSpan w:val="2"/>
          </w:tcPr>
          <w:p w:rsidR="00EB28EA" w:rsidRPr="00FF3DBF" w:rsidRDefault="00EB28EA" w:rsidP="00D628DA">
            <w:pPr>
              <w:autoSpaceDE w:val="0"/>
              <w:autoSpaceDN w:val="0"/>
              <w:adjustRightInd w:val="0"/>
              <w:jc w:val="both"/>
              <w:rPr>
                <w:rFonts w:ascii="Palatino Linotype" w:hAnsi="Palatino Linotype" w:cs="Arial"/>
                <w:b/>
                <w:sz w:val="21"/>
                <w:szCs w:val="21"/>
              </w:rPr>
            </w:pPr>
            <w:bookmarkStart w:id="106" w:name="Ademp_fiscali_tributari"/>
            <w:bookmarkEnd w:id="106"/>
            <w:r w:rsidRPr="00FF3DBF">
              <w:rPr>
                <w:rFonts w:ascii="Palatino Linotype" w:hAnsi="Palatino Linotype" w:cs="Arial"/>
                <w:b/>
                <w:sz w:val="21"/>
                <w:szCs w:val="21"/>
              </w:rPr>
              <w:t>Adempimenti Fiscali e tributari</w:t>
            </w:r>
            <w:r w:rsidR="00FA36A2">
              <w:rPr>
                <w:rFonts w:ascii="Palatino Linotype" w:hAnsi="Palatino Linotype" w:cs="Arial"/>
                <w:b/>
                <w:sz w:val="21"/>
                <w:szCs w:val="21"/>
              </w:rPr>
              <w:t xml:space="preserve"> – relazioni con </w:t>
            </w:r>
            <w:r w:rsidR="00FC112E">
              <w:rPr>
                <w:rFonts w:ascii="Palatino Linotype" w:hAnsi="Palatino Linotype" w:cs="Arial"/>
                <w:b/>
                <w:sz w:val="21"/>
                <w:szCs w:val="21"/>
              </w:rPr>
              <w:t>gli enti di controllo</w:t>
            </w:r>
          </w:p>
        </w:tc>
      </w:tr>
      <w:tr w:rsidR="00EB28EA" w:rsidRPr="00FF3DBF" w:rsidTr="001A6A6B">
        <w:tc>
          <w:tcPr>
            <w:tcW w:w="1844" w:type="dxa"/>
          </w:tcPr>
          <w:p w:rsidR="00EB28EA" w:rsidRPr="00FF3DBF" w:rsidRDefault="00EB28EA" w:rsidP="00D628DA">
            <w:pPr>
              <w:autoSpaceDE w:val="0"/>
              <w:autoSpaceDN w:val="0"/>
              <w:adjustRightInd w:val="0"/>
              <w:jc w:val="both"/>
              <w:rPr>
                <w:rFonts w:ascii="Palatino Linotype" w:hAnsi="Palatino Linotype" w:cs="Arial"/>
                <w:sz w:val="21"/>
                <w:szCs w:val="21"/>
              </w:rPr>
            </w:pPr>
            <w:r w:rsidRPr="00FF3DBF">
              <w:rPr>
                <w:rFonts w:ascii="Palatino Linotype" w:hAnsi="Palatino Linotype" w:cs="Arial"/>
                <w:sz w:val="21"/>
                <w:szCs w:val="21"/>
              </w:rPr>
              <w:t>Attività – Finalità</w:t>
            </w:r>
          </w:p>
        </w:tc>
        <w:tc>
          <w:tcPr>
            <w:tcW w:w="8505" w:type="dxa"/>
            <w:gridSpan w:val="2"/>
          </w:tcPr>
          <w:p w:rsidR="00EB28EA" w:rsidRPr="00FF3DBF" w:rsidRDefault="00EB28EA" w:rsidP="00D628DA">
            <w:pPr>
              <w:autoSpaceDE w:val="0"/>
              <w:autoSpaceDN w:val="0"/>
              <w:adjustRightInd w:val="0"/>
              <w:jc w:val="both"/>
              <w:rPr>
                <w:rFonts w:ascii="Palatino Linotype" w:hAnsi="Palatino Linotype"/>
                <w:sz w:val="21"/>
                <w:szCs w:val="21"/>
              </w:rPr>
            </w:pPr>
            <w:r w:rsidRPr="00FF3DBF">
              <w:rPr>
                <w:rFonts w:ascii="Palatino Linotype" w:hAnsi="Palatino Linotype"/>
                <w:sz w:val="21"/>
                <w:szCs w:val="21"/>
              </w:rPr>
              <w:t>Il processo si riferisce alle attività svolte, secondo quanto prescritto dalle leggi, riguardo ad adempimenti fiscali e tributari, accertamenti fiscali da parte di organi esterni, rappresentanza dell</w:t>
            </w:r>
            <w:r w:rsidR="0071550E">
              <w:rPr>
                <w:rFonts w:ascii="Palatino Linotype" w:hAnsi="Palatino Linotype"/>
                <w:sz w:val="21"/>
                <w:szCs w:val="21"/>
              </w:rPr>
              <w:t>a Società</w:t>
            </w:r>
            <w:r w:rsidRPr="00FF3DBF">
              <w:rPr>
                <w:rFonts w:ascii="Palatino Linotype" w:hAnsi="Palatino Linotype"/>
                <w:sz w:val="21"/>
                <w:szCs w:val="21"/>
              </w:rPr>
              <w:t xml:space="preserve"> presso qualsiasi organo tributario amministrativo e giurisdizionale.</w:t>
            </w:r>
          </w:p>
        </w:tc>
      </w:tr>
      <w:tr w:rsidR="00EB28EA" w:rsidRPr="00AB6F2D" w:rsidTr="001A6A6B">
        <w:tc>
          <w:tcPr>
            <w:tcW w:w="1844" w:type="dxa"/>
          </w:tcPr>
          <w:p w:rsidR="00EB28EA" w:rsidRPr="00FF3DBF" w:rsidRDefault="00EB28EA" w:rsidP="00D628DA">
            <w:pPr>
              <w:autoSpaceDE w:val="0"/>
              <w:autoSpaceDN w:val="0"/>
              <w:adjustRightInd w:val="0"/>
              <w:jc w:val="both"/>
              <w:rPr>
                <w:rFonts w:ascii="Palatino Linotype" w:hAnsi="Palatino Linotype" w:cs="Arial"/>
                <w:sz w:val="21"/>
                <w:szCs w:val="21"/>
              </w:rPr>
            </w:pPr>
            <w:r w:rsidRPr="00FF3DBF">
              <w:rPr>
                <w:rFonts w:ascii="Palatino Linotype" w:hAnsi="Palatino Linotype" w:cs="Arial"/>
                <w:sz w:val="21"/>
                <w:szCs w:val="21"/>
              </w:rPr>
              <w:t xml:space="preserve">Fasi - Sviluppo procedurale </w:t>
            </w:r>
          </w:p>
        </w:tc>
        <w:tc>
          <w:tcPr>
            <w:tcW w:w="8505" w:type="dxa"/>
            <w:gridSpan w:val="2"/>
          </w:tcPr>
          <w:p w:rsidR="00EB28EA" w:rsidRPr="00FF3DBF" w:rsidRDefault="00EB28EA" w:rsidP="00D628DA">
            <w:pPr>
              <w:autoSpaceDE w:val="0"/>
              <w:autoSpaceDN w:val="0"/>
              <w:adjustRightInd w:val="0"/>
              <w:jc w:val="both"/>
              <w:rPr>
                <w:rFonts w:ascii="Palatino Linotype" w:hAnsi="Palatino Linotype"/>
                <w:sz w:val="21"/>
                <w:szCs w:val="21"/>
              </w:rPr>
            </w:pPr>
            <w:r w:rsidRPr="00FF3DBF">
              <w:rPr>
                <w:rFonts w:ascii="Palatino Linotype" w:hAnsi="Palatino Linotype"/>
                <w:sz w:val="21"/>
                <w:szCs w:val="21"/>
              </w:rPr>
              <w:t>Il processo si articola nelle seguenti fasi:</w:t>
            </w:r>
          </w:p>
          <w:p w:rsidR="00EB28EA" w:rsidRDefault="00EB28EA" w:rsidP="00947794">
            <w:pPr>
              <w:numPr>
                <w:ilvl w:val="0"/>
                <w:numId w:val="49"/>
              </w:numPr>
              <w:autoSpaceDE w:val="0"/>
              <w:autoSpaceDN w:val="0"/>
              <w:adjustRightInd w:val="0"/>
              <w:jc w:val="both"/>
              <w:rPr>
                <w:rFonts w:ascii="Palatino Linotype" w:hAnsi="Palatino Linotype"/>
                <w:sz w:val="21"/>
                <w:szCs w:val="21"/>
              </w:rPr>
            </w:pPr>
            <w:r>
              <w:rPr>
                <w:rFonts w:ascii="Palatino Linotype" w:hAnsi="Palatino Linotype"/>
                <w:sz w:val="21"/>
                <w:szCs w:val="21"/>
              </w:rPr>
              <w:t>imputazione delle movimentazioni contabile e amministrative dietro giustificativi documentali e/o elettroniche che impattano sul conte economico e/o sullo stato patrimoniale;</w:t>
            </w:r>
          </w:p>
          <w:p w:rsidR="00EB28EA" w:rsidRPr="00FF3DBF" w:rsidRDefault="00EB28EA" w:rsidP="00947794">
            <w:pPr>
              <w:numPr>
                <w:ilvl w:val="0"/>
                <w:numId w:val="49"/>
              </w:numPr>
              <w:autoSpaceDE w:val="0"/>
              <w:autoSpaceDN w:val="0"/>
              <w:adjustRightInd w:val="0"/>
              <w:jc w:val="both"/>
              <w:rPr>
                <w:rFonts w:ascii="Palatino Linotype" w:hAnsi="Palatino Linotype"/>
                <w:sz w:val="21"/>
                <w:szCs w:val="21"/>
              </w:rPr>
            </w:pPr>
            <w:r>
              <w:rPr>
                <w:rFonts w:ascii="Palatino Linotype" w:hAnsi="Palatino Linotype"/>
                <w:sz w:val="21"/>
                <w:szCs w:val="21"/>
              </w:rPr>
              <w:t>calcolo de</w:t>
            </w:r>
            <w:r w:rsidRPr="00FF3DBF">
              <w:rPr>
                <w:rFonts w:ascii="Palatino Linotype" w:hAnsi="Palatino Linotype"/>
                <w:sz w:val="21"/>
                <w:szCs w:val="21"/>
              </w:rPr>
              <w:t>gli importi relativi alle tipologie di imposte e tasse di competenza;</w:t>
            </w:r>
          </w:p>
          <w:p w:rsidR="00EB28EA" w:rsidRPr="00FF3DBF" w:rsidRDefault="00EB28EA" w:rsidP="00947794">
            <w:pPr>
              <w:numPr>
                <w:ilvl w:val="0"/>
                <w:numId w:val="49"/>
              </w:numPr>
              <w:autoSpaceDE w:val="0"/>
              <w:autoSpaceDN w:val="0"/>
              <w:adjustRightInd w:val="0"/>
              <w:jc w:val="both"/>
              <w:rPr>
                <w:rFonts w:ascii="Palatino Linotype" w:hAnsi="Palatino Linotype"/>
                <w:sz w:val="21"/>
                <w:szCs w:val="21"/>
              </w:rPr>
            </w:pPr>
            <w:r w:rsidRPr="00FF3DBF">
              <w:rPr>
                <w:rFonts w:ascii="Palatino Linotype" w:hAnsi="Palatino Linotype"/>
                <w:sz w:val="21"/>
                <w:szCs w:val="21"/>
              </w:rPr>
              <w:t>verifica degli importi da versare (sulla base delle risultanze contabili e della determinazione del calcolo delle imposte), a cura del Resp. Area Servizi Amministrativi;</w:t>
            </w:r>
          </w:p>
          <w:p w:rsidR="00EB28EA" w:rsidRPr="00FF3DBF" w:rsidRDefault="00EB28EA" w:rsidP="00947794">
            <w:pPr>
              <w:numPr>
                <w:ilvl w:val="0"/>
                <w:numId w:val="49"/>
              </w:numPr>
              <w:autoSpaceDE w:val="0"/>
              <w:autoSpaceDN w:val="0"/>
              <w:adjustRightInd w:val="0"/>
              <w:jc w:val="both"/>
              <w:rPr>
                <w:rFonts w:ascii="Palatino Linotype" w:hAnsi="Palatino Linotype"/>
                <w:sz w:val="21"/>
                <w:szCs w:val="21"/>
              </w:rPr>
            </w:pPr>
            <w:r w:rsidRPr="00FF3DBF">
              <w:rPr>
                <w:rFonts w:ascii="Palatino Linotype" w:hAnsi="Palatino Linotype"/>
                <w:sz w:val="21"/>
                <w:szCs w:val="21"/>
              </w:rPr>
              <w:t>approvazione delle deleghe di pagamento a cura della Direzione e/o di altre funzioni interessate (es: RUP);</w:t>
            </w:r>
          </w:p>
          <w:p w:rsidR="00EB28EA" w:rsidRPr="00FF3DBF" w:rsidRDefault="00EB28EA" w:rsidP="00947794">
            <w:pPr>
              <w:numPr>
                <w:ilvl w:val="0"/>
                <w:numId w:val="49"/>
              </w:numPr>
              <w:autoSpaceDE w:val="0"/>
              <w:autoSpaceDN w:val="0"/>
              <w:adjustRightInd w:val="0"/>
              <w:jc w:val="both"/>
              <w:rPr>
                <w:rFonts w:ascii="Palatino Linotype" w:hAnsi="Palatino Linotype"/>
                <w:sz w:val="21"/>
                <w:szCs w:val="21"/>
              </w:rPr>
            </w:pPr>
            <w:r w:rsidRPr="00FF3DBF">
              <w:rPr>
                <w:rFonts w:ascii="Palatino Linotype" w:hAnsi="Palatino Linotype"/>
                <w:sz w:val="21"/>
                <w:szCs w:val="21"/>
              </w:rPr>
              <w:t xml:space="preserve">sottoscrizione delle dichiarazioni fiscali a cura del Presidente </w:t>
            </w:r>
          </w:p>
          <w:p w:rsidR="00EB28EA" w:rsidRDefault="00EB28EA" w:rsidP="00947794">
            <w:pPr>
              <w:numPr>
                <w:ilvl w:val="0"/>
                <w:numId w:val="49"/>
              </w:numPr>
              <w:autoSpaceDE w:val="0"/>
              <w:autoSpaceDN w:val="0"/>
              <w:adjustRightInd w:val="0"/>
              <w:jc w:val="both"/>
              <w:rPr>
                <w:rFonts w:ascii="Palatino Linotype" w:hAnsi="Palatino Linotype"/>
                <w:sz w:val="21"/>
                <w:szCs w:val="21"/>
              </w:rPr>
            </w:pPr>
            <w:r w:rsidRPr="00FF3DBF">
              <w:rPr>
                <w:rFonts w:ascii="Palatino Linotype" w:hAnsi="Palatino Linotype"/>
                <w:sz w:val="21"/>
                <w:szCs w:val="21"/>
              </w:rPr>
              <w:t>invio (prevalentemente telematico) delle dichiarazioni dopo la firma del Rappresentante legale</w:t>
            </w:r>
            <w:r w:rsidR="00007771">
              <w:rPr>
                <w:rFonts w:ascii="Palatino Linotype" w:hAnsi="Palatino Linotype"/>
                <w:sz w:val="21"/>
                <w:szCs w:val="21"/>
              </w:rPr>
              <w:t xml:space="preserve"> e dell’Organo di controllo</w:t>
            </w:r>
            <w:r w:rsidRPr="00FF3DBF">
              <w:rPr>
                <w:rFonts w:ascii="Palatino Linotype" w:hAnsi="Palatino Linotype"/>
                <w:sz w:val="21"/>
                <w:szCs w:val="21"/>
              </w:rPr>
              <w:t>.</w:t>
            </w:r>
          </w:p>
          <w:p w:rsidR="00FC112E" w:rsidRDefault="00FC112E" w:rsidP="00FC112E">
            <w:pPr>
              <w:autoSpaceDE w:val="0"/>
              <w:autoSpaceDN w:val="0"/>
              <w:adjustRightInd w:val="0"/>
              <w:jc w:val="both"/>
              <w:rPr>
                <w:rFonts w:ascii="Palatino Linotype" w:hAnsi="Palatino Linotype"/>
                <w:sz w:val="21"/>
                <w:szCs w:val="21"/>
              </w:rPr>
            </w:pPr>
          </w:p>
          <w:p w:rsidR="00FC112E" w:rsidRPr="003B3F32" w:rsidRDefault="00FC112E" w:rsidP="00FC112E">
            <w:pPr>
              <w:autoSpaceDE w:val="0"/>
              <w:autoSpaceDN w:val="0"/>
              <w:adjustRightInd w:val="0"/>
              <w:jc w:val="both"/>
              <w:rPr>
                <w:rFonts w:ascii="Palatino Linotype" w:hAnsi="Palatino Linotype"/>
                <w:sz w:val="21"/>
                <w:szCs w:val="21"/>
              </w:rPr>
            </w:pPr>
            <w:r w:rsidRPr="003B3F32">
              <w:rPr>
                <w:rFonts w:ascii="Palatino Linotype" w:hAnsi="Palatino Linotype"/>
                <w:sz w:val="21"/>
                <w:szCs w:val="21"/>
              </w:rPr>
              <w:t>In sede di verifica controllo da parte degli enti di controllo preposti, il processo prevede:</w:t>
            </w:r>
          </w:p>
          <w:p w:rsidR="00FC112E" w:rsidRPr="003B3F32" w:rsidRDefault="00FC112E">
            <w:pPr>
              <w:pStyle w:val="Paragrafoelenco"/>
              <w:numPr>
                <w:ilvl w:val="0"/>
                <w:numId w:val="147"/>
              </w:numPr>
              <w:autoSpaceDE w:val="0"/>
              <w:autoSpaceDN w:val="0"/>
              <w:adjustRightInd w:val="0"/>
              <w:jc w:val="both"/>
              <w:rPr>
                <w:rFonts w:ascii="Palatino Linotype" w:hAnsi="Palatino Linotype"/>
                <w:sz w:val="21"/>
                <w:szCs w:val="21"/>
              </w:rPr>
            </w:pPr>
            <w:r w:rsidRPr="003B3F32">
              <w:rPr>
                <w:rFonts w:ascii="Palatino Linotype" w:hAnsi="Palatino Linotype"/>
                <w:sz w:val="21"/>
                <w:szCs w:val="21"/>
              </w:rPr>
              <w:t>la richiesta agli enti di controllo della documentazione/titolo provante la verifica e la richiesta dei documenti necessari alle attività;</w:t>
            </w:r>
          </w:p>
          <w:p w:rsidR="00FC112E" w:rsidRPr="003B3F32" w:rsidRDefault="00FC112E">
            <w:pPr>
              <w:pStyle w:val="Paragrafoelenco"/>
              <w:numPr>
                <w:ilvl w:val="0"/>
                <w:numId w:val="147"/>
              </w:numPr>
              <w:autoSpaceDE w:val="0"/>
              <w:autoSpaceDN w:val="0"/>
              <w:adjustRightInd w:val="0"/>
              <w:jc w:val="both"/>
              <w:rPr>
                <w:rFonts w:ascii="Palatino Linotype" w:hAnsi="Palatino Linotype"/>
                <w:sz w:val="21"/>
                <w:szCs w:val="21"/>
              </w:rPr>
            </w:pPr>
            <w:r w:rsidRPr="003B3F32">
              <w:rPr>
                <w:rFonts w:ascii="Palatino Linotype" w:hAnsi="Palatino Linotype"/>
                <w:sz w:val="21"/>
                <w:szCs w:val="21"/>
              </w:rPr>
              <w:t>l’avviso del controllo da parte delle funzioni apicali aziendali al Presidente ed al CDA;</w:t>
            </w:r>
          </w:p>
          <w:p w:rsidR="00FC112E" w:rsidRPr="003B3F32" w:rsidRDefault="00FC112E">
            <w:pPr>
              <w:pStyle w:val="Paragrafoelenco"/>
              <w:numPr>
                <w:ilvl w:val="0"/>
                <w:numId w:val="147"/>
              </w:numPr>
              <w:autoSpaceDE w:val="0"/>
              <w:autoSpaceDN w:val="0"/>
              <w:adjustRightInd w:val="0"/>
              <w:jc w:val="both"/>
              <w:rPr>
                <w:rFonts w:ascii="Palatino Linotype" w:hAnsi="Palatino Linotype"/>
                <w:sz w:val="21"/>
                <w:szCs w:val="21"/>
              </w:rPr>
            </w:pPr>
            <w:r w:rsidRPr="003B3F32">
              <w:rPr>
                <w:rFonts w:ascii="Palatino Linotype" w:hAnsi="Palatino Linotype"/>
                <w:sz w:val="21"/>
                <w:szCs w:val="21"/>
              </w:rPr>
              <w:t>la messa a disposizione della documentazione richiesta da parte degli enti di controllo, con la produzione delle eventuali copie idonee a prevenire possibili ed involontarie perdite da parte degli addetti dell’Ente di controllo;</w:t>
            </w:r>
          </w:p>
          <w:p w:rsidR="00FC112E" w:rsidRPr="003B3F32" w:rsidRDefault="00FC112E">
            <w:pPr>
              <w:pStyle w:val="Paragrafoelenco"/>
              <w:numPr>
                <w:ilvl w:val="0"/>
                <w:numId w:val="147"/>
              </w:numPr>
              <w:autoSpaceDE w:val="0"/>
              <w:autoSpaceDN w:val="0"/>
              <w:adjustRightInd w:val="0"/>
              <w:jc w:val="both"/>
              <w:rPr>
                <w:rFonts w:ascii="Palatino Linotype" w:hAnsi="Palatino Linotype"/>
                <w:sz w:val="21"/>
                <w:szCs w:val="21"/>
              </w:rPr>
            </w:pPr>
            <w:r w:rsidRPr="003B3F32">
              <w:rPr>
                <w:rFonts w:ascii="Palatino Linotype" w:hAnsi="Palatino Linotype"/>
                <w:sz w:val="21"/>
                <w:szCs w:val="21"/>
              </w:rPr>
              <w:t>la segregazione dei documenti consegnati agli addetti, in ambienti e/o ubicazioni confinate prive di accesso;</w:t>
            </w:r>
          </w:p>
          <w:p w:rsidR="00FC112E" w:rsidRPr="003B3F32" w:rsidRDefault="00FC112E">
            <w:pPr>
              <w:pStyle w:val="Paragrafoelenco"/>
              <w:numPr>
                <w:ilvl w:val="0"/>
                <w:numId w:val="147"/>
              </w:numPr>
              <w:autoSpaceDE w:val="0"/>
              <w:autoSpaceDN w:val="0"/>
              <w:adjustRightInd w:val="0"/>
              <w:jc w:val="both"/>
              <w:rPr>
                <w:rFonts w:ascii="Palatino Linotype" w:hAnsi="Palatino Linotype"/>
                <w:sz w:val="21"/>
                <w:szCs w:val="21"/>
              </w:rPr>
            </w:pPr>
            <w:r w:rsidRPr="003B3F32">
              <w:rPr>
                <w:rFonts w:ascii="Palatino Linotype" w:hAnsi="Palatino Linotype"/>
                <w:sz w:val="21"/>
                <w:szCs w:val="21"/>
              </w:rPr>
              <w:t>la firma dei verbali relativi agli esiti della verifica;</w:t>
            </w:r>
          </w:p>
          <w:p w:rsidR="00FC112E" w:rsidRPr="00FF3DBF" w:rsidRDefault="00FC112E">
            <w:pPr>
              <w:numPr>
                <w:ilvl w:val="0"/>
                <w:numId w:val="147"/>
              </w:numPr>
              <w:autoSpaceDE w:val="0"/>
              <w:autoSpaceDN w:val="0"/>
              <w:adjustRightInd w:val="0"/>
              <w:jc w:val="both"/>
              <w:rPr>
                <w:rFonts w:ascii="Palatino Linotype" w:hAnsi="Palatino Linotype"/>
                <w:sz w:val="21"/>
                <w:szCs w:val="21"/>
              </w:rPr>
            </w:pPr>
            <w:r w:rsidRPr="003B3F32">
              <w:rPr>
                <w:rFonts w:ascii="Palatino Linotype" w:hAnsi="Palatino Linotype"/>
                <w:sz w:val="21"/>
                <w:szCs w:val="21"/>
              </w:rPr>
              <w:t>la eventuale opposizione (ricorsi) agli esiti della verifica in caso di sanzioni.</w:t>
            </w:r>
          </w:p>
        </w:tc>
      </w:tr>
      <w:tr w:rsidR="00EB28EA" w:rsidRPr="00AB6F2D" w:rsidTr="001A6A6B">
        <w:tc>
          <w:tcPr>
            <w:tcW w:w="1844" w:type="dxa"/>
          </w:tcPr>
          <w:p w:rsidR="00EB28EA" w:rsidRPr="00FF3DBF" w:rsidRDefault="00EB28EA" w:rsidP="00D628DA">
            <w:pPr>
              <w:autoSpaceDE w:val="0"/>
              <w:autoSpaceDN w:val="0"/>
              <w:adjustRightInd w:val="0"/>
              <w:jc w:val="both"/>
              <w:rPr>
                <w:rFonts w:ascii="Palatino Linotype" w:hAnsi="Palatino Linotype" w:cs="Arial"/>
                <w:sz w:val="21"/>
                <w:szCs w:val="21"/>
              </w:rPr>
            </w:pPr>
            <w:r w:rsidRPr="00FF3DBF">
              <w:rPr>
                <w:rFonts w:ascii="Palatino Linotype" w:hAnsi="Palatino Linotype" w:cs="Arial"/>
                <w:sz w:val="21"/>
                <w:szCs w:val="21"/>
              </w:rPr>
              <w:t>Ipotesi di reato</w:t>
            </w:r>
          </w:p>
        </w:tc>
        <w:tc>
          <w:tcPr>
            <w:tcW w:w="8505" w:type="dxa"/>
            <w:gridSpan w:val="2"/>
          </w:tcPr>
          <w:p w:rsidR="00EB28EA" w:rsidRPr="00FF3DBF" w:rsidRDefault="00EB28EA" w:rsidP="00947794">
            <w:pPr>
              <w:numPr>
                <w:ilvl w:val="0"/>
                <w:numId w:val="40"/>
              </w:numPr>
              <w:autoSpaceDE w:val="0"/>
              <w:autoSpaceDN w:val="0"/>
              <w:adjustRightInd w:val="0"/>
              <w:jc w:val="both"/>
              <w:rPr>
                <w:rFonts w:ascii="Palatino Linotype" w:hAnsi="Palatino Linotype"/>
                <w:sz w:val="21"/>
                <w:szCs w:val="21"/>
              </w:rPr>
            </w:pPr>
            <w:r w:rsidRPr="00FF3DBF">
              <w:rPr>
                <w:rFonts w:ascii="Palatino Linotype" w:hAnsi="Palatino Linotype"/>
                <w:sz w:val="21"/>
                <w:szCs w:val="21"/>
              </w:rPr>
              <w:t>Corruzione attiva</w:t>
            </w:r>
          </w:p>
          <w:p w:rsidR="00EB28EA" w:rsidRPr="00FF3DBF" w:rsidRDefault="00EB28EA" w:rsidP="00947794">
            <w:pPr>
              <w:numPr>
                <w:ilvl w:val="0"/>
                <w:numId w:val="40"/>
              </w:numPr>
              <w:autoSpaceDE w:val="0"/>
              <w:autoSpaceDN w:val="0"/>
              <w:adjustRightInd w:val="0"/>
              <w:jc w:val="both"/>
              <w:rPr>
                <w:rFonts w:ascii="Palatino Linotype" w:hAnsi="Palatino Linotype"/>
                <w:sz w:val="21"/>
                <w:szCs w:val="21"/>
              </w:rPr>
            </w:pPr>
            <w:r w:rsidRPr="00FF3DBF">
              <w:rPr>
                <w:rFonts w:ascii="Palatino Linotype" w:hAnsi="Palatino Linotype"/>
                <w:sz w:val="21"/>
                <w:szCs w:val="21"/>
              </w:rPr>
              <w:t>Istigazione alla corruzione</w:t>
            </w:r>
          </w:p>
          <w:p w:rsidR="00EB28EA" w:rsidRPr="00FF3DBF" w:rsidRDefault="00EB28EA" w:rsidP="00947794">
            <w:pPr>
              <w:numPr>
                <w:ilvl w:val="0"/>
                <w:numId w:val="40"/>
              </w:numPr>
              <w:autoSpaceDE w:val="0"/>
              <w:autoSpaceDN w:val="0"/>
              <w:adjustRightInd w:val="0"/>
              <w:jc w:val="both"/>
              <w:rPr>
                <w:rFonts w:ascii="Palatino Linotype" w:hAnsi="Palatino Linotype"/>
                <w:sz w:val="21"/>
                <w:szCs w:val="21"/>
              </w:rPr>
            </w:pPr>
            <w:r w:rsidRPr="00FF3DBF">
              <w:rPr>
                <w:rFonts w:ascii="Palatino Linotype" w:hAnsi="Palatino Linotype"/>
                <w:sz w:val="21"/>
                <w:szCs w:val="21"/>
              </w:rPr>
              <w:t xml:space="preserve">Istigazione alla corruzione in atti giudiziari </w:t>
            </w:r>
          </w:p>
          <w:p w:rsidR="00EB28EA" w:rsidRPr="00FF3DBF" w:rsidRDefault="00EB28EA" w:rsidP="00D628DA">
            <w:pPr>
              <w:autoSpaceDE w:val="0"/>
              <w:autoSpaceDN w:val="0"/>
              <w:adjustRightInd w:val="0"/>
              <w:jc w:val="both"/>
              <w:rPr>
                <w:rFonts w:ascii="Palatino Linotype" w:hAnsi="Palatino Linotype"/>
                <w:sz w:val="21"/>
                <w:szCs w:val="21"/>
              </w:rPr>
            </w:pPr>
            <w:r w:rsidRPr="00FF3DBF">
              <w:rPr>
                <w:rFonts w:ascii="Palatino Linotype" w:hAnsi="Palatino Linotype"/>
                <w:sz w:val="21"/>
                <w:szCs w:val="21"/>
              </w:rPr>
              <w:t>Nell’ambito dei reati di cui alla lettera a) possono costituire esempi di “altra utilità”:</w:t>
            </w:r>
          </w:p>
          <w:p w:rsidR="00EB28EA" w:rsidRPr="00FF3DBF" w:rsidRDefault="00EB28EA" w:rsidP="00947794">
            <w:pPr>
              <w:numPr>
                <w:ilvl w:val="0"/>
                <w:numId w:val="50"/>
              </w:numPr>
              <w:autoSpaceDE w:val="0"/>
              <w:autoSpaceDN w:val="0"/>
              <w:adjustRightInd w:val="0"/>
              <w:jc w:val="both"/>
              <w:rPr>
                <w:rFonts w:ascii="Palatino Linotype" w:hAnsi="Palatino Linotype"/>
                <w:sz w:val="21"/>
                <w:szCs w:val="21"/>
              </w:rPr>
            </w:pPr>
            <w:r w:rsidRPr="00FF3DBF">
              <w:rPr>
                <w:rFonts w:ascii="Palatino Linotype" w:hAnsi="Palatino Linotype"/>
                <w:sz w:val="21"/>
                <w:szCs w:val="21"/>
              </w:rPr>
              <w:t>liberalità di non “modico valore” al soggetto pubblico;</w:t>
            </w:r>
          </w:p>
          <w:p w:rsidR="00EB28EA" w:rsidRPr="00FF3DBF" w:rsidRDefault="00EB28EA" w:rsidP="00947794">
            <w:pPr>
              <w:numPr>
                <w:ilvl w:val="0"/>
                <w:numId w:val="50"/>
              </w:numPr>
              <w:autoSpaceDE w:val="0"/>
              <w:autoSpaceDN w:val="0"/>
              <w:adjustRightInd w:val="0"/>
              <w:jc w:val="both"/>
              <w:rPr>
                <w:rFonts w:ascii="Palatino Linotype" w:hAnsi="Palatino Linotype"/>
                <w:sz w:val="21"/>
                <w:szCs w:val="21"/>
              </w:rPr>
            </w:pPr>
            <w:r w:rsidRPr="00FF3DBF">
              <w:rPr>
                <w:rFonts w:ascii="Palatino Linotype" w:hAnsi="Palatino Linotype"/>
                <w:sz w:val="21"/>
                <w:szCs w:val="21"/>
              </w:rPr>
              <w:t xml:space="preserve">assunzione di personale su indicazione del soggetto pubblico; </w:t>
            </w:r>
          </w:p>
          <w:p w:rsidR="00EB28EA" w:rsidRPr="00FF3DBF" w:rsidRDefault="00EB28EA" w:rsidP="00947794">
            <w:pPr>
              <w:numPr>
                <w:ilvl w:val="0"/>
                <w:numId w:val="50"/>
              </w:numPr>
              <w:autoSpaceDE w:val="0"/>
              <w:autoSpaceDN w:val="0"/>
              <w:adjustRightInd w:val="0"/>
              <w:jc w:val="both"/>
              <w:rPr>
                <w:rFonts w:ascii="Palatino Linotype" w:hAnsi="Palatino Linotype"/>
                <w:sz w:val="21"/>
                <w:szCs w:val="21"/>
              </w:rPr>
            </w:pPr>
            <w:r w:rsidRPr="00FF3DBF">
              <w:rPr>
                <w:rFonts w:ascii="Palatino Linotype" w:hAnsi="Palatino Linotype"/>
                <w:sz w:val="21"/>
                <w:szCs w:val="21"/>
              </w:rPr>
              <w:t>assegnazione di contratti di fornitura di beni e servizi/consulenze a soggetti indicati dal pubblico ufficiale, ecc.</w:t>
            </w:r>
          </w:p>
        </w:tc>
      </w:tr>
      <w:tr w:rsidR="00EB28EA" w:rsidRPr="00AB6F2D" w:rsidTr="001A6A6B">
        <w:tc>
          <w:tcPr>
            <w:tcW w:w="1844" w:type="dxa"/>
          </w:tcPr>
          <w:p w:rsidR="00EB28EA" w:rsidRPr="00FF3DBF" w:rsidRDefault="00EB28EA" w:rsidP="00D628DA">
            <w:pPr>
              <w:autoSpaceDE w:val="0"/>
              <w:autoSpaceDN w:val="0"/>
              <w:adjustRightInd w:val="0"/>
              <w:jc w:val="both"/>
              <w:rPr>
                <w:rFonts w:ascii="Palatino Linotype" w:hAnsi="Palatino Linotype" w:cs="Arial"/>
                <w:sz w:val="21"/>
                <w:szCs w:val="21"/>
              </w:rPr>
            </w:pPr>
            <w:r w:rsidRPr="00FF3DBF">
              <w:rPr>
                <w:rFonts w:ascii="Palatino Linotype" w:hAnsi="Palatino Linotype" w:cs="Arial"/>
                <w:sz w:val="21"/>
                <w:szCs w:val="21"/>
              </w:rPr>
              <w:t>Monitoraggio e controllo</w:t>
            </w:r>
          </w:p>
        </w:tc>
        <w:tc>
          <w:tcPr>
            <w:tcW w:w="8505" w:type="dxa"/>
            <w:gridSpan w:val="2"/>
          </w:tcPr>
          <w:p w:rsidR="00EB28EA" w:rsidRPr="00FF3DBF" w:rsidRDefault="00EB28EA" w:rsidP="00D628DA">
            <w:pPr>
              <w:autoSpaceDE w:val="0"/>
              <w:autoSpaceDN w:val="0"/>
              <w:adjustRightInd w:val="0"/>
              <w:jc w:val="both"/>
              <w:rPr>
                <w:rFonts w:ascii="Palatino Linotype" w:hAnsi="Palatino Linotype"/>
                <w:sz w:val="21"/>
                <w:szCs w:val="21"/>
              </w:rPr>
            </w:pPr>
            <w:r w:rsidRPr="00FF3DBF">
              <w:rPr>
                <w:rFonts w:ascii="Palatino Linotype" w:hAnsi="Palatino Linotype"/>
                <w:sz w:val="21"/>
                <w:szCs w:val="21"/>
              </w:rPr>
              <w:t>Il sistema di controllo si basa sui seguenti elementi:</w:t>
            </w:r>
          </w:p>
          <w:p w:rsidR="00EB28EA" w:rsidRPr="00FF3DBF" w:rsidRDefault="00EB28EA" w:rsidP="00947794">
            <w:pPr>
              <w:numPr>
                <w:ilvl w:val="0"/>
                <w:numId w:val="51"/>
              </w:numPr>
              <w:autoSpaceDE w:val="0"/>
              <w:autoSpaceDN w:val="0"/>
              <w:adjustRightInd w:val="0"/>
              <w:jc w:val="both"/>
              <w:rPr>
                <w:rFonts w:ascii="Palatino Linotype" w:hAnsi="Palatino Linotype"/>
                <w:sz w:val="21"/>
                <w:szCs w:val="21"/>
              </w:rPr>
            </w:pPr>
            <w:r w:rsidRPr="00FF3DBF">
              <w:rPr>
                <w:rFonts w:ascii="Palatino Linotype" w:hAnsi="Palatino Linotype"/>
                <w:sz w:val="21"/>
                <w:szCs w:val="21"/>
              </w:rPr>
              <w:t>adeguato livello di formalizzazione e documentazione delle diverse fasi del processo. Verbalizzazione delle ispezioni e comunicazioni all’OdV di eventuali criticità;</w:t>
            </w:r>
          </w:p>
          <w:p w:rsidR="00EB28EA" w:rsidRPr="00FF3DBF" w:rsidRDefault="00EB28EA" w:rsidP="00947794">
            <w:pPr>
              <w:numPr>
                <w:ilvl w:val="0"/>
                <w:numId w:val="51"/>
              </w:numPr>
              <w:autoSpaceDE w:val="0"/>
              <w:autoSpaceDN w:val="0"/>
              <w:adjustRightInd w:val="0"/>
              <w:jc w:val="both"/>
              <w:rPr>
                <w:rFonts w:ascii="Palatino Linotype" w:hAnsi="Palatino Linotype"/>
                <w:sz w:val="21"/>
                <w:szCs w:val="21"/>
              </w:rPr>
            </w:pPr>
            <w:r w:rsidRPr="00FF3DBF">
              <w:rPr>
                <w:rFonts w:ascii="Palatino Linotype" w:hAnsi="Palatino Linotype"/>
                <w:sz w:val="21"/>
                <w:szCs w:val="21"/>
              </w:rPr>
              <w:lastRenderedPageBreak/>
              <w:t>formalizzazione degli eventuali rapporti con soggetti esterni (consulenti, terzi rappresentanti o altro) incaricati di svolgere attività a supporto dell’Azienda, prevedendo nei contratti una specifica clausola che li vincoli al rispetto dei principi etico-comportamentali adottati con il Codice Etico;</w:t>
            </w:r>
          </w:p>
        </w:tc>
      </w:tr>
      <w:tr w:rsidR="00EB28EA" w:rsidRPr="00AB6F2D" w:rsidTr="001A6A6B">
        <w:tc>
          <w:tcPr>
            <w:tcW w:w="1844" w:type="dxa"/>
          </w:tcPr>
          <w:p w:rsidR="00EB28EA" w:rsidRPr="000B12D8" w:rsidRDefault="00EB28EA" w:rsidP="00D628DA">
            <w:pPr>
              <w:autoSpaceDE w:val="0"/>
              <w:autoSpaceDN w:val="0"/>
              <w:adjustRightInd w:val="0"/>
              <w:jc w:val="both"/>
              <w:rPr>
                <w:rFonts w:ascii="Palatino Linotype" w:hAnsi="Palatino Linotype" w:cs="Arial"/>
                <w:sz w:val="21"/>
                <w:szCs w:val="21"/>
              </w:rPr>
            </w:pPr>
            <w:r w:rsidRPr="000B12D8">
              <w:rPr>
                <w:rFonts w:ascii="Palatino Linotype" w:hAnsi="Palatino Linotype" w:cs="Arial"/>
                <w:sz w:val="21"/>
                <w:szCs w:val="21"/>
              </w:rPr>
              <w:lastRenderedPageBreak/>
              <w:t>Responsabilità Organizzative</w:t>
            </w:r>
          </w:p>
        </w:tc>
        <w:tc>
          <w:tcPr>
            <w:tcW w:w="8505" w:type="dxa"/>
            <w:gridSpan w:val="2"/>
          </w:tcPr>
          <w:p w:rsidR="00EB28EA" w:rsidRPr="000B12D8" w:rsidRDefault="00EB28EA" w:rsidP="00D628DA">
            <w:pPr>
              <w:autoSpaceDE w:val="0"/>
              <w:autoSpaceDN w:val="0"/>
              <w:adjustRightInd w:val="0"/>
              <w:jc w:val="both"/>
              <w:rPr>
                <w:rFonts w:ascii="Palatino Linotype" w:hAnsi="Palatino Linotype"/>
                <w:sz w:val="21"/>
                <w:szCs w:val="21"/>
              </w:rPr>
            </w:pPr>
            <w:r w:rsidRPr="000B12D8">
              <w:rPr>
                <w:rFonts w:ascii="Palatino Linotype" w:hAnsi="Palatino Linotype"/>
                <w:sz w:val="21"/>
                <w:szCs w:val="21"/>
              </w:rPr>
              <w:t xml:space="preserve">Le aree di responsabilità sono definite dalla L.R. n. </w:t>
            </w:r>
            <w:r w:rsidR="00843CAC">
              <w:rPr>
                <w:rFonts w:ascii="Palatino Linotype" w:hAnsi="Palatino Linotype"/>
                <w:sz w:val="21"/>
                <w:szCs w:val="21"/>
              </w:rPr>
              <w:t>2/2019</w:t>
            </w:r>
            <w:r w:rsidRPr="000B12D8">
              <w:rPr>
                <w:rFonts w:ascii="Palatino Linotype" w:hAnsi="Palatino Linotype"/>
                <w:sz w:val="21"/>
                <w:szCs w:val="21"/>
              </w:rPr>
              <w:t>, dallo statuto dell</w:t>
            </w:r>
            <w:r w:rsidR="0042438E">
              <w:rPr>
                <w:rFonts w:ascii="Palatino Linotype" w:hAnsi="Palatino Linotype"/>
                <w:sz w:val="21"/>
                <w:szCs w:val="21"/>
              </w:rPr>
              <w:t>a Società</w:t>
            </w:r>
            <w:r w:rsidR="00B17719">
              <w:rPr>
                <w:rFonts w:ascii="Palatino Linotype" w:hAnsi="Palatino Linotype"/>
                <w:sz w:val="21"/>
                <w:szCs w:val="21"/>
              </w:rPr>
              <w:t>a</w:t>
            </w:r>
            <w:r w:rsidRPr="000B12D8">
              <w:rPr>
                <w:rFonts w:ascii="Palatino Linotype" w:hAnsi="Palatino Linotype"/>
                <w:sz w:val="21"/>
                <w:szCs w:val="21"/>
              </w:rPr>
              <w:t xml:space="preserve"> e dal Regolamento di Contabilità. In particolare </w:t>
            </w:r>
          </w:p>
          <w:p w:rsidR="00EB28EA" w:rsidRPr="000B12D8" w:rsidRDefault="00EB28EA">
            <w:pPr>
              <w:numPr>
                <w:ilvl w:val="0"/>
                <w:numId w:val="82"/>
              </w:numPr>
              <w:autoSpaceDE w:val="0"/>
              <w:autoSpaceDN w:val="0"/>
              <w:adjustRightInd w:val="0"/>
              <w:jc w:val="both"/>
              <w:rPr>
                <w:rFonts w:ascii="Palatino Linotype" w:hAnsi="Palatino Linotype"/>
                <w:sz w:val="21"/>
                <w:szCs w:val="21"/>
              </w:rPr>
            </w:pPr>
            <w:r w:rsidRPr="000B12D8">
              <w:rPr>
                <w:rFonts w:ascii="Palatino Linotype" w:hAnsi="Palatino Linotype"/>
                <w:sz w:val="21"/>
                <w:szCs w:val="21"/>
              </w:rPr>
              <w:t xml:space="preserve">ricevimento e protocollazione della documentazione contabile amministrativa; </w:t>
            </w:r>
          </w:p>
          <w:p w:rsidR="00EB28EA" w:rsidRPr="000B12D8" w:rsidRDefault="00EB28EA">
            <w:pPr>
              <w:numPr>
                <w:ilvl w:val="0"/>
                <w:numId w:val="82"/>
              </w:numPr>
              <w:autoSpaceDE w:val="0"/>
              <w:autoSpaceDN w:val="0"/>
              <w:adjustRightInd w:val="0"/>
              <w:jc w:val="both"/>
              <w:rPr>
                <w:rFonts w:ascii="Palatino Linotype" w:hAnsi="Palatino Linotype"/>
                <w:sz w:val="21"/>
                <w:szCs w:val="21"/>
              </w:rPr>
            </w:pPr>
            <w:r w:rsidRPr="000B12D8">
              <w:rPr>
                <w:rFonts w:ascii="Palatino Linotype" w:hAnsi="Palatino Linotype"/>
                <w:sz w:val="21"/>
                <w:szCs w:val="21"/>
              </w:rPr>
              <w:t>verifica della documentazione da parte del Resp. Area Servizi amministrativi;</w:t>
            </w:r>
          </w:p>
          <w:p w:rsidR="00EB28EA" w:rsidRPr="000B12D8" w:rsidRDefault="00EB28EA">
            <w:pPr>
              <w:numPr>
                <w:ilvl w:val="0"/>
                <w:numId w:val="82"/>
              </w:numPr>
              <w:autoSpaceDE w:val="0"/>
              <w:autoSpaceDN w:val="0"/>
              <w:adjustRightInd w:val="0"/>
              <w:jc w:val="both"/>
              <w:rPr>
                <w:rFonts w:ascii="Palatino Linotype" w:hAnsi="Palatino Linotype"/>
                <w:sz w:val="21"/>
                <w:szCs w:val="21"/>
              </w:rPr>
            </w:pPr>
            <w:r w:rsidRPr="000B12D8">
              <w:rPr>
                <w:rFonts w:ascii="Palatino Linotype" w:hAnsi="Palatino Linotype"/>
                <w:sz w:val="21"/>
                <w:szCs w:val="21"/>
              </w:rPr>
              <w:t>imputazione dei dati nel software gestionale di pertinenza da parte degli addetti;</w:t>
            </w:r>
          </w:p>
          <w:p w:rsidR="00EB28EA" w:rsidRPr="000B12D8" w:rsidRDefault="00EB28EA">
            <w:pPr>
              <w:numPr>
                <w:ilvl w:val="0"/>
                <w:numId w:val="82"/>
              </w:numPr>
              <w:autoSpaceDE w:val="0"/>
              <w:autoSpaceDN w:val="0"/>
              <w:adjustRightInd w:val="0"/>
              <w:jc w:val="both"/>
              <w:rPr>
                <w:rFonts w:ascii="Palatino Linotype" w:hAnsi="Palatino Linotype"/>
                <w:sz w:val="21"/>
                <w:szCs w:val="21"/>
              </w:rPr>
            </w:pPr>
            <w:r w:rsidRPr="000B12D8">
              <w:rPr>
                <w:rFonts w:ascii="Palatino Linotype" w:hAnsi="Palatino Linotype"/>
                <w:sz w:val="21"/>
                <w:szCs w:val="21"/>
              </w:rPr>
              <w:t>Il Resp. Area Servizi Amministrativi verifica attraverso report e altri sistemi, la corretta imputazione della documentazione di natura contabile (Vd parte Speciale REATI SOCIETARI);</w:t>
            </w:r>
          </w:p>
          <w:p w:rsidR="00EB28EA" w:rsidRPr="000B12D8" w:rsidRDefault="00EB28EA">
            <w:pPr>
              <w:numPr>
                <w:ilvl w:val="0"/>
                <w:numId w:val="82"/>
              </w:numPr>
              <w:autoSpaceDE w:val="0"/>
              <w:autoSpaceDN w:val="0"/>
              <w:adjustRightInd w:val="0"/>
              <w:jc w:val="both"/>
              <w:rPr>
                <w:rFonts w:ascii="Palatino Linotype" w:hAnsi="Palatino Linotype"/>
                <w:sz w:val="21"/>
                <w:szCs w:val="21"/>
              </w:rPr>
            </w:pPr>
            <w:r w:rsidRPr="000B12D8">
              <w:rPr>
                <w:rFonts w:ascii="Palatino Linotype" w:hAnsi="Palatino Linotype"/>
                <w:sz w:val="21"/>
                <w:szCs w:val="21"/>
              </w:rPr>
              <w:t>Il Resp. Area Servizi Amministrativi verifica le risultanze del Bilancio (Stato Patrimoniale e  Conto Economico) e il regime di tassazione presente per le attività svolte dall</w:t>
            </w:r>
            <w:r w:rsidR="00B17719">
              <w:rPr>
                <w:rFonts w:ascii="Palatino Linotype" w:hAnsi="Palatino Linotype"/>
                <w:sz w:val="21"/>
                <w:szCs w:val="21"/>
              </w:rPr>
              <w:t>a Società</w:t>
            </w:r>
            <w:r w:rsidRPr="000B12D8">
              <w:rPr>
                <w:rFonts w:ascii="Palatino Linotype" w:hAnsi="Palatino Linotype"/>
                <w:sz w:val="21"/>
                <w:szCs w:val="21"/>
              </w:rPr>
              <w:t xml:space="preserve"> elaborando con l’eventuale supporto di soggetti esterni, i prospetti e le dichiarazioni e/o atti pertinenti alle imposte e tasse.  </w:t>
            </w:r>
          </w:p>
          <w:p w:rsidR="00FC112E" w:rsidRDefault="00FC112E" w:rsidP="00D628DA">
            <w:pPr>
              <w:autoSpaceDE w:val="0"/>
              <w:autoSpaceDN w:val="0"/>
              <w:adjustRightInd w:val="0"/>
              <w:jc w:val="both"/>
              <w:rPr>
                <w:rFonts w:ascii="Palatino Linotype" w:hAnsi="Palatino Linotype"/>
                <w:sz w:val="21"/>
                <w:szCs w:val="21"/>
              </w:rPr>
            </w:pPr>
          </w:p>
          <w:p w:rsidR="00FC112E" w:rsidRDefault="00FC112E" w:rsidP="00D628DA">
            <w:pPr>
              <w:autoSpaceDE w:val="0"/>
              <w:autoSpaceDN w:val="0"/>
              <w:adjustRightInd w:val="0"/>
              <w:jc w:val="both"/>
              <w:rPr>
                <w:rFonts w:ascii="Palatino Linotype" w:hAnsi="Palatino Linotype"/>
                <w:sz w:val="21"/>
                <w:szCs w:val="21"/>
              </w:rPr>
            </w:pPr>
            <w:r w:rsidRPr="00E74B65">
              <w:rPr>
                <w:rFonts w:ascii="Palatino Linotype" w:hAnsi="Palatino Linotype"/>
                <w:sz w:val="21"/>
                <w:szCs w:val="21"/>
              </w:rPr>
              <w:t xml:space="preserve">Per quanto riguarda la gestione dei rapporti con gli Enti di controllo, essi fanno capo al Presidente (in quanto rappresentante legale), alla Direzione ed al Resp. dell’Area </w:t>
            </w:r>
            <w:r>
              <w:rPr>
                <w:rFonts w:ascii="Palatino Linotype" w:hAnsi="Palatino Linotype"/>
                <w:sz w:val="21"/>
                <w:szCs w:val="21"/>
              </w:rPr>
              <w:t>Servizi Amministrativi.</w:t>
            </w:r>
          </w:p>
          <w:p w:rsidR="00EB28EA" w:rsidRPr="000B12D8" w:rsidRDefault="00EB28EA" w:rsidP="00D628DA">
            <w:pPr>
              <w:autoSpaceDE w:val="0"/>
              <w:autoSpaceDN w:val="0"/>
              <w:adjustRightInd w:val="0"/>
              <w:jc w:val="both"/>
              <w:rPr>
                <w:rFonts w:ascii="Palatino Linotype" w:hAnsi="Palatino Linotype"/>
                <w:sz w:val="21"/>
                <w:szCs w:val="21"/>
              </w:rPr>
            </w:pPr>
            <w:r w:rsidRPr="000B12D8">
              <w:rPr>
                <w:rFonts w:ascii="Palatino Linotype" w:hAnsi="Palatino Linotype"/>
                <w:sz w:val="21"/>
                <w:szCs w:val="21"/>
              </w:rPr>
              <w:t xml:space="preserve">Le funzioni organizzative aziendali sono graficamente rappresentate nell’Organigramma Aziendale </w:t>
            </w:r>
          </w:p>
        </w:tc>
      </w:tr>
      <w:tr w:rsidR="00EB28EA" w:rsidRPr="00F03023" w:rsidTr="001A6A6B">
        <w:tc>
          <w:tcPr>
            <w:tcW w:w="1844" w:type="dxa"/>
          </w:tcPr>
          <w:p w:rsidR="00EB28EA" w:rsidRPr="00F03023" w:rsidRDefault="00EB28EA" w:rsidP="00D628DA">
            <w:pPr>
              <w:autoSpaceDE w:val="0"/>
              <w:autoSpaceDN w:val="0"/>
              <w:adjustRightInd w:val="0"/>
              <w:jc w:val="both"/>
              <w:rPr>
                <w:rFonts w:ascii="Palatino Linotype" w:hAnsi="Palatino Linotype" w:cs="Arial"/>
                <w:sz w:val="21"/>
                <w:szCs w:val="21"/>
              </w:rPr>
            </w:pPr>
            <w:r w:rsidRPr="00F03023">
              <w:rPr>
                <w:rFonts w:ascii="Palatino Linotype" w:hAnsi="Palatino Linotype" w:cs="Arial"/>
                <w:sz w:val="21"/>
                <w:szCs w:val="21"/>
              </w:rPr>
              <w:t>Sistema Autorizzativo</w:t>
            </w:r>
          </w:p>
        </w:tc>
        <w:tc>
          <w:tcPr>
            <w:tcW w:w="8505" w:type="dxa"/>
            <w:gridSpan w:val="2"/>
          </w:tcPr>
          <w:p w:rsidR="00EB28EA" w:rsidRPr="00F03023" w:rsidRDefault="00EB28EA" w:rsidP="00D628DA">
            <w:pPr>
              <w:autoSpaceDE w:val="0"/>
              <w:autoSpaceDN w:val="0"/>
              <w:adjustRightInd w:val="0"/>
              <w:jc w:val="both"/>
              <w:rPr>
                <w:rFonts w:ascii="Palatino Linotype" w:hAnsi="Palatino Linotype"/>
                <w:sz w:val="21"/>
                <w:szCs w:val="21"/>
              </w:rPr>
            </w:pPr>
            <w:r w:rsidRPr="00F03023">
              <w:rPr>
                <w:rFonts w:ascii="Palatino Linotype" w:hAnsi="Palatino Linotype"/>
                <w:sz w:val="21"/>
                <w:szCs w:val="21"/>
              </w:rPr>
              <w:t xml:space="preserve">I rapporti con i soggetti destinatari e/o emittenti documenti contabili amministrativi sono gestiti, in conformità alle disposizioni interne ed alle procedure, dagli addetti, con il coordinamento del Resp. Area Servizi Amministrativi. E’ richiesto l’intervento del Presidente e/o della Direzione per la firma di alcuni atti. </w:t>
            </w:r>
          </w:p>
        </w:tc>
      </w:tr>
      <w:tr w:rsidR="00EB28EA" w:rsidRPr="00F03023" w:rsidTr="001A6A6B">
        <w:tc>
          <w:tcPr>
            <w:tcW w:w="1844" w:type="dxa"/>
          </w:tcPr>
          <w:p w:rsidR="00EB28EA" w:rsidRPr="00F03023" w:rsidRDefault="00EB28EA" w:rsidP="00D628DA">
            <w:pPr>
              <w:autoSpaceDE w:val="0"/>
              <w:autoSpaceDN w:val="0"/>
              <w:adjustRightInd w:val="0"/>
              <w:jc w:val="both"/>
              <w:rPr>
                <w:rFonts w:ascii="Palatino Linotype" w:hAnsi="Palatino Linotype" w:cs="Arial"/>
                <w:sz w:val="21"/>
                <w:szCs w:val="21"/>
              </w:rPr>
            </w:pPr>
            <w:r w:rsidRPr="00F03023">
              <w:rPr>
                <w:rFonts w:ascii="Palatino Linotype" w:hAnsi="Palatino Linotype" w:cs="Arial"/>
                <w:sz w:val="21"/>
                <w:szCs w:val="21"/>
              </w:rPr>
              <w:t xml:space="preserve">Procedure Organizzative di riferimento </w:t>
            </w:r>
          </w:p>
        </w:tc>
        <w:tc>
          <w:tcPr>
            <w:tcW w:w="8505" w:type="dxa"/>
            <w:gridSpan w:val="2"/>
          </w:tcPr>
          <w:p w:rsidR="00EB28EA" w:rsidRPr="00F03023" w:rsidRDefault="00EB28EA" w:rsidP="00D628DA">
            <w:pPr>
              <w:autoSpaceDE w:val="0"/>
              <w:autoSpaceDN w:val="0"/>
              <w:adjustRightInd w:val="0"/>
              <w:jc w:val="both"/>
              <w:rPr>
                <w:rFonts w:ascii="Palatino Linotype" w:hAnsi="Palatino Linotype" w:cs="Arial"/>
                <w:sz w:val="21"/>
                <w:szCs w:val="21"/>
              </w:rPr>
            </w:pPr>
            <w:r w:rsidRPr="00F03023">
              <w:rPr>
                <w:rFonts w:ascii="Palatino Linotype" w:hAnsi="Palatino Linotype" w:cs="Arial"/>
                <w:sz w:val="21"/>
                <w:szCs w:val="21"/>
              </w:rPr>
              <w:t>Regolamento di Amministrazione e Contabilità</w:t>
            </w:r>
          </w:p>
          <w:p w:rsidR="00EB28EA" w:rsidRPr="00F03023" w:rsidRDefault="00EB28EA" w:rsidP="00D628DA">
            <w:pPr>
              <w:autoSpaceDE w:val="0"/>
              <w:autoSpaceDN w:val="0"/>
              <w:adjustRightInd w:val="0"/>
              <w:jc w:val="both"/>
              <w:rPr>
                <w:rFonts w:ascii="Palatino Linotype" w:hAnsi="Palatino Linotype" w:cs="Arial"/>
                <w:sz w:val="21"/>
                <w:szCs w:val="21"/>
              </w:rPr>
            </w:pPr>
            <w:r w:rsidRPr="00F03023">
              <w:rPr>
                <w:rFonts w:ascii="Palatino Linotype" w:hAnsi="Palatino Linotype" w:cs="Arial"/>
                <w:sz w:val="21"/>
                <w:szCs w:val="21"/>
              </w:rPr>
              <w:t xml:space="preserve">Principi Contabili di riferimento </w:t>
            </w:r>
          </w:p>
        </w:tc>
      </w:tr>
    </w:tbl>
    <w:p w:rsidR="00EB28EA" w:rsidRPr="00EB7796" w:rsidRDefault="00EB28EA" w:rsidP="00EB28EA">
      <w:pPr>
        <w:tabs>
          <w:tab w:val="left" w:pos="355"/>
          <w:tab w:val="left" w:pos="497"/>
        </w:tabs>
        <w:autoSpaceDE w:val="0"/>
        <w:autoSpaceDN w:val="0"/>
        <w:adjustRightInd w:val="0"/>
        <w:ind w:left="581"/>
        <w:jc w:val="both"/>
        <w:rPr>
          <w:rFonts w:ascii="Palatino Linotype" w:hAnsi="Palatino Linotype"/>
          <w:color w:val="000000"/>
          <w:sz w:val="21"/>
          <w:szCs w:val="21"/>
        </w:rPr>
      </w:pPr>
    </w:p>
    <w:p w:rsidR="00EB28EA" w:rsidRPr="0013677F" w:rsidRDefault="00EB28EA" w:rsidP="00EB28EA">
      <w:pPr>
        <w:rPr>
          <w:rFonts w:ascii="Palatino Linotype" w:hAnsi="Palatino Linotype"/>
          <w:b/>
          <w:sz w:val="22"/>
          <w:szCs w:val="22"/>
        </w:rPr>
      </w:pPr>
    </w:p>
    <w:p w:rsidR="00EB28EA" w:rsidRPr="0013677F" w:rsidRDefault="00EB28EA" w:rsidP="00EB28EA">
      <w:pPr>
        <w:autoSpaceDE w:val="0"/>
        <w:autoSpaceDN w:val="0"/>
        <w:adjustRightInd w:val="0"/>
        <w:jc w:val="both"/>
        <w:rPr>
          <w:rFonts w:ascii="Palatino Linotype" w:hAnsi="Palatino Linotype"/>
          <w:b/>
          <w:sz w:val="22"/>
          <w:szCs w:val="22"/>
        </w:rPr>
      </w:pPr>
      <w:r w:rsidRPr="0013677F">
        <w:rPr>
          <w:rFonts w:ascii="Palatino Linotype" w:hAnsi="Palatino Linotype"/>
          <w:b/>
          <w:sz w:val="22"/>
          <w:szCs w:val="22"/>
        </w:rPr>
        <w:t>4.4.1 Comportamenti Organizzativi</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 xml:space="preserve">Si fa riferimento alle norme comportamentali contenute nel Codice Etico. </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In particolare si ric</w:t>
      </w:r>
      <w:r w:rsidR="001A6A6B" w:rsidRPr="0013677F">
        <w:rPr>
          <w:rFonts w:ascii="Palatino Linotype" w:hAnsi="Palatino Linotype"/>
          <w:sz w:val="22"/>
          <w:szCs w:val="22"/>
        </w:rPr>
        <w:t>hiamano l</w:t>
      </w:r>
      <w:r w:rsidRPr="0013677F">
        <w:rPr>
          <w:rFonts w:ascii="Palatino Linotype" w:hAnsi="Palatino Linotype"/>
          <w:sz w:val="22"/>
          <w:szCs w:val="22"/>
        </w:rPr>
        <w:t>e regole al divieto di:</w:t>
      </w:r>
    </w:p>
    <w:p w:rsidR="00EB28EA" w:rsidRPr="0013677F" w:rsidRDefault="00EB28EA" w:rsidP="00947794">
      <w:pPr>
        <w:pStyle w:val="Corpotesto"/>
        <w:numPr>
          <w:ilvl w:val="0"/>
          <w:numId w:val="52"/>
        </w:numPr>
        <w:spacing w:after="40"/>
        <w:jc w:val="both"/>
        <w:rPr>
          <w:rFonts w:ascii="Palatino Linotype" w:hAnsi="Palatino Linotype"/>
          <w:color w:val="auto"/>
          <w:sz w:val="22"/>
          <w:szCs w:val="22"/>
        </w:rPr>
      </w:pPr>
      <w:r w:rsidRPr="0013677F">
        <w:rPr>
          <w:rFonts w:ascii="Palatino Linotype" w:hAnsi="Palatino Linotype"/>
          <w:color w:val="auto"/>
          <w:sz w:val="22"/>
          <w:szCs w:val="22"/>
        </w:rPr>
        <w:t>promettere o concedere erogazioni in denaro per finalità diverse da quelle istituzionali;</w:t>
      </w:r>
    </w:p>
    <w:p w:rsidR="00EB28EA" w:rsidRPr="0013677F" w:rsidRDefault="00EB28EA" w:rsidP="00947794">
      <w:pPr>
        <w:pStyle w:val="Corpotesto"/>
        <w:numPr>
          <w:ilvl w:val="0"/>
          <w:numId w:val="52"/>
        </w:numPr>
        <w:spacing w:after="40"/>
        <w:jc w:val="both"/>
        <w:rPr>
          <w:rFonts w:ascii="Palatino Linotype" w:hAnsi="Palatino Linotype"/>
          <w:color w:val="auto"/>
          <w:sz w:val="22"/>
          <w:szCs w:val="22"/>
        </w:rPr>
      </w:pPr>
      <w:r w:rsidRPr="0013677F">
        <w:rPr>
          <w:rFonts w:ascii="Palatino Linotype" w:hAnsi="Palatino Linotype"/>
          <w:color w:val="auto"/>
          <w:sz w:val="22"/>
          <w:szCs w:val="22"/>
        </w:rPr>
        <w:t>promettere o concedere favoritismi nell’assunzione di personale, nella scelta di fornitori di beni e servizi, nella comunicazione di informazioni e documenti;</w:t>
      </w:r>
    </w:p>
    <w:p w:rsidR="00EB28EA" w:rsidRPr="0013677F" w:rsidRDefault="00EB28EA" w:rsidP="00947794">
      <w:pPr>
        <w:pStyle w:val="Corpotesto"/>
        <w:numPr>
          <w:ilvl w:val="0"/>
          <w:numId w:val="52"/>
        </w:numPr>
        <w:spacing w:after="40"/>
        <w:jc w:val="both"/>
        <w:rPr>
          <w:rFonts w:ascii="Palatino Linotype" w:hAnsi="Palatino Linotype"/>
          <w:color w:val="auto"/>
          <w:sz w:val="22"/>
          <w:szCs w:val="22"/>
        </w:rPr>
      </w:pPr>
      <w:r w:rsidRPr="0013677F">
        <w:rPr>
          <w:rFonts w:ascii="Palatino Linotype" w:hAnsi="Palatino Linotype"/>
          <w:color w:val="auto"/>
          <w:sz w:val="22"/>
          <w:szCs w:val="22"/>
        </w:rPr>
        <w:t>produrre documenti e/o dati falsi o alterati od omettere informazioni dovute, anche al fine di ottenere contributi/sovvenzioni/finanziamenti o altre erogazioni da parte dello Stato o di Enti pubblici o della Comunità Europea;</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e parallelamente, all’obbligo di:</w:t>
      </w:r>
    </w:p>
    <w:p w:rsidR="00EB28EA" w:rsidRPr="0013677F" w:rsidRDefault="00EB28EA" w:rsidP="00947794">
      <w:pPr>
        <w:pStyle w:val="Corpotesto"/>
        <w:numPr>
          <w:ilvl w:val="0"/>
          <w:numId w:val="52"/>
        </w:numPr>
        <w:spacing w:after="40"/>
        <w:jc w:val="both"/>
        <w:rPr>
          <w:rFonts w:ascii="Palatino Linotype" w:hAnsi="Palatino Linotype"/>
          <w:color w:val="auto"/>
          <w:sz w:val="22"/>
          <w:szCs w:val="22"/>
        </w:rPr>
      </w:pPr>
      <w:r w:rsidRPr="0013677F">
        <w:rPr>
          <w:rFonts w:ascii="Palatino Linotype" w:hAnsi="Palatino Linotype"/>
          <w:color w:val="auto"/>
          <w:sz w:val="22"/>
          <w:szCs w:val="22"/>
        </w:rPr>
        <w:t xml:space="preserve">garantire la corretta gestione della documentazione contabile e delle connesse imputazioni nelle applicazioni informatiche di pertinenza; </w:t>
      </w:r>
    </w:p>
    <w:p w:rsidR="00EB28EA" w:rsidRPr="0013677F" w:rsidRDefault="00EB28EA" w:rsidP="00947794">
      <w:pPr>
        <w:pStyle w:val="Corpotesto"/>
        <w:numPr>
          <w:ilvl w:val="0"/>
          <w:numId w:val="52"/>
        </w:numPr>
        <w:spacing w:after="40"/>
        <w:jc w:val="both"/>
        <w:rPr>
          <w:rFonts w:ascii="Palatino Linotype" w:hAnsi="Palatino Linotype"/>
          <w:color w:val="auto"/>
          <w:sz w:val="22"/>
          <w:szCs w:val="22"/>
        </w:rPr>
      </w:pPr>
      <w:r w:rsidRPr="0013677F">
        <w:rPr>
          <w:rFonts w:ascii="Palatino Linotype" w:hAnsi="Palatino Linotype"/>
          <w:color w:val="auto"/>
          <w:sz w:val="22"/>
          <w:szCs w:val="22"/>
        </w:rPr>
        <w:t xml:space="preserve">garantire il controllo degli adempimenti contrattuali definiti con gli eventuali consulenti esterni incaricati, in materia tributaria; </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lastRenderedPageBreak/>
        <w:t>Tutte le azioni e le operazioni dell</w:t>
      </w:r>
      <w:r w:rsidR="00B17719">
        <w:rPr>
          <w:rFonts w:ascii="Palatino Linotype" w:hAnsi="Palatino Linotype"/>
          <w:sz w:val="22"/>
          <w:szCs w:val="22"/>
        </w:rPr>
        <w:t>a Società</w:t>
      </w:r>
      <w:r w:rsidRPr="0013677F">
        <w:rPr>
          <w:rFonts w:ascii="Palatino Linotype" w:hAnsi="Palatino Linotype"/>
          <w:sz w:val="22"/>
          <w:szCs w:val="22"/>
        </w:rPr>
        <w:t xml:space="preserve"> devono essere adeguatamente registrate e deve essere possibile verificare ex post il processo di decisione, autorizzazione e di svolgimento.</w:t>
      </w:r>
    </w:p>
    <w:p w:rsidR="00F04DE7" w:rsidRDefault="00F04DE7" w:rsidP="00EB28EA">
      <w:pPr>
        <w:autoSpaceDE w:val="0"/>
        <w:autoSpaceDN w:val="0"/>
        <w:adjustRightInd w:val="0"/>
        <w:jc w:val="both"/>
        <w:rPr>
          <w:rFonts w:ascii="Palatino Linotype" w:hAnsi="Palatino Linotype"/>
          <w:b/>
          <w:sz w:val="22"/>
          <w:szCs w:val="22"/>
        </w:rPr>
      </w:pPr>
    </w:p>
    <w:p w:rsidR="00EB28EA" w:rsidRPr="0013677F" w:rsidRDefault="00EB28EA" w:rsidP="00EB28EA">
      <w:pPr>
        <w:autoSpaceDE w:val="0"/>
        <w:autoSpaceDN w:val="0"/>
        <w:adjustRightInd w:val="0"/>
        <w:jc w:val="both"/>
        <w:rPr>
          <w:rFonts w:ascii="Palatino Linotype" w:hAnsi="Palatino Linotype"/>
          <w:b/>
          <w:sz w:val="22"/>
          <w:szCs w:val="22"/>
        </w:rPr>
      </w:pPr>
      <w:r w:rsidRPr="0013677F">
        <w:rPr>
          <w:rFonts w:ascii="Palatino Linotype" w:hAnsi="Palatino Linotype"/>
          <w:b/>
          <w:sz w:val="22"/>
          <w:szCs w:val="22"/>
        </w:rPr>
        <w:t xml:space="preserve">4.4.2 </w:t>
      </w:r>
      <w:r w:rsidRPr="0013677F">
        <w:rPr>
          <w:rFonts w:ascii="Palatino Linotype" w:hAnsi="Palatino Linotype"/>
          <w:b/>
          <w:sz w:val="22"/>
          <w:szCs w:val="22"/>
        </w:rPr>
        <w:tab/>
        <w:t>Informazioni verso l’Organismo di Vigilanza</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Le funzioni responsabili dei processi aziendali interessati al rilascio di convenzioni/autorizzazioni/ certificazioni/concessioni da parte della P.A., devono comunicare, per quanto di competenza e a richiesta dell’OdV, quanto segue:</w:t>
      </w:r>
    </w:p>
    <w:p w:rsidR="00EB28EA" w:rsidRPr="0013677F" w:rsidRDefault="00EB28EA" w:rsidP="00947794">
      <w:pPr>
        <w:numPr>
          <w:ilvl w:val="0"/>
          <w:numId w:val="53"/>
        </w:num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informativa sulle eventuali cartelle di pagamento o avvisi di irregolarità relativi alle dichiarazioni fiscali;</w:t>
      </w:r>
    </w:p>
    <w:p w:rsidR="00716C81" w:rsidRDefault="00716C81" w:rsidP="00947794">
      <w:pPr>
        <w:numPr>
          <w:ilvl w:val="0"/>
          <w:numId w:val="53"/>
        </w:numPr>
        <w:autoSpaceDE w:val="0"/>
        <w:autoSpaceDN w:val="0"/>
        <w:adjustRightInd w:val="0"/>
        <w:jc w:val="both"/>
        <w:rPr>
          <w:rFonts w:ascii="Palatino Linotype" w:hAnsi="Palatino Linotype"/>
          <w:sz w:val="22"/>
          <w:szCs w:val="22"/>
        </w:rPr>
      </w:pPr>
    </w:p>
    <w:p w:rsidR="00EB28EA" w:rsidRPr="0013677F" w:rsidRDefault="00EB28EA" w:rsidP="00947794">
      <w:pPr>
        <w:numPr>
          <w:ilvl w:val="0"/>
          <w:numId w:val="53"/>
        </w:num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elenco dei professionisti cui sono stati affidati gli incarichi;</w:t>
      </w:r>
    </w:p>
    <w:p w:rsidR="00EB28EA" w:rsidRPr="0013677F" w:rsidRDefault="00EB28EA" w:rsidP="00947794">
      <w:pPr>
        <w:numPr>
          <w:ilvl w:val="0"/>
          <w:numId w:val="53"/>
        </w:num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esito delle verifiche da parte delle competenti Autorità.</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Devono essere fornite con immediatezza all’Organismo di Vigilanza le informazioni su situazioni di riscontrata inadeguatezza e/o non effettività e/o non conformità al Modello e alle relative procedure.</w:t>
      </w:r>
    </w:p>
    <w:p w:rsidR="00EB28EA" w:rsidRDefault="00EB28EA" w:rsidP="00EB28EA">
      <w:pPr>
        <w:rPr>
          <w:rFonts w:ascii="Palatino Linotype" w:hAnsi="Palatino Linotype"/>
          <w:b/>
        </w:rPr>
      </w:pPr>
    </w:p>
    <w:p w:rsidR="00DE29BD" w:rsidRDefault="00DE29BD" w:rsidP="00EB28EA">
      <w:pPr>
        <w:autoSpaceDE w:val="0"/>
        <w:autoSpaceDN w:val="0"/>
        <w:adjustRightInd w:val="0"/>
        <w:jc w:val="both"/>
        <w:rPr>
          <w:rFonts w:ascii="Palatino Linotype" w:hAnsi="Palatino Linotype" w:cs="Arial"/>
          <w:b/>
        </w:rPr>
      </w:pPr>
    </w:p>
    <w:p w:rsidR="00DE29BD" w:rsidRDefault="00DE29BD" w:rsidP="00EB28EA">
      <w:pPr>
        <w:autoSpaceDE w:val="0"/>
        <w:autoSpaceDN w:val="0"/>
        <w:adjustRightInd w:val="0"/>
        <w:jc w:val="both"/>
        <w:rPr>
          <w:rFonts w:ascii="Palatino Linotype" w:hAnsi="Palatino Linotype" w:cs="Arial"/>
          <w:b/>
        </w:rPr>
      </w:pPr>
    </w:p>
    <w:p w:rsidR="001F5517" w:rsidRDefault="001F5517" w:rsidP="00EB28EA">
      <w:pPr>
        <w:autoSpaceDE w:val="0"/>
        <w:autoSpaceDN w:val="0"/>
        <w:adjustRightInd w:val="0"/>
        <w:jc w:val="both"/>
        <w:rPr>
          <w:rFonts w:ascii="Palatino Linotype" w:hAnsi="Palatino Linotype" w:cs="Arial"/>
          <w:b/>
        </w:rPr>
      </w:pPr>
    </w:p>
    <w:p w:rsidR="00EB28EA" w:rsidRPr="00702D07" w:rsidRDefault="00EB28EA" w:rsidP="00EB28EA">
      <w:pPr>
        <w:autoSpaceDE w:val="0"/>
        <w:autoSpaceDN w:val="0"/>
        <w:adjustRightInd w:val="0"/>
        <w:jc w:val="both"/>
        <w:rPr>
          <w:rFonts w:ascii="Palatino Linotype" w:hAnsi="Palatino Linotype" w:cs="Arial"/>
          <w:b/>
        </w:rPr>
      </w:pPr>
      <w:r w:rsidRPr="00702D07">
        <w:rPr>
          <w:rFonts w:ascii="Palatino Linotype" w:hAnsi="Palatino Linotype" w:cs="Arial"/>
          <w:b/>
        </w:rPr>
        <w:t>4.5.  AREA A RISCHIO: Vertenze legali e rapporti con l’Autorità Giudiziaria</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662"/>
        <w:gridCol w:w="1701"/>
      </w:tblGrid>
      <w:tr w:rsidR="009B40B2" w:rsidRPr="00D972A3" w:rsidTr="009B40B2">
        <w:tc>
          <w:tcPr>
            <w:tcW w:w="1844" w:type="dxa"/>
            <w:tcBorders>
              <w:top w:val="single" w:sz="4" w:space="0" w:color="auto"/>
              <w:left w:val="single" w:sz="4" w:space="0" w:color="auto"/>
              <w:bottom w:val="single" w:sz="4" w:space="0" w:color="auto"/>
              <w:right w:val="single" w:sz="4" w:space="0" w:color="auto"/>
            </w:tcBorders>
          </w:tcPr>
          <w:p w:rsidR="009B40B2" w:rsidRPr="00D972A3" w:rsidRDefault="009B40B2" w:rsidP="00D628DA">
            <w:p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Codice Processo</w:t>
            </w:r>
          </w:p>
        </w:tc>
        <w:tc>
          <w:tcPr>
            <w:tcW w:w="6662" w:type="dxa"/>
            <w:tcBorders>
              <w:top w:val="single" w:sz="4" w:space="0" w:color="auto"/>
              <w:left w:val="single" w:sz="4" w:space="0" w:color="auto"/>
              <w:bottom w:val="single" w:sz="4" w:space="0" w:color="auto"/>
              <w:right w:val="single" w:sz="4" w:space="0" w:color="auto"/>
            </w:tcBorders>
          </w:tcPr>
          <w:p w:rsidR="009B40B2" w:rsidRPr="00D972A3" w:rsidRDefault="009B40B2" w:rsidP="00D628DA">
            <w:pPr>
              <w:autoSpaceDE w:val="0"/>
              <w:autoSpaceDN w:val="0"/>
              <w:adjustRightInd w:val="0"/>
              <w:jc w:val="both"/>
              <w:rPr>
                <w:rFonts w:ascii="Palatino Linotype" w:hAnsi="Palatino Linotype" w:cs="Arial"/>
                <w:b/>
                <w:sz w:val="21"/>
                <w:szCs w:val="21"/>
              </w:rPr>
            </w:pPr>
            <w:r w:rsidRPr="00D972A3">
              <w:rPr>
                <w:rFonts w:ascii="Palatino Linotype" w:hAnsi="Palatino Linotype" w:cs="Arial"/>
                <w:b/>
                <w:sz w:val="21"/>
                <w:szCs w:val="21"/>
              </w:rPr>
              <w:t>4.5</w:t>
            </w:r>
            <w:r>
              <w:rPr>
                <w:rFonts w:ascii="Palatino Linotype" w:hAnsi="Palatino Linotype" w:cs="Arial"/>
                <w:b/>
                <w:sz w:val="21"/>
                <w:szCs w:val="21"/>
              </w:rPr>
              <w:t>.1</w:t>
            </w:r>
            <w:r w:rsidRPr="00D972A3">
              <w:rPr>
                <w:rFonts w:ascii="Palatino Linotype" w:hAnsi="Palatino Linotype" w:cs="Arial"/>
                <w:b/>
                <w:sz w:val="21"/>
                <w:szCs w:val="21"/>
              </w:rPr>
              <w:t xml:space="preserve"> </w:t>
            </w:r>
          </w:p>
        </w:tc>
        <w:tc>
          <w:tcPr>
            <w:tcW w:w="1701" w:type="dxa"/>
            <w:tcBorders>
              <w:top w:val="single" w:sz="4" w:space="0" w:color="auto"/>
              <w:left w:val="single" w:sz="4" w:space="0" w:color="auto"/>
              <w:bottom w:val="single" w:sz="4" w:space="0" w:color="auto"/>
              <w:right w:val="single" w:sz="4" w:space="0" w:color="auto"/>
            </w:tcBorders>
          </w:tcPr>
          <w:p w:rsidR="009B40B2" w:rsidRPr="00D972A3" w:rsidRDefault="009B40B2" w:rsidP="00D628DA">
            <w:pPr>
              <w:autoSpaceDE w:val="0"/>
              <w:autoSpaceDN w:val="0"/>
              <w:adjustRightInd w:val="0"/>
              <w:jc w:val="both"/>
              <w:rPr>
                <w:rFonts w:ascii="Palatino Linotype" w:hAnsi="Palatino Linotype" w:cs="Arial"/>
                <w:b/>
                <w:sz w:val="21"/>
                <w:szCs w:val="21"/>
              </w:rPr>
            </w:pPr>
            <w:r>
              <w:rPr>
                <w:rFonts w:ascii="Palatino Linotype" w:hAnsi="Palatino Linotype" w:cs="Arial"/>
                <w:b/>
                <w:sz w:val="21"/>
                <w:szCs w:val="21"/>
              </w:rPr>
              <w:t xml:space="preserve"> Rev.0</w:t>
            </w:r>
          </w:p>
        </w:tc>
      </w:tr>
      <w:tr w:rsidR="00EB28EA" w:rsidRPr="00D972A3" w:rsidTr="00824C38">
        <w:tc>
          <w:tcPr>
            <w:tcW w:w="1844" w:type="dxa"/>
            <w:tcBorders>
              <w:top w:val="single" w:sz="4" w:space="0" w:color="auto"/>
              <w:left w:val="single" w:sz="4" w:space="0" w:color="auto"/>
              <w:bottom w:val="single" w:sz="4" w:space="0" w:color="auto"/>
              <w:right w:val="single" w:sz="4" w:space="0" w:color="auto"/>
            </w:tcBorders>
          </w:tcPr>
          <w:p w:rsidR="00EB28EA" w:rsidRPr="00D972A3" w:rsidRDefault="00EB28EA" w:rsidP="00D628DA">
            <w:p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 xml:space="preserve">Titolo </w:t>
            </w:r>
          </w:p>
        </w:tc>
        <w:tc>
          <w:tcPr>
            <w:tcW w:w="8363" w:type="dxa"/>
            <w:gridSpan w:val="2"/>
            <w:tcBorders>
              <w:top w:val="single" w:sz="4" w:space="0" w:color="auto"/>
              <w:left w:val="single" w:sz="4" w:space="0" w:color="auto"/>
              <w:bottom w:val="single" w:sz="4" w:space="0" w:color="auto"/>
              <w:right w:val="single" w:sz="4" w:space="0" w:color="auto"/>
            </w:tcBorders>
          </w:tcPr>
          <w:p w:rsidR="00EB28EA" w:rsidRPr="00D972A3" w:rsidRDefault="00DA4D7B" w:rsidP="00D628DA">
            <w:pPr>
              <w:autoSpaceDE w:val="0"/>
              <w:autoSpaceDN w:val="0"/>
              <w:adjustRightInd w:val="0"/>
              <w:jc w:val="both"/>
              <w:rPr>
                <w:rFonts w:ascii="Palatino Linotype" w:hAnsi="Palatino Linotype" w:cs="Arial"/>
                <w:b/>
                <w:sz w:val="21"/>
                <w:szCs w:val="21"/>
              </w:rPr>
            </w:pPr>
            <w:bookmarkStart w:id="107" w:name="vertenze_con_autor_giudiziaria"/>
            <w:bookmarkEnd w:id="107"/>
            <w:r>
              <w:rPr>
                <w:rFonts w:ascii="Palatino Linotype" w:hAnsi="Palatino Linotype" w:cs="Arial"/>
                <w:b/>
                <w:sz w:val="21"/>
                <w:szCs w:val="21"/>
              </w:rPr>
              <w:t>Gestione del contenzioso con controparti</w:t>
            </w:r>
            <w:r w:rsidR="00EB28EA" w:rsidRPr="00D972A3">
              <w:rPr>
                <w:rFonts w:ascii="Palatino Linotype" w:hAnsi="Palatino Linotype" w:cs="Arial"/>
                <w:b/>
                <w:sz w:val="21"/>
                <w:szCs w:val="21"/>
              </w:rPr>
              <w:t xml:space="preserve"> </w:t>
            </w:r>
          </w:p>
        </w:tc>
      </w:tr>
      <w:tr w:rsidR="00EB28EA" w:rsidRPr="00F03023" w:rsidTr="00824C38">
        <w:tc>
          <w:tcPr>
            <w:tcW w:w="1844" w:type="dxa"/>
            <w:tcBorders>
              <w:top w:val="single" w:sz="4" w:space="0" w:color="auto"/>
              <w:left w:val="single" w:sz="4" w:space="0" w:color="auto"/>
              <w:bottom w:val="single" w:sz="4" w:space="0" w:color="auto"/>
              <w:right w:val="single" w:sz="4" w:space="0" w:color="auto"/>
            </w:tcBorders>
          </w:tcPr>
          <w:p w:rsidR="00EB28EA" w:rsidRPr="00D972A3" w:rsidRDefault="00EB28EA" w:rsidP="00D628DA">
            <w:p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Attività – Finalità</w:t>
            </w:r>
          </w:p>
        </w:tc>
        <w:tc>
          <w:tcPr>
            <w:tcW w:w="8363" w:type="dxa"/>
            <w:gridSpan w:val="2"/>
            <w:tcBorders>
              <w:top w:val="single" w:sz="4" w:space="0" w:color="auto"/>
              <w:left w:val="single" w:sz="4" w:space="0" w:color="auto"/>
              <w:bottom w:val="single" w:sz="4" w:space="0" w:color="auto"/>
              <w:right w:val="single" w:sz="4" w:space="0" w:color="auto"/>
            </w:tcBorders>
          </w:tcPr>
          <w:p w:rsidR="00EB28EA" w:rsidRPr="00D972A3" w:rsidRDefault="00EB28EA" w:rsidP="00D628DA">
            <w:p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Nell’ambito di questo processo possono individuarsi le attività svolte per la gestione dei contenziosi (incluse le fasi di precontenzioso) derivanti da contratti e altri rapporti stipulati dall</w:t>
            </w:r>
            <w:r w:rsidR="00B17719">
              <w:rPr>
                <w:rFonts w:ascii="Palatino Linotype" w:hAnsi="Palatino Linotype" w:cs="Arial"/>
                <w:sz w:val="21"/>
                <w:szCs w:val="21"/>
              </w:rPr>
              <w:t>a Società</w:t>
            </w:r>
            <w:r w:rsidRPr="00D972A3">
              <w:rPr>
                <w:rFonts w:ascii="Palatino Linotype" w:hAnsi="Palatino Linotype" w:cs="Arial"/>
                <w:sz w:val="21"/>
                <w:szCs w:val="21"/>
              </w:rPr>
              <w:t xml:space="preserve"> sia con soggetti pubblici sia con soggetti terzi non pubblici. </w:t>
            </w:r>
          </w:p>
        </w:tc>
      </w:tr>
      <w:tr w:rsidR="00EB28EA" w:rsidRPr="00F03023" w:rsidTr="00824C38">
        <w:tc>
          <w:tcPr>
            <w:tcW w:w="1844" w:type="dxa"/>
            <w:tcBorders>
              <w:top w:val="single" w:sz="4" w:space="0" w:color="auto"/>
              <w:left w:val="single" w:sz="4" w:space="0" w:color="auto"/>
              <w:bottom w:val="single" w:sz="4" w:space="0" w:color="auto"/>
              <w:right w:val="single" w:sz="4" w:space="0" w:color="auto"/>
            </w:tcBorders>
          </w:tcPr>
          <w:p w:rsidR="00EB28EA" w:rsidRPr="00D972A3" w:rsidRDefault="00EB28EA" w:rsidP="00D628DA">
            <w:p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 xml:space="preserve">Fasi - Sviluppo procedurale </w:t>
            </w:r>
          </w:p>
        </w:tc>
        <w:tc>
          <w:tcPr>
            <w:tcW w:w="8363" w:type="dxa"/>
            <w:gridSpan w:val="2"/>
            <w:tcBorders>
              <w:top w:val="single" w:sz="4" w:space="0" w:color="auto"/>
              <w:left w:val="single" w:sz="4" w:space="0" w:color="auto"/>
              <w:bottom w:val="single" w:sz="4" w:space="0" w:color="auto"/>
              <w:right w:val="single" w:sz="4" w:space="0" w:color="auto"/>
            </w:tcBorders>
          </w:tcPr>
          <w:p w:rsidR="00EB28EA" w:rsidRPr="00D972A3" w:rsidRDefault="00EB28EA" w:rsidP="00D628DA">
            <w:p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Il processo si articola nelle seguenti fasi:</w:t>
            </w:r>
          </w:p>
          <w:p w:rsidR="00EB28EA" w:rsidRPr="00D972A3" w:rsidRDefault="00EB28EA" w:rsidP="00947794">
            <w:pPr>
              <w:numPr>
                <w:ilvl w:val="0"/>
                <w:numId w:val="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Palatino Linotype" w:hAnsi="Palatino Linotype" w:cs="Arial"/>
                <w:sz w:val="21"/>
                <w:szCs w:val="21"/>
              </w:rPr>
            </w:pPr>
            <w:r w:rsidRPr="00D972A3">
              <w:rPr>
                <w:rFonts w:ascii="Palatino Linotype" w:hAnsi="Palatino Linotype" w:cs="Arial"/>
                <w:sz w:val="21"/>
                <w:szCs w:val="21"/>
              </w:rPr>
              <w:t>accertamento preliminare e pre-contenzioso;</w:t>
            </w:r>
          </w:p>
          <w:p w:rsidR="00EB28EA" w:rsidRPr="00D972A3" w:rsidRDefault="00EB28EA" w:rsidP="00947794">
            <w:pPr>
              <w:numPr>
                <w:ilvl w:val="0"/>
                <w:numId w:val="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Palatino Linotype" w:hAnsi="Palatino Linotype" w:cs="Arial"/>
                <w:sz w:val="21"/>
                <w:szCs w:val="21"/>
              </w:rPr>
            </w:pPr>
            <w:r w:rsidRPr="00D972A3">
              <w:rPr>
                <w:rFonts w:ascii="Palatino Linotype" w:hAnsi="Palatino Linotype" w:cs="Arial"/>
                <w:sz w:val="21"/>
                <w:szCs w:val="21"/>
              </w:rPr>
              <w:t>apertura del contenzioso o dell’arbitrato;</w:t>
            </w:r>
          </w:p>
          <w:p w:rsidR="00EB28EA" w:rsidRPr="00D972A3" w:rsidRDefault="00EB28EA" w:rsidP="00947794">
            <w:pPr>
              <w:numPr>
                <w:ilvl w:val="0"/>
                <w:numId w:val="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Palatino Linotype" w:hAnsi="Palatino Linotype" w:cs="Arial"/>
                <w:sz w:val="21"/>
                <w:szCs w:val="21"/>
              </w:rPr>
            </w:pPr>
            <w:r w:rsidRPr="00D972A3">
              <w:rPr>
                <w:rFonts w:ascii="Palatino Linotype" w:hAnsi="Palatino Linotype" w:cs="Arial"/>
                <w:sz w:val="21"/>
                <w:szCs w:val="21"/>
              </w:rPr>
              <w:t>gestione del procedimento in sede giudiziale o in seno al collegio arbitrale;</w:t>
            </w:r>
          </w:p>
          <w:p w:rsidR="00EB28EA" w:rsidRPr="00D972A3" w:rsidRDefault="00EB28EA" w:rsidP="00947794">
            <w:pPr>
              <w:numPr>
                <w:ilvl w:val="0"/>
                <w:numId w:val="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Palatino Linotype" w:hAnsi="Palatino Linotype" w:cs="Arial"/>
                <w:sz w:val="21"/>
                <w:szCs w:val="21"/>
              </w:rPr>
            </w:pPr>
            <w:r w:rsidRPr="00D972A3">
              <w:rPr>
                <w:rFonts w:ascii="Palatino Linotype" w:hAnsi="Palatino Linotype" w:cs="Arial"/>
                <w:sz w:val="21"/>
                <w:szCs w:val="21"/>
              </w:rPr>
              <w:t>conclusione a sentenza o a lodo in caso di mancato accordo.</w:t>
            </w:r>
          </w:p>
          <w:p w:rsidR="00EB28EA" w:rsidRPr="00D972A3" w:rsidRDefault="00EB28EA" w:rsidP="00D628DA">
            <w:pPr>
              <w:autoSpaceDE w:val="0"/>
              <w:autoSpaceDN w:val="0"/>
              <w:adjustRightInd w:val="0"/>
              <w:jc w:val="both"/>
              <w:rPr>
                <w:rFonts w:ascii="Palatino Linotype" w:hAnsi="Palatino Linotype" w:cs="Arial"/>
                <w:sz w:val="21"/>
                <w:szCs w:val="21"/>
              </w:rPr>
            </w:pPr>
          </w:p>
        </w:tc>
      </w:tr>
      <w:tr w:rsidR="00EB28EA" w:rsidRPr="00F03023" w:rsidTr="00824C38">
        <w:tc>
          <w:tcPr>
            <w:tcW w:w="1844" w:type="dxa"/>
            <w:tcBorders>
              <w:top w:val="single" w:sz="4" w:space="0" w:color="auto"/>
              <w:left w:val="single" w:sz="4" w:space="0" w:color="auto"/>
              <w:bottom w:val="single" w:sz="4" w:space="0" w:color="auto"/>
              <w:right w:val="single" w:sz="4" w:space="0" w:color="auto"/>
            </w:tcBorders>
          </w:tcPr>
          <w:p w:rsidR="00EB28EA" w:rsidRPr="00D972A3" w:rsidRDefault="00EB28EA" w:rsidP="00D628DA">
            <w:p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Ipotesi di reato</w:t>
            </w:r>
          </w:p>
        </w:tc>
        <w:tc>
          <w:tcPr>
            <w:tcW w:w="8363" w:type="dxa"/>
            <w:gridSpan w:val="2"/>
            <w:tcBorders>
              <w:top w:val="single" w:sz="4" w:space="0" w:color="auto"/>
              <w:left w:val="single" w:sz="4" w:space="0" w:color="auto"/>
              <w:bottom w:val="single" w:sz="4" w:space="0" w:color="auto"/>
              <w:right w:val="single" w:sz="4" w:space="0" w:color="auto"/>
            </w:tcBorders>
          </w:tcPr>
          <w:p w:rsidR="00EB28EA" w:rsidRPr="00D972A3" w:rsidRDefault="00EB28EA" w:rsidP="00947794">
            <w:pPr>
              <w:numPr>
                <w:ilvl w:val="0"/>
                <w:numId w:val="58"/>
              </w:num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Corruzione attiva</w:t>
            </w:r>
          </w:p>
          <w:p w:rsidR="00EB28EA" w:rsidRPr="00D972A3" w:rsidRDefault="00EB28EA" w:rsidP="00947794">
            <w:pPr>
              <w:numPr>
                <w:ilvl w:val="0"/>
                <w:numId w:val="58"/>
              </w:num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Istigazione alla corruzione</w:t>
            </w:r>
          </w:p>
          <w:p w:rsidR="00EB28EA" w:rsidRPr="00D972A3" w:rsidRDefault="00EB28EA" w:rsidP="00947794">
            <w:pPr>
              <w:numPr>
                <w:ilvl w:val="0"/>
                <w:numId w:val="58"/>
              </w:num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Istigazione alla corruzione in atti giudiziari</w:t>
            </w:r>
          </w:p>
          <w:p w:rsidR="00EB28EA" w:rsidRPr="00D972A3" w:rsidRDefault="00EB28EA" w:rsidP="00D628DA">
            <w:p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Nell’ambito dei reati di cui alla lettera a) e b) possono costituire esempi di “altra utilità”:</w:t>
            </w:r>
          </w:p>
          <w:p w:rsidR="00EB28EA" w:rsidRPr="00D972A3" w:rsidRDefault="00EB28EA" w:rsidP="00947794">
            <w:pPr>
              <w:numPr>
                <w:ilvl w:val="0"/>
                <w:numId w:val="50"/>
              </w:num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liberalità di non “modico valore” al soggetto pubblico;</w:t>
            </w:r>
          </w:p>
          <w:p w:rsidR="00EB28EA" w:rsidRPr="00D972A3" w:rsidRDefault="00EB28EA" w:rsidP="00947794">
            <w:pPr>
              <w:numPr>
                <w:ilvl w:val="0"/>
                <w:numId w:val="50"/>
              </w:num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 xml:space="preserve">assunzione di personale su indicazione del soggetto pubblico; </w:t>
            </w:r>
          </w:p>
          <w:p w:rsidR="00EB28EA" w:rsidRPr="00D972A3" w:rsidRDefault="00EB28EA" w:rsidP="00947794">
            <w:pPr>
              <w:numPr>
                <w:ilvl w:val="0"/>
                <w:numId w:val="50"/>
              </w:num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assegnazione di contratti di fornitura di beni e servizi/consulenze a soggetti indicati dal pubblico ufficiale, ecc.</w:t>
            </w:r>
          </w:p>
        </w:tc>
      </w:tr>
      <w:tr w:rsidR="00EB28EA" w:rsidRPr="00F03023" w:rsidTr="00824C38">
        <w:tc>
          <w:tcPr>
            <w:tcW w:w="1844" w:type="dxa"/>
            <w:tcBorders>
              <w:top w:val="single" w:sz="4" w:space="0" w:color="auto"/>
              <w:left w:val="single" w:sz="4" w:space="0" w:color="auto"/>
              <w:bottom w:val="single" w:sz="4" w:space="0" w:color="auto"/>
              <w:right w:val="single" w:sz="4" w:space="0" w:color="auto"/>
            </w:tcBorders>
          </w:tcPr>
          <w:p w:rsidR="00EB28EA" w:rsidRPr="00D972A3" w:rsidRDefault="00EB28EA" w:rsidP="00D628DA">
            <w:p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Monitoraggio e controllo</w:t>
            </w:r>
          </w:p>
        </w:tc>
        <w:tc>
          <w:tcPr>
            <w:tcW w:w="8363" w:type="dxa"/>
            <w:gridSpan w:val="2"/>
            <w:tcBorders>
              <w:top w:val="single" w:sz="4" w:space="0" w:color="auto"/>
              <w:left w:val="single" w:sz="4" w:space="0" w:color="auto"/>
              <w:bottom w:val="single" w:sz="4" w:space="0" w:color="auto"/>
              <w:right w:val="single" w:sz="4" w:space="0" w:color="auto"/>
            </w:tcBorders>
          </w:tcPr>
          <w:p w:rsidR="00EB28EA" w:rsidRPr="00D972A3" w:rsidRDefault="00EB28EA" w:rsidP="00D628DA">
            <w:p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Il sistema di controllo si basa sui seguenti elementi:</w:t>
            </w:r>
          </w:p>
          <w:p w:rsidR="00EB28EA" w:rsidRPr="00D972A3" w:rsidRDefault="00EB28EA" w:rsidP="00947794">
            <w:pPr>
              <w:numPr>
                <w:ilvl w:val="0"/>
                <w:numId w:val="55"/>
              </w:num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garanzia sulla tracciabilità degli atti;</w:t>
            </w:r>
          </w:p>
          <w:p w:rsidR="00EB28EA" w:rsidRPr="00D972A3" w:rsidRDefault="00EB28EA" w:rsidP="00947794">
            <w:pPr>
              <w:numPr>
                <w:ilvl w:val="0"/>
                <w:numId w:val="55"/>
              </w:num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 xml:space="preserve">gestione dei rapporti con la Pubblica Amministrazione, da parte di soggetti autorizzati e/o delegati; </w:t>
            </w:r>
          </w:p>
          <w:p w:rsidR="00EB28EA" w:rsidRPr="00D972A3" w:rsidRDefault="00EB28EA" w:rsidP="00947794">
            <w:pPr>
              <w:numPr>
                <w:ilvl w:val="0"/>
                <w:numId w:val="55"/>
              </w:num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 xml:space="preserve">protocollo dei documenti aziendali ufficiali diretti (tramite Legali esterni e Periti di parte) ai Giudici o ai membri del Collegio Arbitrale (compresi i Periti d’ufficio dagli </w:t>
            </w:r>
            <w:r w:rsidRPr="00D972A3">
              <w:rPr>
                <w:rFonts w:ascii="Palatino Linotype" w:hAnsi="Palatino Linotype" w:cs="Arial"/>
                <w:sz w:val="21"/>
                <w:szCs w:val="21"/>
              </w:rPr>
              <w:lastRenderedPageBreak/>
              <w:t>stessi designati) competenti a giudicare sul contenzioso/arbitrato di interesse dell</w:t>
            </w:r>
            <w:r w:rsidR="00B17719">
              <w:rPr>
                <w:rFonts w:ascii="Palatino Linotype" w:hAnsi="Palatino Linotype" w:cs="Arial"/>
                <w:sz w:val="21"/>
                <w:szCs w:val="21"/>
              </w:rPr>
              <w:t>a Società</w:t>
            </w:r>
            <w:r w:rsidRPr="00D972A3">
              <w:rPr>
                <w:rFonts w:ascii="Palatino Linotype" w:hAnsi="Palatino Linotype" w:cs="Arial"/>
                <w:sz w:val="21"/>
                <w:szCs w:val="21"/>
              </w:rPr>
              <w:t xml:space="preserve"> e/o diretti ai rappresentanti della  controparte del contenzioso;</w:t>
            </w:r>
          </w:p>
          <w:p w:rsidR="00EB28EA" w:rsidRPr="00D972A3" w:rsidRDefault="00EB28EA" w:rsidP="00947794">
            <w:pPr>
              <w:numPr>
                <w:ilvl w:val="0"/>
                <w:numId w:val="55"/>
              </w:num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valutazione di congruità formale dei flussi documentali e di esperibilità delle azioni funzionali al procedimento, da parte di un legale interno o del presidio legale di riferimento.</w:t>
            </w:r>
          </w:p>
          <w:p w:rsidR="00EB28EA" w:rsidRPr="00D972A3" w:rsidRDefault="00EB28EA" w:rsidP="00D628DA">
            <w:p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 xml:space="preserve">Casistiche </w:t>
            </w:r>
          </w:p>
          <w:p w:rsidR="00EB28EA" w:rsidRPr="00D972A3" w:rsidRDefault="00EB28EA">
            <w:pPr>
              <w:numPr>
                <w:ilvl w:val="0"/>
                <w:numId w:val="79"/>
              </w:num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Rappresentanza dell</w:t>
            </w:r>
            <w:r w:rsidR="0071550E">
              <w:rPr>
                <w:rFonts w:ascii="Palatino Linotype" w:hAnsi="Palatino Linotype" w:cs="Arial"/>
                <w:sz w:val="21"/>
                <w:szCs w:val="21"/>
              </w:rPr>
              <w:t>a Società</w:t>
            </w:r>
            <w:r w:rsidRPr="00D972A3">
              <w:rPr>
                <w:rFonts w:ascii="Palatino Linotype" w:hAnsi="Palatino Linotype" w:cs="Arial"/>
                <w:sz w:val="21"/>
                <w:szCs w:val="21"/>
              </w:rPr>
              <w:t xml:space="preserve"> in qualità di parte lesa e/o testimonianze  nei procedimenti penali relativi a false autocertificazioni (redditi utenti), inerenti alle attività di cantiere per le problematiche relative alla sicurezza e a requisiti definiti nel contratto/capitolato;</w:t>
            </w:r>
          </w:p>
          <w:p w:rsidR="00EB28EA" w:rsidRPr="00D972A3" w:rsidRDefault="00EB28EA">
            <w:pPr>
              <w:numPr>
                <w:ilvl w:val="0"/>
                <w:numId w:val="79"/>
              </w:num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Procedimenti civili (attivi e passivi) o amministrativi (contenziosi con utenti e fornitori)  citazioni per danni e/o richieste di risarcimento da parte di inquilini e/o di fornitori;</w:t>
            </w:r>
          </w:p>
          <w:p w:rsidR="00EB28EA" w:rsidRPr="00D972A3" w:rsidRDefault="00EB28EA">
            <w:pPr>
              <w:numPr>
                <w:ilvl w:val="0"/>
                <w:numId w:val="79"/>
              </w:num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Rappresentanza dell</w:t>
            </w:r>
            <w:r w:rsidR="0071550E">
              <w:rPr>
                <w:rFonts w:ascii="Palatino Linotype" w:hAnsi="Palatino Linotype" w:cs="Arial"/>
                <w:sz w:val="21"/>
                <w:szCs w:val="21"/>
              </w:rPr>
              <w:t>a Società</w:t>
            </w:r>
            <w:r w:rsidRPr="00D972A3">
              <w:rPr>
                <w:rFonts w:ascii="Palatino Linotype" w:hAnsi="Palatino Linotype" w:cs="Arial"/>
                <w:sz w:val="21"/>
                <w:szCs w:val="21"/>
              </w:rPr>
              <w:t xml:space="preserve"> per procedimenti penali nei confronti d</w:t>
            </w:r>
            <w:r>
              <w:rPr>
                <w:rFonts w:ascii="Palatino Linotype" w:hAnsi="Palatino Linotype" w:cs="Arial"/>
                <w:sz w:val="21"/>
                <w:szCs w:val="21"/>
              </w:rPr>
              <w:t>i EPG</w:t>
            </w:r>
            <w:r w:rsidRPr="00D972A3">
              <w:rPr>
                <w:rFonts w:ascii="Palatino Linotype" w:hAnsi="Palatino Linotype" w:cs="Arial"/>
                <w:sz w:val="21"/>
                <w:szCs w:val="21"/>
              </w:rPr>
              <w:t xml:space="preserve">. </w:t>
            </w:r>
          </w:p>
        </w:tc>
      </w:tr>
      <w:tr w:rsidR="00EB28EA" w:rsidRPr="00F03023" w:rsidTr="00824C38">
        <w:tc>
          <w:tcPr>
            <w:tcW w:w="1844" w:type="dxa"/>
            <w:tcBorders>
              <w:top w:val="single" w:sz="4" w:space="0" w:color="auto"/>
              <w:left w:val="single" w:sz="4" w:space="0" w:color="auto"/>
              <w:bottom w:val="single" w:sz="4" w:space="0" w:color="auto"/>
              <w:right w:val="single" w:sz="4" w:space="0" w:color="auto"/>
            </w:tcBorders>
          </w:tcPr>
          <w:p w:rsidR="00EB28EA" w:rsidRPr="00D972A3" w:rsidRDefault="00EB28EA" w:rsidP="00D628DA">
            <w:p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lastRenderedPageBreak/>
              <w:t>Responsabilità Organizzative</w:t>
            </w:r>
          </w:p>
        </w:tc>
        <w:tc>
          <w:tcPr>
            <w:tcW w:w="8363" w:type="dxa"/>
            <w:gridSpan w:val="2"/>
            <w:tcBorders>
              <w:top w:val="single" w:sz="4" w:space="0" w:color="auto"/>
              <w:left w:val="single" w:sz="4" w:space="0" w:color="auto"/>
              <w:bottom w:val="single" w:sz="4" w:space="0" w:color="auto"/>
              <w:right w:val="single" w:sz="4" w:space="0" w:color="auto"/>
            </w:tcBorders>
          </w:tcPr>
          <w:p w:rsidR="00EB28EA" w:rsidRPr="00D972A3" w:rsidRDefault="00EB28EA" w:rsidP="00B30821">
            <w:p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 xml:space="preserve">Le aree di responsabilità sono definite dalla L.R. n. </w:t>
            </w:r>
            <w:r w:rsidR="00843CAC">
              <w:rPr>
                <w:rFonts w:ascii="Palatino Linotype" w:hAnsi="Palatino Linotype" w:cs="Arial"/>
                <w:sz w:val="21"/>
                <w:szCs w:val="21"/>
              </w:rPr>
              <w:t>2/2019</w:t>
            </w:r>
            <w:r w:rsidRPr="00D972A3">
              <w:rPr>
                <w:rFonts w:ascii="Palatino Linotype" w:hAnsi="Palatino Linotype" w:cs="Arial"/>
                <w:sz w:val="21"/>
                <w:szCs w:val="21"/>
              </w:rPr>
              <w:t xml:space="preserve"> e dallo statuto dell’Azienda. In particolare</w:t>
            </w:r>
            <w:r w:rsidR="00EB15E8">
              <w:rPr>
                <w:rFonts w:ascii="Palatino Linotype" w:hAnsi="Palatino Linotype" w:cs="Arial"/>
                <w:sz w:val="21"/>
                <w:szCs w:val="21"/>
              </w:rPr>
              <w:t>,</w:t>
            </w:r>
            <w:r w:rsidRPr="00D972A3">
              <w:rPr>
                <w:rFonts w:ascii="Palatino Linotype" w:hAnsi="Palatino Linotype" w:cs="Arial"/>
                <w:sz w:val="21"/>
                <w:szCs w:val="21"/>
              </w:rPr>
              <w:t xml:space="preserve"> i contatti con l’autorità Giudiziaria sono tenuti dal Presidente e/o dalla Direzione e dai Resp. di Area interessati.</w:t>
            </w:r>
            <w:r w:rsidR="00B30821">
              <w:rPr>
                <w:rFonts w:ascii="Palatino Linotype" w:hAnsi="Palatino Linotype" w:cs="Arial"/>
                <w:sz w:val="21"/>
                <w:szCs w:val="21"/>
              </w:rPr>
              <w:t xml:space="preserve"> </w:t>
            </w:r>
            <w:r w:rsidRPr="00D972A3">
              <w:rPr>
                <w:rFonts w:ascii="Palatino Linotype" w:hAnsi="Palatino Linotype" w:cs="Arial"/>
                <w:sz w:val="21"/>
                <w:szCs w:val="21"/>
              </w:rPr>
              <w:t xml:space="preserve">Le funzioni organizzative aziendali sono graficamente rappresentate nell’Organigramma Aziendale </w:t>
            </w:r>
          </w:p>
        </w:tc>
      </w:tr>
      <w:tr w:rsidR="00EB28EA" w:rsidRPr="00F03023" w:rsidTr="00824C38">
        <w:tc>
          <w:tcPr>
            <w:tcW w:w="1844" w:type="dxa"/>
            <w:tcBorders>
              <w:top w:val="single" w:sz="4" w:space="0" w:color="auto"/>
              <w:left w:val="single" w:sz="4" w:space="0" w:color="auto"/>
              <w:bottom w:val="single" w:sz="4" w:space="0" w:color="auto"/>
              <w:right w:val="single" w:sz="4" w:space="0" w:color="auto"/>
            </w:tcBorders>
          </w:tcPr>
          <w:p w:rsidR="00EB28EA" w:rsidRPr="00D972A3" w:rsidRDefault="00EB28EA" w:rsidP="00D628DA">
            <w:p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Sistema Autorizzativo</w:t>
            </w:r>
          </w:p>
        </w:tc>
        <w:tc>
          <w:tcPr>
            <w:tcW w:w="8363" w:type="dxa"/>
            <w:gridSpan w:val="2"/>
            <w:tcBorders>
              <w:top w:val="single" w:sz="4" w:space="0" w:color="auto"/>
              <w:left w:val="single" w:sz="4" w:space="0" w:color="auto"/>
              <w:bottom w:val="single" w:sz="4" w:space="0" w:color="auto"/>
              <w:right w:val="single" w:sz="4" w:space="0" w:color="auto"/>
            </w:tcBorders>
          </w:tcPr>
          <w:p w:rsidR="00EB28EA" w:rsidRPr="00D972A3" w:rsidRDefault="00EB28EA" w:rsidP="00D628DA">
            <w:p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Le aree di responsabilità sono definite dallo statuto dell</w:t>
            </w:r>
            <w:r w:rsidR="0071550E">
              <w:rPr>
                <w:rFonts w:ascii="Palatino Linotype" w:hAnsi="Palatino Linotype" w:cs="Arial"/>
                <w:sz w:val="21"/>
                <w:szCs w:val="21"/>
              </w:rPr>
              <w:t>a Società</w:t>
            </w:r>
            <w:r w:rsidRPr="00D972A3">
              <w:rPr>
                <w:rFonts w:ascii="Palatino Linotype" w:hAnsi="Palatino Linotype" w:cs="Arial"/>
                <w:sz w:val="21"/>
                <w:szCs w:val="21"/>
              </w:rPr>
              <w:t xml:space="preserve"> e dalle deleghe esistenti. Le funzioni organizzative aziendali sono graficamente rappresentate nell’Organigramma Aziendale. </w:t>
            </w:r>
          </w:p>
        </w:tc>
      </w:tr>
      <w:tr w:rsidR="00EB28EA" w:rsidRPr="00F03023" w:rsidTr="00824C38">
        <w:tc>
          <w:tcPr>
            <w:tcW w:w="1844" w:type="dxa"/>
            <w:tcBorders>
              <w:top w:val="single" w:sz="4" w:space="0" w:color="auto"/>
              <w:left w:val="single" w:sz="4" w:space="0" w:color="auto"/>
              <w:bottom w:val="single" w:sz="4" w:space="0" w:color="auto"/>
              <w:right w:val="single" w:sz="4" w:space="0" w:color="auto"/>
            </w:tcBorders>
          </w:tcPr>
          <w:p w:rsidR="00EB28EA" w:rsidRPr="00D972A3" w:rsidRDefault="00EB28EA" w:rsidP="00D628DA">
            <w:p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 xml:space="preserve">Procedure Organizzative di riferimento </w:t>
            </w:r>
          </w:p>
        </w:tc>
        <w:tc>
          <w:tcPr>
            <w:tcW w:w="8363" w:type="dxa"/>
            <w:gridSpan w:val="2"/>
            <w:tcBorders>
              <w:top w:val="single" w:sz="4" w:space="0" w:color="auto"/>
              <w:left w:val="single" w:sz="4" w:space="0" w:color="auto"/>
              <w:bottom w:val="single" w:sz="4" w:space="0" w:color="auto"/>
              <w:right w:val="single" w:sz="4" w:space="0" w:color="auto"/>
            </w:tcBorders>
          </w:tcPr>
          <w:p w:rsidR="00EB28EA" w:rsidRPr="00D972A3" w:rsidRDefault="00EB28EA" w:rsidP="00D628DA">
            <w:pPr>
              <w:autoSpaceDE w:val="0"/>
              <w:autoSpaceDN w:val="0"/>
              <w:adjustRightInd w:val="0"/>
              <w:jc w:val="both"/>
              <w:rPr>
                <w:rFonts w:ascii="Palatino Linotype" w:hAnsi="Palatino Linotype" w:cs="Arial"/>
                <w:sz w:val="21"/>
                <w:szCs w:val="21"/>
              </w:rPr>
            </w:pPr>
            <w:r w:rsidRPr="00D972A3">
              <w:rPr>
                <w:rFonts w:ascii="Palatino Linotype" w:hAnsi="Palatino Linotype" w:cs="Arial"/>
                <w:sz w:val="21"/>
                <w:szCs w:val="21"/>
              </w:rPr>
              <w:t xml:space="preserve">Quanto previsto dai codici di Procedura Civile e Penale </w:t>
            </w:r>
          </w:p>
        </w:tc>
      </w:tr>
    </w:tbl>
    <w:p w:rsidR="00EB28EA" w:rsidRPr="0013677F" w:rsidRDefault="00EB28EA" w:rsidP="00EB28EA">
      <w:pPr>
        <w:rPr>
          <w:rFonts w:ascii="Palatino Linotype" w:hAnsi="Palatino Linotype"/>
          <w:b/>
          <w:sz w:val="22"/>
          <w:szCs w:val="22"/>
        </w:rPr>
      </w:pPr>
    </w:p>
    <w:p w:rsidR="00EB28EA" w:rsidRPr="0013677F" w:rsidRDefault="00EB28EA" w:rsidP="00EB28EA">
      <w:pPr>
        <w:autoSpaceDE w:val="0"/>
        <w:autoSpaceDN w:val="0"/>
        <w:adjustRightInd w:val="0"/>
        <w:jc w:val="both"/>
        <w:rPr>
          <w:rFonts w:ascii="Palatino Linotype" w:hAnsi="Palatino Linotype"/>
          <w:b/>
          <w:sz w:val="22"/>
          <w:szCs w:val="22"/>
        </w:rPr>
      </w:pPr>
      <w:r w:rsidRPr="0013677F">
        <w:rPr>
          <w:rFonts w:ascii="Palatino Linotype" w:hAnsi="Palatino Linotype"/>
          <w:b/>
          <w:sz w:val="22"/>
          <w:szCs w:val="22"/>
        </w:rPr>
        <w:t>4.5.1 Comportamenti Organizzativi</w:t>
      </w:r>
    </w:p>
    <w:p w:rsidR="00EB28EA" w:rsidRPr="0013677F" w:rsidRDefault="00EB28EA" w:rsidP="006E6F16">
      <w:pPr>
        <w:pStyle w:val="Titolo2"/>
        <w:numPr>
          <w:ilvl w:val="0"/>
          <w:numId w:val="0"/>
        </w:numPr>
        <w:spacing w:before="0" w:after="0"/>
        <w:jc w:val="both"/>
        <w:rPr>
          <w:sz w:val="22"/>
          <w:szCs w:val="22"/>
        </w:rPr>
      </w:pPr>
      <w:bookmarkStart w:id="108" w:name="_Toc221701856"/>
      <w:r w:rsidRPr="0013677F">
        <w:rPr>
          <w:rFonts w:ascii="Palatino Linotype" w:hAnsi="Palatino Linotype"/>
          <w:b w:val="0"/>
          <w:i w:val="0"/>
          <w:sz w:val="22"/>
          <w:szCs w:val="22"/>
        </w:rPr>
        <w:t xml:space="preserve">Si fa riferimento alle norme comportamentali contenute nel Codice Etico </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In particolare</w:t>
      </w:r>
      <w:r w:rsidR="00EB15E8">
        <w:rPr>
          <w:rFonts w:ascii="Palatino Linotype" w:hAnsi="Palatino Linotype"/>
          <w:sz w:val="22"/>
          <w:szCs w:val="22"/>
        </w:rPr>
        <w:t>,</w:t>
      </w:r>
      <w:r w:rsidRPr="0013677F">
        <w:rPr>
          <w:rFonts w:ascii="Palatino Linotype" w:hAnsi="Palatino Linotype"/>
          <w:sz w:val="22"/>
          <w:szCs w:val="22"/>
        </w:rPr>
        <w:t xml:space="preserve"> si richiamano le regole al divieto di:</w:t>
      </w:r>
    </w:p>
    <w:bookmarkEnd w:id="108"/>
    <w:p w:rsidR="00EB28EA" w:rsidRPr="0013677F" w:rsidRDefault="00EB28EA" w:rsidP="00947794">
      <w:pPr>
        <w:widowControl w:val="0"/>
        <w:numPr>
          <w:ilvl w:val="0"/>
          <w:numId w:val="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Palatino Linotype" w:hAnsi="Palatino Linotype"/>
          <w:sz w:val="22"/>
          <w:szCs w:val="22"/>
        </w:rPr>
      </w:pPr>
      <w:r w:rsidRPr="0013677F">
        <w:rPr>
          <w:rFonts w:ascii="Palatino Linotype" w:hAnsi="Palatino Linotype"/>
          <w:sz w:val="22"/>
          <w:szCs w:val="22"/>
        </w:rPr>
        <w:t>adottare in sede di incontri formali ed informali, anche tramite legali esterni e consulenti di parte, comportamenti per indurre i Giudici o i componenti del Collegio Arbitrale, nonché i rappresentanti della Pubblica Amministrazione. qualora siano parte del contenzioso, ad avvantaggiare indebitamente gli interessi dell’azienda;</w:t>
      </w:r>
    </w:p>
    <w:p w:rsidR="00EB28EA" w:rsidRPr="0013677F" w:rsidRDefault="00EB28EA" w:rsidP="00947794">
      <w:pPr>
        <w:widowControl w:val="0"/>
        <w:numPr>
          <w:ilvl w:val="0"/>
          <w:numId w:val="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Palatino Linotype" w:hAnsi="Palatino Linotype"/>
          <w:sz w:val="22"/>
          <w:szCs w:val="22"/>
        </w:rPr>
      </w:pPr>
      <w:r w:rsidRPr="0013677F">
        <w:rPr>
          <w:rFonts w:ascii="Palatino Linotype" w:hAnsi="Palatino Linotype"/>
          <w:sz w:val="22"/>
          <w:szCs w:val="22"/>
        </w:rPr>
        <w:t>adottare nel corso delle fasi del procedimento anche tramite legali esterni e consulenti di parte, comportamenti per il superamento di vincoli o criticità  ai fini di tutelare l’azienda;</w:t>
      </w:r>
    </w:p>
    <w:p w:rsidR="00EB28EA" w:rsidRPr="0013677F" w:rsidRDefault="00EB28EA" w:rsidP="00947794">
      <w:pPr>
        <w:widowControl w:val="0"/>
        <w:numPr>
          <w:ilvl w:val="0"/>
          <w:numId w:val="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Palatino Linotype" w:hAnsi="Palatino Linotype"/>
          <w:sz w:val="22"/>
          <w:szCs w:val="22"/>
        </w:rPr>
      </w:pPr>
      <w:r w:rsidRPr="0013677F">
        <w:rPr>
          <w:rFonts w:ascii="Palatino Linotype" w:hAnsi="Palatino Linotype"/>
          <w:sz w:val="22"/>
          <w:szCs w:val="22"/>
        </w:rPr>
        <w:t>adottare in sede di ispezioni/verifiche da parte di organismi pubblici o periti d’ufficio, comportamenti idonei ad influenzarne il giudizio nell’interesse dell’azienda;</w:t>
      </w:r>
    </w:p>
    <w:p w:rsidR="00EB28EA" w:rsidRPr="0013677F" w:rsidRDefault="00EB28EA" w:rsidP="00947794">
      <w:pPr>
        <w:widowControl w:val="0"/>
        <w:numPr>
          <w:ilvl w:val="0"/>
          <w:numId w:val="5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Palatino Linotype" w:hAnsi="Palatino Linotype"/>
          <w:sz w:val="22"/>
          <w:szCs w:val="22"/>
        </w:rPr>
      </w:pPr>
      <w:r w:rsidRPr="0013677F">
        <w:rPr>
          <w:rFonts w:ascii="Palatino Linotype" w:hAnsi="Palatino Linotype"/>
          <w:sz w:val="22"/>
          <w:szCs w:val="22"/>
        </w:rPr>
        <w:t>adottare in sede di decisione del contenzioso/arbitrato, comportamenti idonei ad influenzare indebitamente le decisioni dell’organo giudicante o le posizioni della Pubblica Amministrazione, qualora questa sia parte del contenzioso.</w:t>
      </w:r>
    </w:p>
    <w:p w:rsidR="00EB28EA" w:rsidRPr="0013677F" w:rsidRDefault="00EB28EA" w:rsidP="00EB28EA">
      <w:pPr>
        <w:tabs>
          <w:tab w:val="num" w:pos="900"/>
        </w:tabs>
        <w:autoSpaceDE w:val="0"/>
        <w:autoSpaceDN w:val="0"/>
        <w:adjustRightInd w:val="0"/>
        <w:jc w:val="both"/>
        <w:rPr>
          <w:rFonts w:ascii="Palatino Linotype" w:hAnsi="Palatino Linotype"/>
          <w:color w:val="FF0000"/>
          <w:sz w:val="22"/>
          <w:szCs w:val="22"/>
        </w:rPr>
      </w:pPr>
    </w:p>
    <w:p w:rsidR="00EB28EA" w:rsidRPr="0013677F" w:rsidRDefault="00EB28EA" w:rsidP="00EB28EA">
      <w:pPr>
        <w:autoSpaceDE w:val="0"/>
        <w:autoSpaceDN w:val="0"/>
        <w:adjustRightInd w:val="0"/>
        <w:jc w:val="both"/>
        <w:rPr>
          <w:rFonts w:ascii="Palatino Linotype" w:hAnsi="Palatino Linotype"/>
          <w:b/>
          <w:sz w:val="22"/>
          <w:szCs w:val="22"/>
        </w:rPr>
      </w:pPr>
      <w:r w:rsidRPr="0013677F">
        <w:rPr>
          <w:rFonts w:ascii="Palatino Linotype" w:hAnsi="Palatino Linotype"/>
          <w:b/>
          <w:sz w:val="22"/>
          <w:szCs w:val="22"/>
        </w:rPr>
        <w:t xml:space="preserve">4.5.2 </w:t>
      </w:r>
      <w:r w:rsidRPr="0013677F">
        <w:rPr>
          <w:rFonts w:ascii="Palatino Linotype" w:hAnsi="Palatino Linotype"/>
          <w:b/>
          <w:sz w:val="22"/>
          <w:szCs w:val="22"/>
        </w:rPr>
        <w:tab/>
        <w:t>Informazioni verso l’Organismo di Vigilanza</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La Direzione, a richiesta, deve fornire all’Organismo di vigilanza le seguenti informazioni:</w:t>
      </w:r>
    </w:p>
    <w:p w:rsidR="00EB28EA" w:rsidRPr="0013677F" w:rsidRDefault="00EB28EA">
      <w:pPr>
        <w:numPr>
          <w:ilvl w:val="0"/>
          <w:numId w:val="125"/>
        </w:num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l’elenco dei contenziosi in corso;</w:t>
      </w:r>
    </w:p>
    <w:p w:rsidR="00EB28EA" w:rsidRPr="0013677F" w:rsidRDefault="00EB28EA">
      <w:pPr>
        <w:numPr>
          <w:ilvl w:val="0"/>
          <w:numId w:val="125"/>
        </w:num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l’elenco dei contenziosi conclusi con la P</w:t>
      </w:r>
      <w:r w:rsidR="00DE29BD">
        <w:rPr>
          <w:rFonts w:ascii="Palatino Linotype" w:hAnsi="Palatino Linotype"/>
          <w:sz w:val="22"/>
          <w:szCs w:val="22"/>
        </w:rPr>
        <w:t xml:space="preserve">.A </w:t>
      </w:r>
      <w:r w:rsidRPr="0013677F">
        <w:rPr>
          <w:rFonts w:ascii="Palatino Linotype" w:hAnsi="Palatino Linotype"/>
          <w:sz w:val="22"/>
          <w:szCs w:val="22"/>
        </w:rPr>
        <w:t>(sia di natura amministrativa che tecnica) gestiti dalla Direzione Amministrativa e/o dalla Direzione Tecnica-RUP.</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lastRenderedPageBreak/>
        <w:t>Devono essere fornite con immediatezza all’Organismo di Vigilanza le informazioni su situazioni di riscontrata inadeguatezza e/o non effettività e/o non conformità al Modello e alle relative procedure.</w:t>
      </w:r>
    </w:p>
    <w:p w:rsidR="00EB28EA" w:rsidRDefault="00EB28EA" w:rsidP="00EB28EA">
      <w:pPr>
        <w:rPr>
          <w:rFonts w:ascii="Palatino Linotype" w:hAnsi="Palatino Linotype"/>
          <w:b/>
          <w:sz w:val="22"/>
          <w:szCs w:val="22"/>
        </w:rPr>
      </w:pPr>
    </w:p>
    <w:p w:rsidR="00EB28EA" w:rsidRPr="00702D07" w:rsidRDefault="00EB28EA" w:rsidP="00EB28EA">
      <w:pPr>
        <w:autoSpaceDE w:val="0"/>
        <w:autoSpaceDN w:val="0"/>
        <w:adjustRightInd w:val="0"/>
        <w:jc w:val="both"/>
        <w:rPr>
          <w:rFonts w:ascii="Palatino Linotype" w:hAnsi="Palatino Linotype" w:cs="Arial"/>
          <w:b/>
        </w:rPr>
      </w:pPr>
      <w:r w:rsidRPr="00702D07">
        <w:rPr>
          <w:rFonts w:ascii="Palatino Linotype" w:hAnsi="Palatino Linotype" w:cs="Arial"/>
          <w:b/>
        </w:rPr>
        <w:t xml:space="preserve">4.6.  AREA A RISCHIO: </w:t>
      </w:r>
      <w:r w:rsidR="00DE29BD">
        <w:rPr>
          <w:rFonts w:ascii="Palatino Linotype" w:hAnsi="Palatino Linotype" w:cs="Arial"/>
          <w:b/>
        </w:rPr>
        <w:t xml:space="preserve">(*) </w:t>
      </w:r>
      <w:r w:rsidRPr="00702D07">
        <w:rPr>
          <w:rFonts w:ascii="Palatino Linotype" w:hAnsi="Palatino Linotype" w:cs="Arial"/>
          <w:b/>
        </w:rPr>
        <w:t>Rapporti con Autorità Pubbliche di Vigilanza</w:t>
      </w:r>
    </w:p>
    <w:tbl>
      <w:tblPr>
        <w:tblW w:w="106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797"/>
        <w:gridCol w:w="10"/>
      </w:tblGrid>
      <w:tr w:rsidR="001F5517" w:rsidRPr="001F5517" w:rsidTr="00E8495E">
        <w:trPr>
          <w:gridAfter w:val="1"/>
          <w:wAfter w:w="10" w:type="dxa"/>
        </w:trPr>
        <w:tc>
          <w:tcPr>
            <w:tcW w:w="2836" w:type="dxa"/>
            <w:shd w:val="clear" w:color="auto" w:fill="E7E6E6"/>
          </w:tcPr>
          <w:p w:rsidR="001F5517" w:rsidRPr="001F5517" w:rsidRDefault="001F5517" w:rsidP="00E8495E">
            <w:pPr>
              <w:rPr>
                <w:rFonts w:ascii="Palatino Linotype" w:eastAsia="Calibri" w:hAnsi="Palatino Linotype"/>
                <w:sz w:val="22"/>
                <w:szCs w:val="22"/>
              </w:rPr>
            </w:pPr>
            <w:r w:rsidRPr="001F5517">
              <w:rPr>
                <w:rFonts w:ascii="Palatino Linotype" w:eastAsia="Calibri" w:hAnsi="Palatino Linotype"/>
                <w:b/>
                <w:sz w:val="22"/>
                <w:szCs w:val="22"/>
              </w:rPr>
              <w:t xml:space="preserve">AREA A RISCHIO </w:t>
            </w:r>
          </w:p>
        </w:tc>
        <w:tc>
          <w:tcPr>
            <w:tcW w:w="7797" w:type="dxa"/>
            <w:shd w:val="clear" w:color="auto" w:fill="DEEAF6"/>
          </w:tcPr>
          <w:p w:rsidR="001F5517" w:rsidRPr="001F5517" w:rsidRDefault="001F5517" w:rsidP="00E8495E">
            <w:pPr>
              <w:autoSpaceDE w:val="0"/>
              <w:autoSpaceDN w:val="0"/>
              <w:adjustRightInd w:val="0"/>
              <w:jc w:val="both"/>
              <w:rPr>
                <w:rFonts w:ascii="Palatino Linotype" w:eastAsia="Calibri" w:hAnsi="Palatino Linotype" w:cs="Arial"/>
                <w:b/>
                <w:sz w:val="22"/>
                <w:szCs w:val="22"/>
              </w:rPr>
            </w:pPr>
            <w:r w:rsidRPr="001F5517">
              <w:rPr>
                <w:rFonts w:ascii="Palatino Linotype" w:eastAsia="Calibri" w:hAnsi="Palatino Linotype" w:cs="Arial"/>
                <w:b/>
                <w:bCs/>
                <w:sz w:val="22"/>
                <w:szCs w:val="22"/>
              </w:rPr>
              <w:t>4.6 Controlli, Verifiche, Ispezioni e Sanzioni</w:t>
            </w:r>
          </w:p>
        </w:tc>
      </w:tr>
      <w:tr w:rsidR="001F5517" w:rsidRPr="001F5517" w:rsidTr="00E8495E">
        <w:trPr>
          <w:gridAfter w:val="1"/>
          <w:wAfter w:w="10" w:type="dxa"/>
        </w:trPr>
        <w:tc>
          <w:tcPr>
            <w:tcW w:w="2836" w:type="dxa"/>
            <w:shd w:val="clear" w:color="auto" w:fill="E7E6E6"/>
          </w:tcPr>
          <w:p w:rsidR="001F5517" w:rsidRPr="001F5517" w:rsidRDefault="001F5517" w:rsidP="00E8495E">
            <w:pPr>
              <w:rPr>
                <w:rFonts w:ascii="Palatino Linotype" w:eastAsia="Calibri" w:hAnsi="Palatino Linotype"/>
                <w:sz w:val="22"/>
                <w:szCs w:val="22"/>
              </w:rPr>
            </w:pPr>
            <w:r w:rsidRPr="001F5517">
              <w:rPr>
                <w:rFonts w:ascii="Palatino Linotype" w:eastAsia="Calibri" w:hAnsi="Palatino Linotype"/>
                <w:b/>
                <w:sz w:val="22"/>
                <w:szCs w:val="22"/>
              </w:rPr>
              <w:t>Identificazione Processo</w:t>
            </w:r>
            <w:r w:rsidRPr="001F5517">
              <w:rPr>
                <w:rFonts w:ascii="Palatino Linotype" w:eastAsia="Calibri" w:hAnsi="Palatino Linotype"/>
                <w:sz w:val="22"/>
                <w:szCs w:val="22"/>
              </w:rPr>
              <w:t xml:space="preserve">: </w:t>
            </w:r>
          </w:p>
        </w:tc>
        <w:tc>
          <w:tcPr>
            <w:tcW w:w="7797" w:type="dxa"/>
            <w:shd w:val="clear" w:color="auto" w:fill="DEEAF6"/>
          </w:tcPr>
          <w:p w:rsidR="001F5517" w:rsidRPr="001F5517" w:rsidRDefault="001F5517" w:rsidP="00E8495E">
            <w:pPr>
              <w:autoSpaceDE w:val="0"/>
              <w:autoSpaceDN w:val="0"/>
              <w:adjustRightInd w:val="0"/>
              <w:jc w:val="both"/>
              <w:rPr>
                <w:rFonts w:ascii="Palatino Linotype" w:hAnsi="Palatino Linotype"/>
                <w:b/>
                <w:bCs/>
                <w:sz w:val="22"/>
                <w:szCs w:val="22"/>
              </w:rPr>
            </w:pPr>
            <w:r w:rsidRPr="001F5517">
              <w:rPr>
                <w:rFonts w:ascii="Palatino Linotype" w:eastAsia="Calibri" w:hAnsi="Palatino Linotype"/>
                <w:b/>
                <w:bCs/>
                <w:sz w:val="22"/>
                <w:szCs w:val="22"/>
              </w:rPr>
              <w:t>4.6.1 Gest</w:t>
            </w:r>
            <w:bookmarkStart w:id="109" w:name="Gest_ispez_Verif_controlli_di_organi"/>
            <w:bookmarkEnd w:id="109"/>
            <w:r w:rsidRPr="001F5517">
              <w:rPr>
                <w:rFonts w:ascii="Palatino Linotype" w:eastAsia="Calibri" w:hAnsi="Palatino Linotype"/>
                <w:b/>
                <w:bCs/>
                <w:sz w:val="22"/>
                <w:szCs w:val="22"/>
              </w:rPr>
              <w:t xml:space="preserve">ione Ispezioni, verbali, notifiche e diffide – Relazioni con organi di controllo </w:t>
            </w:r>
            <w:r>
              <w:rPr>
                <w:rFonts w:ascii="Palatino Linotype" w:eastAsia="Calibri" w:hAnsi="Palatino Linotype"/>
                <w:b/>
                <w:bCs/>
                <w:sz w:val="22"/>
                <w:szCs w:val="22"/>
              </w:rPr>
              <w:t>e autorità pubbliche di vigilanza</w:t>
            </w:r>
          </w:p>
        </w:tc>
      </w:tr>
      <w:tr w:rsidR="001F5517" w:rsidRPr="001F5517" w:rsidTr="00E8495E">
        <w:trPr>
          <w:gridAfter w:val="1"/>
          <w:wAfter w:w="10" w:type="dxa"/>
        </w:trPr>
        <w:tc>
          <w:tcPr>
            <w:tcW w:w="2836" w:type="dxa"/>
            <w:shd w:val="clear" w:color="auto" w:fill="E7E6E6"/>
          </w:tcPr>
          <w:p w:rsidR="001F5517" w:rsidRPr="001F5517" w:rsidRDefault="001F5517" w:rsidP="00E8495E">
            <w:pPr>
              <w:rPr>
                <w:rFonts w:ascii="Palatino Linotype" w:eastAsia="Calibri" w:hAnsi="Palatino Linotype"/>
                <w:sz w:val="22"/>
                <w:szCs w:val="22"/>
              </w:rPr>
            </w:pPr>
            <w:r w:rsidRPr="001F5517">
              <w:rPr>
                <w:rFonts w:ascii="Palatino Linotype" w:eastAsia="Calibri" w:hAnsi="Palatino Linotype"/>
                <w:b/>
                <w:sz w:val="22"/>
                <w:szCs w:val="22"/>
              </w:rPr>
              <w:t>Codifica procedura</w:t>
            </w:r>
          </w:p>
        </w:tc>
        <w:tc>
          <w:tcPr>
            <w:tcW w:w="7797" w:type="dxa"/>
            <w:shd w:val="clear" w:color="auto" w:fill="DEEAF6"/>
          </w:tcPr>
          <w:p w:rsidR="001F5517" w:rsidRPr="001F5517" w:rsidRDefault="001F5517" w:rsidP="00E8495E">
            <w:pPr>
              <w:rPr>
                <w:rFonts w:ascii="Palatino Linotype" w:eastAsia="Calibri" w:hAnsi="Palatino Linotype"/>
                <w:b/>
                <w:bCs/>
                <w:sz w:val="22"/>
                <w:szCs w:val="22"/>
              </w:rPr>
            </w:pPr>
            <w:r w:rsidRPr="001F5517">
              <w:rPr>
                <w:rFonts w:ascii="Palatino Linotype" w:eastAsia="Calibri" w:hAnsi="Palatino Linotype"/>
                <w:b/>
                <w:bCs/>
                <w:sz w:val="22"/>
                <w:szCs w:val="22"/>
              </w:rPr>
              <w:t>Rev.1 del 30/11/2023</w:t>
            </w:r>
          </w:p>
        </w:tc>
      </w:tr>
      <w:tr w:rsidR="001F5517" w:rsidRPr="00536A60" w:rsidTr="00E8495E">
        <w:trPr>
          <w:gridAfter w:val="1"/>
          <w:wAfter w:w="10" w:type="dxa"/>
        </w:trPr>
        <w:tc>
          <w:tcPr>
            <w:tcW w:w="2836" w:type="dxa"/>
            <w:shd w:val="clear" w:color="auto" w:fill="E7E6E6"/>
          </w:tcPr>
          <w:p w:rsidR="001F5517" w:rsidRPr="0079439D" w:rsidRDefault="001F5517" w:rsidP="00E8495E">
            <w:pPr>
              <w:autoSpaceDE w:val="0"/>
              <w:autoSpaceDN w:val="0"/>
              <w:adjustRightInd w:val="0"/>
              <w:jc w:val="both"/>
              <w:rPr>
                <w:rFonts w:ascii="Palatino Linotype" w:hAnsi="Palatino Linotype" w:cs="Arial"/>
                <w:b/>
                <w:bCs/>
                <w:sz w:val="22"/>
                <w:szCs w:val="22"/>
              </w:rPr>
            </w:pPr>
            <w:r>
              <w:rPr>
                <w:rFonts w:ascii="Palatino Linotype" w:hAnsi="Palatino Linotype" w:cs="Arial"/>
                <w:b/>
                <w:bCs/>
                <w:sz w:val="22"/>
                <w:szCs w:val="22"/>
              </w:rPr>
              <w:t>Oggetto</w:t>
            </w:r>
            <w:r w:rsidRPr="0079439D">
              <w:rPr>
                <w:rFonts w:ascii="Palatino Linotype" w:hAnsi="Palatino Linotype" w:cs="Arial"/>
                <w:b/>
                <w:bCs/>
                <w:sz w:val="22"/>
                <w:szCs w:val="22"/>
              </w:rPr>
              <w:t xml:space="preserve"> – Finalità</w:t>
            </w:r>
          </w:p>
        </w:tc>
        <w:tc>
          <w:tcPr>
            <w:tcW w:w="7797" w:type="dxa"/>
            <w:shd w:val="clear" w:color="auto" w:fill="DEEAF6"/>
          </w:tcPr>
          <w:p w:rsidR="001F5517" w:rsidRPr="0079439D" w:rsidRDefault="001F5517" w:rsidP="00E8495E">
            <w:p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 xml:space="preserve">Nell’ambito di questo processo si fa riferimento ai rapporti con le </w:t>
            </w:r>
            <w:r>
              <w:rPr>
                <w:rFonts w:ascii="Palatino Linotype" w:hAnsi="Palatino Linotype"/>
                <w:sz w:val="21"/>
                <w:szCs w:val="21"/>
              </w:rPr>
              <w:t>A</w:t>
            </w:r>
            <w:r w:rsidRPr="0079439D">
              <w:rPr>
                <w:rFonts w:ascii="Palatino Linotype" w:hAnsi="Palatino Linotype"/>
                <w:sz w:val="21"/>
                <w:szCs w:val="21"/>
              </w:rPr>
              <w:t xml:space="preserve">utorità </w:t>
            </w:r>
            <w:r>
              <w:rPr>
                <w:rFonts w:ascii="Palatino Linotype" w:hAnsi="Palatino Linotype"/>
                <w:sz w:val="21"/>
                <w:szCs w:val="21"/>
              </w:rPr>
              <w:t xml:space="preserve">e gli Organi di controllo competenti nelle attività di verifica amministrativa, contabile fiscale e sulla compliance normativa vigente applicabile alla Società, nel </w:t>
            </w:r>
            <w:r w:rsidRPr="0079439D">
              <w:rPr>
                <w:rFonts w:ascii="Palatino Linotype" w:hAnsi="Palatino Linotype"/>
                <w:sz w:val="21"/>
                <w:szCs w:val="21"/>
              </w:rPr>
              <w:t>caso di ispezioni, verbali di accertamento, notifiche, diffide ed interrogazioni ed ogni altro atto preliminare di indagine dai suddetti soggetti avviati a carico dell</w:t>
            </w:r>
            <w:r>
              <w:rPr>
                <w:rFonts w:ascii="Palatino Linotype" w:hAnsi="Palatino Linotype"/>
                <w:sz w:val="21"/>
                <w:szCs w:val="21"/>
              </w:rPr>
              <w:t>a Società</w:t>
            </w:r>
            <w:r w:rsidRPr="0079439D">
              <w:rPr>
                <w:rFonts w:ascii="Palatino Linotype" w:hAnsi="Palatino Linotype"/>
                <w:sz w:val="21"/>
                <w:szCs w:val="21"/>
              </w:rPr>
              <w:t>.</w:t>
            </w:r>
          </w:p>
        </w:tc>
      </w:tr>
      <w:tr w:rsidR="001F5517" w:rsidRPr="00536A60" w:rsidTr="00E8495E">
        <w:trPr>
          <w:gridAfter w:val="1"/>
          <w:wAfter w:w="10" w:type="dxa"/>
        </w:trPr>
        <w:tc>
          <w:tcPr>
            <w:tcW w:w="2836" w:type="dxa"/>
            <w:shd w:val="clear" w:color="auto" w:fill="E7E6E6"/>
          </w:tcPr>
          <w:p w:rsidR="001F5517" w:rsidRPr="0079439D" w:rsidRDefault="001F5517" w:rsidP="00E8495E">
            <w:pPr>
              <w:autoSpaceDE w:val="0"/>
              <w:autoSpaceDN w:val="0"/>
              <w:adjustRightInd w:val="0"/>
              <w:jc w:val="both"/>
              <w:rPr>
                <w:rFonts w:ascii="Palatino Linotype" w:hAnsi="Palatino Linotype" w:cs="Arial"/>
                <w:b/>
                <w:bCs/>
                <w:sz w:val="22"/>
                <w:szCs w:val="22"/>
              </w:rPr>
            </w:pPr>
            <w:r w:rsidRPr="0061198A">
              <w:rPr>
                <w:rFonts w:ascii="Palatino Linotype" w:eastAsia="Calibri" w:hAnsi="Palatino Linotype"/>
                <w:b/>
                <w:sz w:val="22"/>
                <w:szCs w:val="22"/>
              </w:rPr>
              <w:t>Istruttoria e controlli</w:t>
            </w:r>
          </w:p>
        </w:tc>
        <w:tc>
          <w:tcPr>
            <w:tcW w:w="7797" w:type="dxa"/>
            <w:shd w:val="clear" w:color="auto" w:fill="DEEAF6"/>
          </w:tcPr>
          <w:p w:rsidR="001F5517" w:rsidRPr="0079439D" w:rsidRDefault="001F5517" w:rsidP="00E8495E">
            <w:p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Il processo si articola nelle seguenti fasi:</w:t>
            </w:r>
          </w:p>
          <w:p w:rsidR="001F5517" w:rsidRPr="0079439D" w:rsidRDefault="001F5517" w:rsidP="001F5517">
            <w:pPr>
              <w:numPr>
                <w:ilvl w:val="0"/>
                <w:numId w:val="57"/>
              </w:num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istruttoria interna con predisposizione dei documenti richiesti;</w:t>
            </w:r>
          </w:p>
          <w:p w:rsidR="001F5517" w:rsidRPr="0079439D" w:rsidRDefault="001F5517" w:rsidP="001F5517">
            <w:pPr>
              <w:numPr>
                <w:ilvl w:val="0"/>
                <w:numId w:val="57"/>
              </w:num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trasmissione degli atti;</w:t>
            </w:r>
          </w:p>
          <w:p w:rsidR="001F5517" w:rsidRPr="0079439D" w:rsidRDefault="001F5517" w:rsidP="001F5517">
            <w:pPr>
              <w:numPr>
                <w:ilvl w:val="0"/>
                <w:numId w:val="57"/>
              </w:num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 xml:space="preserve">gestione del rapporto, compreso verifiche ed ispezioni ed eventuale </w:t>
            </w:r>
            <w:r>
              <w:rPr>
                <w:rFonts w:ascii="Palatino Linotype" w:hAnsi="Palatino Linotype"/>
                <w:sz w:val="21"/>
                <w:szCs w:val="21"/>
              </w:rPr>
              <w:t xml:space="preserve">apertura </w:t>
            </w:r>
            <w:r w:rsidRPr="0079439D">
              <w:rPr>
                <w:rFonts w:ascii="Palatino Linotype" w:hAnsi="Palatino Linotype"/>
                <w:sz w:val="21"/>
                <w:szCs w:val="21"/>
              </w:rPr>
              <w:t>contenzioso.</w:t>
            </w:r>
          </w:p>
          <w:p w:rsidR="001F5517" w:rsidRPr="0079439D" w:rsidRDefault="001F5517" w:rsidP="00E8495E">
            <w:p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Si fa riferimento</w:t>
            </w:r>
            <w:r>
              <w:rPr>
                <w:rFonts w:ascii="Palatino Linotype" w:hAnsi="Palatino Linotype"/>
                <w:sz w:val="21"/>
                <w:szCs w:val="21"/>
              </w:rPr>
              <w:t>,</w:t>
            </w:r>
            <w:r w:rsidRPr="0079439D">
              <w:rPr>
                <w:rFonts w:ascii="Palatino Linotype" w:hAnsi="Palatino Linotype"/>
                <w:sz w:val="21"/>
                <w:szCs w:val="21"/>
              </w:rPr>
              <w:t xml:space="preserve"> in particolare</w:t>
            </w:r>
            <w:r>
              <w:rPr>
                <w:rFonts w:ascii="Palatino Linotype" w:hAnsi="Palatino Linotype"/>
                <w:sz w:val="21"/>
                <w:szCs w:val="21"/>
              </w:rPr>
              <w:t>,</w:t>
            </w:r>
            <w:r w:rsidRPr="0079439D">
              <w:rPr>
                <w:rFonts w:ascii="Palatino Linotype" w:hAnsi="Palatino Linotype"/>
                <w:sz w:val="21"/>
                <w:szCs w:val="21"/>
              </w:rPr>
              <w:t xml:space="preserve"> ai seguenti soggetti:</w:t>
            </w:r>
          </w:p>
          <w:p w:rsidR="001F5517" w:rsidRPr="008B015B" w:rsidRDefault="001F5517">
            <w:pPr>
              <w:numPr>
                <w:ilvl w:val="0"/>
                <w:numId w:val="80"/>
              </w:numPr>
              <w:autoSpaceDE w:val="0"/>
              <w:autoSpaceDN w:val="0"/>
              <w:adjustRightInd w:val="0"/>
              <w:jc w:val="both"/>
              <w:rPr>
                <w:rFonts w:ascii="Palatino Linotype" w:hAnsi="Palatino Linotype"/>
                <w:sz w:val="21"/>
                <w:szCs w:val="21"/>
              </w:rPr>
            </w:pPr>
            <w:r w:rsidRPr="008B015B">
              <w:rPr>
                <w:rFonts w:ascii="Palatino Linotype" w:hAnsi="Palatino Linotype"/>
                <w:sz w:val="21"/>
                <w:szCs w:val="21"/>
              </w:rPr>
              <w:t>ANAC (Autorità Anticorruzione); Agenzia per l'Italia digitale;</w:t>
            </w:r>
          </w:p>
          <w:p w:rsidR="001F5517" w:rsidRPr="008B015B" w:rsidRDefault="001F5517">
            <w:pPr>
              <w:numPr>
                <w:ilvl w:val="0"/>
                <w:numId w:val="80"/>
              </w:numPr>
              <w:autoSpaceDE w:val="0"/>
              <w:autoSpaceDN w:val="0"/>
              <w:adjustRightInd w:val="0"/>
              <w:jc w:val="both"/>
              <w:rPr>
                <w:rFonts w:ascii="Palatino Linotype" w:hAnsi="Palatino Linotype"/>
                <w:sz w:val="21"/>
                <w:szCs w:val="21"/>
              </w:rPr>
            </w:pPr>
            <w:r w:rsidRPr="008B015B">
              <w:rPr>
                <w:rFonts w:ascii="Palatino Linotype" w:hAnsi="Palatino Linotype"/>
                <w:sz w:val="21"/>
                <w:szCs w:val="21"/>
              </w:rPr>
              <w:t>AGCM; Aut. per la Vigilanza sui Contratti Pubblici;</w:t>
            </w:r>
          </w:p>
          <w:p w:rsidR="001F5517" w:rsidRPr="0079439D" w:rsidRDefault="001F5517">
            <w:pPr>
              <w:numPr>
                <w:ilvl w:val="0"/>
                <w:numId w:val="80"/>
              </w:num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Aut. Garante per la protezione dei dati personali;</w:t>
            </w:r>
          </w:p>
          <w:p w:rsidR="001F5517" w:rsidRDefault="001F5517">
            <w:pPr>
              <w:numPr>
                <w:ilvl w:val="0"/>
                <w:numId w:val="80"/>
              </w:num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Aut. per le Garanzie nelle Comunicazioni.</w:t>
            </w:r>
          </w:p>
          <w:p w:rsidR="001F5517" w:rsidRPr="008B015B" w:rsidRDefault="001F5517">
            <w:pPr>
              <w:numPr>
                <w:ilvl w:val="0"/>
                <w:numId w:val="80"/>
              </w:numPr>
              <w:autoSpaceDE w:val="0"/>
              <w:autoSpaceDN w:val="0"/>
              <w:adjustRightInd w:val="0"/>
              <w:jc w:val="both"/>
              <w:rPr>
                <w:rFonts w:ascii="Palatino Linotype" w:hAnsi="Palatino Linotype"/>
                <w:sz w:val="21"/>
                <w:szCs w:val="21"/>
              </w:rPr>
            </w:pPr>
            <w:r w:rsidRPr="008B015B">
              <w:rPr>
                <w:rFonts w:ascii="Palatino Linotype" w:hAnsi="Palatino Linotype"/>
                <w:sz w:val="21"/>
                <w:szCs w:val="21"/>
              </w:rPr>
              <w:t>Agenzia delle Entrate e GdF; Corte dei Conti;</w:t>
            </w:r>
          </w:p>
          <w:p w:rsidR="001F5517" w:rsidRPr="004C73AB" w:rsidRDefault="001F5517">
            <w:pPr>
              <w:numPr>
                <w:ilvl w:val="0"/>
                <w:numId w:val="80"/>
              </w:numPr>
              <w:autoSpaceDE w:val="0"/>
              <w:autoSpaceDN w:val="0"/>
              <w:adjustRightInd w:val="0"/>
              <w:jc w:val="both"/>
              <w:rPr>
                <w:rFonts w:ascii="Palatino Linotype" w:hAnsi="Palatino Linotype"/>
                <w:sz w:val="21"/>
                <w:szCs w:val="21"/>
              </w:rPr>
            </w:pPr>
            <w:r w:rsidRPr="008B015B">
              <w:rPr>
                <w:rFonts w:ascii="Palatino Linotype" w:hAnsi="Palatino Linotype"/>
                <w:sz w:val="21"/>
                <w:szCs w:val="21"/>
              </w:rPr>
              <w:t>Direzione provinciale del lavoro; VVFF; ANAC</w:t>
            </w:r>
            <w:r>
              <w:rPr>
                <w:rFonts w:ascii="Palatino Linotype" w:hAnsi="Palatino Linotype"/>
                <w:sz w:val="21"/>
                <w:szCs w:val="21"/>
              </w:rPr>
              <w:t xml:space="preserve"> ……</w:t>
            </w:r>
            <w:r w:rsidRPr="008B015B">
              <w:rPr>
                <w:rFonts w:ascii="Palatino Linotype" w:hAnsi="Palatino Linotype"/>
                <w:sz w:val="21"/>
                <w:szCs w:val="21"/>
              </w:rPr>
              <w:t>;</w:t>
            </w:r>
          </w:p>
        </w:tc>
      </w:tr>
      <w:tr w:rsidR="001F5517" w:rsidRPr="00536A60" w:rsidTr="00E8495E">
        <w:trPr>
          <w:gridAfter w:val="1"/>
          <w:wAfter w:w="10" w:type="dxa"/>
        </w:trPr>
        <w:tc>
          <w:tcPr>
            <w:tcW w:w="2836" w:type="dxa"/>
            <w:shd w:val="clear" w:color="auto" w:fill="E7E6E6"/>
          </w:tcPr>
          <w:p w:rsidR="001F5517" w:rsidRPr="0079439D" w:rsidRDefault="001F5517" w:rsidP="00E8495E">
            <w:pPr>
              <w:autoSpaceDE w:val="0"/>
              <w:autoSpaceDN w:val="0"/>
              <w:adjustRightInd w:val="0"/>
              <w:jc w:val="both"/>
              <w:rPr>
                <w:rFonts w:ascii="Palatino Linotype" w:hAnsi="Palatino Linotype" w:cs="Arial"/>
                <w:b/>
                <w:bCs/>
                <w:sz w:val="22"/>
                <w:szCs w:val="22"/>
              </w:rPr>
            </w:pPr>
            <w:r>
              <w:rPr>
                <w:rFonts w:ascii="Palatino Linotype" w:hAnsi="Palatino Linotype" w:cs="Arial"/>
                <w:b/>
                <w:bCs/>
                <w:sz w:val="22"/>
                <w:szCs w:val="22"/>
              </w:rPr>
              <w:t>Rischi – reati</w:t>
            </w:r>
          </w:p>
        </w:tc>
        <w:tc>
          <w:tcPr>
            <w:tcW w:w="7797" w:type="dxa"/>
            <w:shd w:val="clear" w:color="auto" w:fill="DEEAF6"/>
          </w:tcPr>
          <w:p w:rsidR="001F5517" w:rsidRPr="0079439D" w:rsidRDefault="001F5517" w:rsidP="001F5517">
            <w:pPr>
              <w:numPr>
                <w:ilvl w:val="0"/>
                <w:numId w:val="59"/>
              </w:num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Corruzione attiva</w:t>
            </w:r>
          </w:p>
          <w:p w:rsidR="001F5517" w:rsidRPr="0079439D" w:rsidRDefault="001F5517" w:rsidP="001F5517">
            <w:pPr>
              <w:numPr>
                <w:ilvl w:val="0"/>
                <w:numId w:val="59"/>
              </w:num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Istigazione alla corruzione</w:t>
            </w:r>
          </w:p>
          <w:p w:rsidR="001F5517" w:rsidRPr="0079439D" w:rsidRDefault="001F5517" w:rsidP="001F5517">
            <w:pPr>
              <w:numPr>
                <w:ilvl w:val="0"/>
                <w:numId w:val="59"/>
              </w:num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Ostacolo all’esercizio delle funzioni delle autorità pubbl</w:t>
            </w:r>
            <w:r>
              <w:rPr>
                <w:rFonts w:ascii="Palatino Linotype" w:hAnsi="Palatino Linotype"/>
                <w:sz w:val="21"/>
                <w:szCs w:val="21"/>
              </w:rPr>
              <w:t>.</w:t>
            </w:r>
            <w:r w:rsidRPr="0079439D">
              <w:rPr>
                <w:rFonts w:ascii="Palatino Linotype" w:hAnsi="Palatino Linotype"/>
                <w:sz w:val="21"/>
                <w:szCs w:val="21"/>
              </w:rPr>
              <w:t>vigilanza (</w:t>
            </w:r>
            <w:r>
              <w:rPr>
                <w:rFonts w:ascii="Palatino Linotype" w:hAnsi="Palatino Linotype"/>
                <w:sz w:val="21"/>
                <w:szCs w:val="21"/>
              </w:rPr>
              <w:t>a</w:t>
            </w:r>
            <w:r w:rsidRPr="0079439D">
              <w:rPr>
                <w:rFonts w:ascii="Palatino Linotype" w:hAnsi="Palatino Linotype"/>
                <w:sz w:val="21"/>
                <w:szCs w:val="21"/>
              </w:rPr>
              <w:t>rt.2638</w:t>
            </w:r>
            <w:r>
              <w:rPr>
                <w:rFonts w:ascii="Palatino Linotype" w:hAnsi="Palatino Linotype"/>
                <w:sz w:val="21"/>
                <w:szCs w:val="21"/>
              </w:rPr>
              <w:t>cc</w:t>
            </w:r>
            <w:r w:rsidRPr="0079439D">
              <w:rPr>
                <w:rFonts w:ascii="Palatino Linotype" w:hAnsi="Palatino Linotype"/>
                <w:sz w:val="21"/>
                <w:szCs w:val="21"/>
              </w:rPr>
              <w:t>)</w:t>
            </w:r>
          </w:p>
          <w:p w:rsidR="001F5517" w:rsidRPr="0079439D" w:rsidRDefault="001F5517" w:rsidP="00E8495E">
            <w:p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Possono costituire esempi di “altra utilità”:</w:t>
            </w:r>
          </w:p>
          <w:p w:rsidR="001F5517" w:rsidRPr="0079439D" w:rsidRDefault="001F5517" w:rsidP="001F5517">
            <w:pPr>
              <w:numPr>
                <w:ilvl w:val="0"/>
                <w:numId w:val="60"/>
              </w:num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liberalità di non “modico valore” al P</w:t>
            </w:r>
            <w:r>
              <w:rPr>
                <w:rFonts w:ascii="Palatino Linotype" w:hAnsi="Palatino Linotype"/>
                <w:sz w:val="21"/>
                <w:szCs w:val="21"/>
              </w:rPr>
              <w:t>.</w:t>
            </w:r>
            <w:r w:rsidRPr="0079439D">
              <w:rPr>
                <w:rFonts w:ascii="Palatino Linotype" w:hAnsi="Palatino Linotype"/>
                <w:sz w:val="21"/>
                <w:szCs w:val="21"/>
              </w:rPr>
              <w:t>Ufficiale e/o all’Incaricato</w:t>
            </w:r>
            <w:r>
              <w:rPr>
                <w:rFonts w:ascii="Palatino Linotype" w:hAnsi="Palatino Linotype"/>
                <w:sz w:val="21"/>
                <w:szCs w:val="21"/>
              </w:rPr>
              <w:t xml:space="preserve"> di</w:t>
            </w:r>
            <w:r w:rsidRPr="0079439D">
              <w:rPr>
                <w:rFonts w:ascii="Palatino Linotype" w:hAnsi="Palatino Linotype"/>
                <w:sz w:val="21"/>
                <w:szCs w:val="21"/>
              </w:rPr>
              <w:t xml:space="preserve"> P</w:t>
            </w:r>
            <w:r>
              <w:rPr>
                <w:rFonts w:ascii="Palatino Linotype" w:hAnsi="Palatino Linotype"/>
                <w:sz w:val="21"/>
                <w:szCs w:val="21"/>
              </w:rPr>
              <w:t xml:space="preserve">. </w:t>
            </w:r>
            <w:r w:rsidRPr="0079439D">
              <w:rPr>
                <w:rFonts w:ascii="Palatino Linotype" w:hAnsi="Palatino Linotype"/>
                <w:sz w:val="21"/>
                <w:szCs w:val="21"/>
              </w:rPr>
              <w:t>Servizio</w:t>
            </w:r>
          </w:p>
          <w:p w:rsidR="001F5517" w:rsidRPr="0079439D" w:rsidRDefault="001F5517" w:rsidP="001F5517">
            <w:pPr>
              <w:numPr>
                <w:ilvl w:val="0"/>
                <w:numId w:val="60"/>
              </w:num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assunzione di personale su indicazione del Pubblico Ufficiale e/o all’Incaricato di Pubblico Servizio;</w:t>
            </w:r>
          </w:p>
          <w:p w:rsidR="001F5517" w:rsidRPr="0079439D" w:rsidRDefault="001F5517" w:rsidP="001F5517">
            <w:pPr>
              <w:numPr>
                <w:ilvl w:val="0"/>
                <w:numId w:val="60"/>
              </w:numPr>
              <w:autoSpaceDE w:val="0"/>
              <w:autoSpaceDN w:val="0"/>
              <w:adjustRightInd w:val="0"/>
              <w:jc w:val="both"/>
              <w:rPr>
                <w:rFonts w:ascii="Palatino Linotype" w:hAnsi="Palatino Linotype"/>
                <w:sz w:val="23"/>
                <w:szCs w:val="23"/>
              </w:rPr>
            </w:pPr>
            <w:r w:rsidRPr="0079439D">
              <w:rPr>
                <w:rFonts w:ascii="Palatino Linotype" w:hAnsi="Palatino Linotype"/>
                <w:sz w:val="21"/>
                <w:szCs w:val="21"/>
              </w:rPr>
              <w:t>assegnazione di contratti di fornitura di beni e servizi/consulenze a soggetti indicati dal Pubblico Ufficiale e/o all’Incaricato di Pubblico Servizio.</w:t>
            </w:r>
          </w:p>
        </w:tc>
      </w:tr>
      <w:tr w:rsidR="001F5517" w:rsidRPr="00536A60" w:rsidTr="00E8495E">
        <w:trPr>
          <w:gridAfter w:val="1"/>
          <w:wAfter w:w="10" w:type="dxa"/>
        </w:trPr>
        <w:tc>
          <w:tcPr>
            <w:tcW w:w="2836" w:type="dxa"/>
            <w:shd w:val="clear" w:color="auto" w:fill="E7E6E6"/>
          </w:tcPr>
          <w:p w:rsidR="001F5517" w:rsidRPr="0079439D" w:rsidRDefault="001F5517" w:rsidP="00E8495E">
            <w:pPr>
              <w:autoSpaceDE w:val="0"/>
              <w:autoSpaceDN w:val="0"/>
              <w:adjustRightInd w:val="0"/>
              <w:jc w:val="both"/>
              <w:rPr>
                <w:rFonts w:ascii="Palatino Linotype" w:hAnsi="Palatino Linotype" w:cs="Arial"/>
                <w:b/>
                <w:bCs/>
                <w:sz w:val="22"/>
                <w:szCs w:val="22"/>
              </w:rPr>
            </w:pPr>
            <w:r w:rsidRPr="0079439D">
              <w:rPr>
                <w:rFonts w:ascii="Palatino Linotype" w:hAnsi="Palatino Linotype" w:cs="Arial"/>
                <w:b/>
                <w:bCs/>
                <w:sz w:val="22"/>
                <w:szCs w:val="22"/>
              </w:rPr>
              <w:t>Monitoraggio e controllo</w:t>
            </w:r>
          </w:p>
        </w:tc>
        <w:tc>
          <w:tcPr>
            <w:tcW w:w="7797" w:type="dxa"/>
            <w:shd w:val="clear" w:color="auto" w:fill="DEEAF6"/>
          </w:tcPr>
          <w:p w:rsidR="001F5517" w:rsidRPr="0079439D" w:rsidRDefault="001F5517" w:rsidP="00E8495E">
            <w:p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Il sistema di controllo si basa sui seguenti elementi:</w:t>
            </w:r>
          </w:p>
          <w:p w:rsidR="001F5517" w:rsidRPr="0079439D" w:rsidRDefault="001F5517">
            <w:pPr>
              <w:numPr>
                <w:ilvl w:val="0"/>
                <w:numId w:val="81"/>
              </w:num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tracciabilità degli atti;</w:t>
            </w:r>
          </w:p>
          <w:p w:rsidR="001F5517" w:rsidRPr="0079439D" w:rsidRDefault="001F5517">
            <w:pPr>
              <w:numPr>
                <w:ilvl w:val="0"/>
                <w:numId w:val="81"/>
              </w:num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gestione dei rapporti con la P</w:t>
            </w:r>
            <w:r>
              <w:rPr>
                <w:rFonts w:ascii="Palatino Linotype" w:hAnsi="Palatino Linotype"/>
                <w:sz w:val="21"/>
                <w:szCs w:val="21"/>
              </w:rPr>
              <w:t xml:space="preserve">. A </w:t>
            </w:r>
            <w:r w:rsidRPr="0079439D">
              <w:rPr>
                <w:rFonts w:ascii="Palatino Linotype" w:hAnsi="Palatino Linotype"/>
                <w:sz w:val="21"/>
                <w:szCs w:val="21"/>
              </w:rPr>
              <w:t>da parte dei soggetti autorizzati e/o delegati.</w:t>
            </w:r>
          </w:p>
          <w:p w:rsidR="001F5517" w:rsidRPr="0079439D" w:rsidRDefault="001F5517" w:rsidP="00E8495E">
            <w:p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Le attività fanno riferimento a comunicazioni in ordine a:</w:t>
            </w:r>
          </w:p>
          <w:p w:rsidR="001F5517" w:rsidRPr="0079439D" w:rsidRDefault="001F5517">
            <w:pPr>
              <w:numPr>
                <w:ilvl w:val="0"/>
                <w:numId w:val="81"/>
              </w:num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contratti pubblici per lavori servizi e forniture, distinte per classi di importo e per fasi di avanzamento del contratto effettuate per via telematica (da parte del RUP con credenziali di accesso al sito);</w:t>
            </w:r>
          </w:p>
          <w:p w:rsidR="001F5517" w:rsidRPr="0079439D" w:rsidRDefault="001F5517">
            <w:pPr>
              <w:numPr>
                <w:ilvl w:val="0"/>
                <w:numId w:val="81"/>
              </w:num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comunicazioni annuali relative alle spese per pubblicità ad Aut. per le garanzie nelle comunicazioni;</w:t>
            </w:r>
          </w:p>
          <w:p w:rsidR="001F5517" w:rsidRDefault="001F5517">
            <w:pPr>
              <w:numPr>
                <w:ilvl w:val="0"/>
                <w:numId w:val="81"/>
              </w:num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lastRenderedPageBreak/>
              <w:t>comunicazioni eventuali relative alle tematiche di</w:t>
            </w:r>
            <w:r>
              <w:rPr>
                <w:rFonts w:ascii="Palatino Linotype" w:hAnsi="Palatino Linotype"/>
                <w:sz w:val="21"/>
                <w:szCs w:val="21"/>
              </w:rPr>
              <w:t xml:space="preserve"> </w:t>
            </w:r>
            <w:r w:rsidRPr="0079439D">
              <w:rPr>
                <w:rFonts w:ascii="Palatino Linotype" w:hAnsi="Palatino Linotype"/>
                <w:sz w:val="21"/>
                <w:szCs w:val="21"/>
              </w:rPr>
              <w:t>trattamento dati personali</w:t>
            </w:r>
            <w:r>
              <w:rPr>
                <w:rFonts w:ascii="Palatino Linotype" w:hAnsi="Palatino Linotype"/>
                <w:sz w:val="21"/>
                <w:szCs w:val="21"/>
              </w:rPr>
              <w:t>;</w:t>
            </w:r>
          </w:p>
          <w:p w:rsidR="001F5517" w:rsidRDefault="001F5517">
            <w:pPr>
              <w:numPr>
                <w:ilvl w:val="0"/>
                <w:numId w:val="81"/>
              </w:numPr>
              <w:autoSpaceDE w:val="0"/>
              <w:autoSpaceDN w:val="0"/>
              <w:adjustRightInd w:val="0"/>
              <w:jc w:val="both"/>
              <w:rPr>
                <w:rFonts w:ascii="Palatino Linotype" w:hAnsi="Palatino Linotype"/>
                <w:sz w:val="21"/>
                <w:szCs w:val="21"/>
              </w:rPr>
            </w:pPr>
            <w:r>
              <w:rPr>
                <w:rFonts w:ascii="Palatino Linotype" w:hAnsi="Palatino Linotype"/>
                <w:sz w:val="21"/>
                <w:szCs w:val="21"/>
              </w:rPr>
              <w:t>dichiarazioni fiscali e pubblicazione prospetti di bilancio;</w:t>
            </w:r>
          </w:p>
          <w:p w:rsidR="001F5517" w:rsidRDefault="001F5517">
            <w:pPr>
              <w:numPr>
                <w:ilvl w:val="0"/>
                <w:numId w:val="81"/>
              </w:numPr>
              <w:autoSpaceDE w:val="0"/>
              <w:autoSpaceDN w:val="0"/>
              <w:adjustRightInd w:val="0"/>
              <w:jc w:val="both"/>
              <w:rPr>
                <w:rFonts w:ascii="Palatino Linotype" w:hAnsi="Palatino Linotype"/>
                <w:sz w:val="21"/>
                <w:szCs w:val="21"/>
              </w:rPr>
            </w:pPr>
            <w:r>
              <w:rPr>
                <w:rFonts w:ascii="Palatino Linotype" w:hAnsi="Palatino Linotype"/>
                <w:sz w:val="21"/>
                <w:szCs w:val="21"/>
              </w:rPr>
              <w:t>dichiarazioni ed inquadramento del personale con pagamento dei contributi ai fini INPS , INAIL ….</w:t>
            </w:r>
          </w:p>
          <w:p w:rsidR="001F5517" w:rsidRDefault="00476244">
            <w:pPr>
              <w:numPr>
                <w:ilvl w:val="0"/>
                <w:numId w:val="81"/>
              </w:numPr>
              <w:autoSpaceDE w:val="0"/>
              <w:autoSpaceDN w:val="0"/>
              <w:adjustRightInd w:val="0"/>
              <w:jc w:val="both"/>
              <w:rPr>
                <w:rFonts w:ascii="Palatino Linotype" w:hAnsi="Palatino Linotype"/>
                <w:sz w:val="21"/>
                <w:szCs w:val="21"/>
              </w:rPr>
            </w:pPr>
            <w:r>
              <w:rPr>
                <w:rFonts w:ascii="Palatino Linotype" w:hAnsi="Palatino Linotype"/>
                <w:sz w:val="21"/>
                <w:szCs w:val="21"/>
              </w:rPr>
              <w:t>v</w:t>
            </w:r>
            <w:r w:rsidR="001F5517">
              <w:rPr>
                <w:rFonts w:ascii="Palatino Linotype" w:hAnsi="Palatino Linotype"/>
                <w:sz w:val="21"/>
                <w:szCs w:val="21"/>
              </w:rPr>
              <w:t>igenza delle certificazioni per l’esercizio delle attività e del CPI;</w:t>
            </w:r>
          </w:p>
          <w:p w:rsidR="001F5517" w:rsidRDefault="00476244">
            <w:pPr>
              <w:numPr>
                <w:ilvl w:val="0"/>
                <w:numId w:val="81"/>
              </w:numPr>
              <w:autoSpaceDE w:val="0"/>
              <w:autoSpaceDN w:val="0"/>
              <w:adjustRightInd w:val="0"/>
              <w:jc w:val="both"/>
              <w:rPr>
                <w:rFonts w:ascii="Palatino Linotype" w:hAnsi="Palatino Linotype"/>
                <w:sz w:val="21"/>
                <w:szCs w:val="21"/>
              </w:rPr>
            </w:pPr>
            <w:r>
              <w:rPr>
                <w:rFonts w:ascii="Palatino Linotype" w:hAnsi="Palatino Linotype"/>
                <w:sz w:val="21"/>
                <w:szCs w:val="21"/>
              </w:rPr>
              <w:t>s</w:t>
            </w:r>
            <w:r w:rsidR="001F5517">
              <w:rPr>
                <w:rFonts w:ascii="Palatino Linotype" w:hAnsi="Palatino Linotype"/>
                <w:sz w:val="21"/>
                <w:szCs w:val="21"/>
              </w:rPr>
              <w:t>egnalazioni per inosservanza dei requisiti normativi in materia di prevenzione della corruzione e delle segnalazioni esterne Whistleblowing.</w:t>
            </w:r>
          </w:p>
          <w:p w:rsidR="00476244" w:rsidRPr="00813FEF" w:rsidRDefault="00476244">
            <w:pPr>
              <w:numPr>
                <w:ilvl w:val="0"/>
                <w:numId w:val="81"/>
              </w:numPr>
              <w:autoSpaceDE w:val="0"/>
              <w:autoSpaceDN w:val="0"/>
              <w:adjustRightInd w:val="0"/>
              <w:jc w:val="both"/>
              <w:rPr>
                <w:rFonts w:ascii="Palatino Linotype" w:hAnsi="Palatino Linotype"/>
                <w:sz w:val="21"/>
                <w:szCs w:val="21"/>
              </w:rPr>
            </w:pPr>
            <w:r>
              <w:rPr>
                <w:rFonts w:ascii="Palatino Linotype" w:hAnsi="Palatino Linotype"/>
                <w:sz w:val="21"/>
                <w:szCs w:val="21"/>
              </w:rPr>
              <w:t>r</w:t>
            </w:r>
            <w:r w:rsidRPr="00813FEF">
              <w:rPr>
                <w:rFonts w:ascii="Palatino Linotype" w:hAnsi="Palatino Linotype"/>
                <w:sz w:val="21"/>
                <w:szCs w:val="21"/>
              </w:rPr>
              <w:t xml:space="preserve">icezione e protocollazione dei documenti </w:t>
            </w:r>
            <w:r>
              <w:rPr>
                <w:rFonts w:ascii="Palatino Linotype" w:hAnsi="Palatino Linotype"/>
                <w:sz w:val="21"/>
                <w:szCs w:val="21"/>
              </w:rPr>
              <w:t>formali emessi dall’Organo</w:t>
            </w:r>
            <w:r w:rsidRPr="00813FEF">
              <w:rPr>
                <w:rFonts w:ascii="Palatino Linotype" w:hAnsi="Palatino Linotype"/>
                <w:sz w:val="21"/>
                <w:szCs w:val="21"/>
              </w:rPr>
              <w:t>;</w:t>
            </w:r>
          </w:p>
          <w:p w:rsidR="00476244" w:rsidRPr="00813FEF" w:rsidRDefault="00476244">
            <w:pPr>
              <w:numPr>
                <w:ilvl w:val="0"/>
                <w:numId w:val="81"/>
              </w:numPr>
              <w:autoSpaceDE w:val="0"/>
              <w:autoSpaceDN w:val="0"/>
              <w:adjustRightInd w:val="0"/>
              <w:jc w:val="both"/>
              <w:rPr>
                <w:rFonts w:ascii="Palatino Linotype" w:hAnsi="Palatino Linotype"/>
                <w:sz w:val="21"/>
                <w:szCs w:val="21"/>
              </w:rPr>
            </w:pPr>
            <w:r>
              <w:rPr>
                <w:rFonts w:ascii="Palatino Linotype" w:hAnsi="Palatino Linotype"/>
                <w:sz w:val="21"/>
                <w:szCs w:val="21"/>
              </w:rPr>
              <w:t>p</w:t>
            </w:r>
            <w:r w:rsidRPr="00813FEF">
              <w:rPr>
                <w:rFonts w:ascii="Palatino Linotype" w:hAnsi="Palatino Linotype"/>
                <w:sz w:val="21"/>
                <w:szCs w:val="21"/>
              </w:rPr>
              <w:t>re</w:t>
            </w:r>
            <w:r>
              <w:rPr>
                <w:rFonts w:ascii="Palatino Linotype" w:hAnsi="Palatino Linotype"/>
                <w:sz w:val="21"/>
                <w:szCs w:val="21"/>
              </w:rPr>
              <w:t xml:space="preserve">sa </w:t>
            </w:r>
            <w:r w:rsidRPr="00813FEF">
              <w:rPr>
                <w:rFonts w:ascii="Palatino Linotype" w:hAnsi="Palatino Linotype"/>
                <w:sz w:val="21"/>
                <w:szCs w:val="21"/>
              </w:rPr>
              <w:t xml:space="preserve">visione della documentazione </w:t>
            </w:r>
            <w:r>
              <w:rPr>
                <w:rFonts w:ascii="Palatino Linotype" w:hAnsi="Palatino Linotype"/>
                <w:sz w:val="21"/>
                <w:szCs w:val="21"/>
              </w:rPr>
              <w:t xml:space="preserve">da parte della Direzione o del RUP che ne </w:t>
            </w:r>
            <w:r w:rsidRPr="00813FEF">
              <w:rPr>
                <w:rFonts w:ascii="Palatino Linotype" w:hAnsi="Palatino Linotype"/>
                <w:sz w:val="21"/>
                <w:szCs w:val="21"/>
              </w:rPr>
              <w:t>rend</w:t>
            </w:r>
            <w:r>
              <w:rPr>
                <w:rFonts w:ascii="Palatino Linotype" w:hAnsi="Palatino Linotype"/>
                <w:sz w:val="21"/>
                <w:szCs w:val="21"/>
              </w:rPr>
              <w:t xml:space="preserve">ono </w:t>
            </w:r>
            <w:r w:rsidRPr="00813FEF">
              <w:rPr>
                <w:rFonts w:ascii="Palatino Linotype" w:hAnsi="Palatino Linotype"/>
                <w:sz w:val="21"/>
                <w:szCs w:val="21"/>
              </w:rPr>
              <w:t xml:space="preserve">partecipi le funzioni interessate; </w:t>
            </w:r>
          </w:p>
          <w:p w:rsidR="00476244" w:rsidRPr="00476244" w:rsidRDefault="00476244">
            <w:pPr>
              <w:numPr>
                <w:ilvl w:val="0"/>
                <w:numId w:val="81"/>
              </w:numPr>
              <w:autoSpaceDE w:val="0"/>
              <w:autoSpaceDN w:val="0"/>
              <w:adjustRightInd w:val="0"/>
              <w:jc w:val="both"/>
              <w:rPr>
                <w:rFonts w:ascii="Palatino Linotype" w:hAnsi="Palatino Linotype"/>
                <w:sz w:val="21"/>
                <w:szCs w:val="21"/>
              </w:rPr>
            </w:pPr>
            <w:r>
              <w:rPr>
                <w:rFonts w:ascii="Palatino Linotype" w:hAnsi="Palatino Linotype"/>
                <w:sz w:val="21"/>
                <w:szCs w:val="21"/>
              </w:rPr>
              <w:t>p</w:t>
            </w:r>
            <w:r w:rsidRPr="00813FEF">
              <w:rPr>
                <w:rFonts w:ascii="Palatino Linotype" w:hAnsi="Palatino Linotype"/>
                <w:sz w:val="21"/>
                <w:szCs w:val="21"/>
              </w:rPr>
              <w:t>redispo</w:t>
            </w:r>
            <w:r>
              <w:rPr>
                <w:rFonts w:ascii="Palatino Linotype" w:hAnsi="Palatino Linotype"/>
                <w:sz w:val="21"/>
                <w:szCs w:val="21"/>
              </w:rPr>
              <w:t xml:space="preserve">sizione della formale risposta con </w:t>
            </w:r>
            <w:r w:rsidRPr="00813FEF">
              <w:rPr>
                <w:rFonts w:ascii="Palatino Linotype" w:hAnsi="Palatino Linotype"/>
                <w:sz w:val="21"/>
                <w:szCs w:val="21"/>
              </w:rPr>
              <w:t>gli eventuali atti e documen</w:t>
            </w:r>
            <w:r>
              <w:rPr>
                <w:rFonts w:ascii="Palatino Linotype" w:hAnsi="Palatino Linotype"/>
                <w:sz w:val="21"/>
                <w:szCs w:val="21"/>
              </w:rPr>
              <w:t>ti richiesti</w:t>
            </w:r>
            <w:r w:rsidRPr="00813FEF">
              <w:rPr>
                <w:rFonts w:ascii="Palatino Linotype" w:hAnsi="Palatino Linotype"/>
                <w:sz w:val="21"/>
                <w:szCs w:val="21"/>
              </w:rPr>
              <w:t>;</w:t>
            </w:r>
          </w:p>
        </w:tc>
      </w:tr>
      <w:tr w:rsidR="001F5517" w:rsidRPr="00536A60" w:rsidTr="00E8495E">
        <w:trPr>
          <w:gridAfter w:val="1"/>
          <w:wAfter w:w="10" w:type="dxa"/>
        </w:trPr>
        <w:tc>
          <w:tcPr>
            <w:tcW w:w="2836" w:type="dxa"/>
            <w:shd w:val="clear" w:color="auto" w:fill="E7E6E6"/>
          </w:tcPr>
          <w:p w:rsidR="001F5517" w:rsidRPr="0079439D" w:rsidRDefault="001F5517" w:rsidP="00E8495E">
            <w:pPr>
              <w:autoSpaceDE w:val="0"/>
              <w:autoSpaceDN w:val="0"/>
              <w:adjustRightInd w:val="0"/>
              <w:jc w:val="both"/>
              <w:rPr>
                <w:rFonts w:ascii="Palatino Linotype" w:hAnsi="Palatino Linotype" w:cs="Arial"/>
                <w:b/>
                <w:bCs/>
                <w:sz w:val="22"/>
                <w:szCs w:val="22"/>
              </w:rPr>
            </w:pPr>
            <w:r>
              <w:rPr>
                <w:rFonts w:ascii="Palatino Linotype" w:eastAsia="Calibri" w:hAnsi="Palatino Linotype"/>
                <w:b/>
                <w:sz w:val="22"/>
                <w:szCs w:val="22"/>
              </w:rPr>
              <w:lastRenderedPageBreak/>
              <w:t>Deleghe - r</w:t>
            </w:r>
            <w:r w:rsidRPr="00B22DFE">
              <w:rPr>
                <w:rFonts w:ascii="Palatino Linotype" w:eastAsia="Calibri" w:hAnsi="Palatino Linotype"/>
                <w:b/>
                <w:sz w:val="22"/>
                <w:szCs w:val="22"/>
              </w:rPr>
              <w:t>esponsabilità nel processo</w:t>
            </w:r>
          </w:p>
        </w:tc>
        <w:tc>
          <w:tcPr>
            <w:tcW w:w="7797" w:type="dxa"/>
            <w:shd w:val="clear" w:color="auto" w:fill="DEEAF6"/>
          </w:tcPr>
          <w:p w:rsidR="001F5517" w:rsidRDefault="001F5517" w:rsidP="00E8495E">
            <w:p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 xml:space="preserve">Le aree di responsabilità sono definite dalla L.R n° </w:t>
            </w:r>
            <w:r w:rsidR="00476244">
              <w:rPr>
                <w:rFonts w:ascii="Palatino Linotype" w:hAnsi="Palatino Linotype"/>
                <w:sz w:val="21"/>
                <w:szCs w:val="21"/>
              </w:rPr>
              <w:t>2/2019</w:t>
            </w:r>
            <w:r w:rsidRPr="0079439D">
              <w:rPr>
                <w:rFonts w:ascii="Palatino Linotype" w:hAnsi="Palatino Linotype"/>
                <w:sz w:val="21"/>
                <w:szCs w:val="21"/>
              </w:rPr>
              <w:t>, dallo statuto dell</w:t>
            </w:r>
            <w:r w:rsidR="00476244">
              <w:rPr>
                <w:rFonts w:ascii="Palatino Linotype" w:hAnsi="Palatino Linotype"/>
                <w:sz w:val="21"/>
                <w:szCs w:val="21"/>
              </w:rPr>
              <w:t xml:space="preserve">a Società e </w:t>
            </w:r>
            <w:r w:rsidRPr="0079439D">
              <w:rPr>
                <w:rFonts w:ascii="Palatino Linotype" w:hAnsi="Palatino Linotype"/>
                <w:sz w:val="21"/>
                <w:szCs w:val="21"/>
              </w:rPr>
              <w:t xml:space="preserve">dalle deleghe esistenti.  Le funzioni organizzative aziendali sono graficamente rappresentate nell’Organigramma Aziendale. </w:t>
            </w:r>
          </w:p>
          <w:p w:rsidR="00476244" w:rsidRPr="0079439D" w:rsidRDefault="00476244" w:rsidP="00476244">
            <w:pPr>
              <w:autoSpaceDE w:val="0"/>
              <w:autoSpaceDN w:val="0"/>
              <w:adjustRightInd w:val="0"/>
              <w:jc w:val="both"/>
              <w:rPr>
                <w:rFonts w:ascii="Palatino Linotype" w:hAnsi="Palatino Linotype"/>
                <w:sz w:val="21"/>
                <w:szCs w:val="21"/>
              </w:rPr>
            </w:pPr>
            <w:r w:rsidRPr="00813FEF">
              <w:rPr>
                <w:rFonts w:ascii="Palatino Linotype" w:hAnsi="Palatino Linotype"/>
                <w:sz w:val="21"/>
                <w:szCs w:val="21"/>
              </w:rPr>
              <w:t>I responsabili di Area,  la Direzione e/o il Presidente e/o il CdA con appositi atti (</w:t>
            </w:r>
            <w:r>
              <w:rPr>
                <w:rFonts w:ascii="Palatino Linotype" w:hAnsi="Palatino Linotype"/>
                <w:sz w:val="21"/>
                <w:szCs w:val="21"/>
              </w:rPr>
              <w:t xml:space="preserve">atti, </w:t>
            </w:r>
            <w:r w:rsidRPr="00813FEF">
              <w:rPr>
                <w:rFonts w:ascii="Palatino Linotype" w:hAnsi="Palatino Linotype"/>
                <w:sz w:val="21"/>
                <w:szCs w:val="21"/>
              </w:rPr>
              <w:t>determine e/o delibere) nell’ambito delle deleghe definite, firmano gli atti e documenti</w:t>
            </w:r>
          </w:p>
        </w:tc>
      </w:tr>
      <w:tr w:rsidR="001F5517" w:rsidRPr="00536A60" w:rsidTr="00E8495E">
        <w:trPr>
          <w:gridAfter w:val="1"/>
          <w:wAfter w:w="10" w:type="dxa"/>
        </w:trPr>
        <w:tc>
          <w:tcPr>
            <w:tcW w:w="2836" w:type="dxa"/>
            <w:shd w:val="clear" w:color="auto" w:fill="E7E6E6"/>
          </w:tcPr>
          <w:p w:rsidR="001F5517" w:rsidRPr="0079439D" w:rsidRDefault="001F5517" w:rsidP="00E8495E">
            <w:pPr>
              <w:autoSpaceDE w:val="0"/>
              <w:autoSpaceDN w:val="0"/>
              <w:adjustRightInd w:val="0"/>
              <w:jc w:val="both"/>
              <w:rPr>
                <w:rFonts w:ascii="Palatino Linotype" w:hAnsi="Palatino Linotype" w:cs="Arial"/>
                <w:b/>
                <w:bCs/>
                <w:sz w:val="22"/>
                <w:szCs w:val="22"/>
              </w:rPr>
            </w:pPr>
            <w:r w:rsidRPr="0079439D">
              <w:rPr>
                <w:rFonts w:ascii="Palatino Linotype" w:hAnsi="Palatino Linotype" w:cs="Arial"/>
                <w:b/>
                <w:bCs/>
                <w:sz w:val="22"/>
                <w:szCs w:val="22"/>
              </w:rPr>
              <w:t>Sistema Autorizzativo</w:t>
            </w:r>
          </w:p>
        </w:tc>
        <w:tc>
          <w:tcPr>
            <w:tcW w:w="7797" w:type="dxa"/>
            <w:shd w:val="clear" w:color="auto" w:fill="DEEAF6"/>
          </w:tcPr>
          <w:p w:rsidR="001F5517" w:rsidRPr="0079439D" w:rsidRDefault="001F5517" w:rsidP="00E8495E">
            <w:p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 xml:space="preserve">I rapporti con </w:t>
            </w:r>
            <w:r>
              <w:rPr>
                <w:rFonts w:ascii="Palatino Linotype" w:hAnsi="Palatino Linotype"/>
                <w:sz w:val="21"/>
                <w:szCs w:val="21"/>
              </w:rPr>
              <w:t xml:space="preserve">gli organi di controllo e </w:t>
            </w:r>
            <w:r w:rsidRPr="0079439D">
              <w:rPr>
                <w:rFonts w:ascii="Palatino Linotype" w:hAnsi="Palatino Linotype"/>
                <w:sz w:val="21"/>
                <w:szCs w:val="21"/>
              </w:rPr>
              <w:t xml:space="preserve">le Autorità di Vigilanza sono gestiti, in conformità alla L.R. n. </w:t>
            </w:r>
            <w:r>
              <w:rPr>
                <w:rFonts w:ascii="Palatino Linotype" w:hAnsi="Palatino Linotype"/>
                <w:sz w:val="21"/>
                <w:szCs w:val="21"/>
              </w:rPr>
              <w:t>2/2019</w:t>
            </w:r>
            <w:r w:rsidRPr="0079439D">
              <w:rPr>
                <w:rFonts w:ascii="Palatino Linotype" w:hAnsi="Palatino Linotype"/>
                <w:sz w:val="21"/>
                <w:szCs w:val="21"/>
              </w:rPr>
              <w:t xml:space="preserve"> ed allo Statuto, dal Presidente, dal Direttore Generale, dai </w:t>
            </w:r>
            <w:r>
              <w:rPr>
                <w:rFonts w:ascii="Palatino Linotype" w:hAnsi="Palatino Linotype"/>
                <w:sz w:val="21"/>
                <w:szCs w:val="21"/>
              </w:rPr>
              <w:t xml:space="preserve">Responsabili di Area </w:t>
            </w:r>
            <w:r w:rsidRPr="0079439D">
              <w:rPr>
                <w:rFonts w:ascii="Palatino Linotype" w:hAnsi="Palatino Linotype"/>
                <w:sz w:val="21"/>
                <w:szCs w:val="21"/>
              </w:rPr>
              <w:t>e ove necessario da altri soggetti, cui è rilasciata specifica delega scritta.</w:t>
            </w:r>
          </w:p>
          <w:p w:rsidR="001F5517" w:rsidRPr="0079439D" w:rsidRDefault="001F5517" w:rsidP="00E8495E">
            <w:p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La delega risulta da delibera del CdA o da atto scritto indicante data certa, è stata comunicata all’interessato, attribuisce al delegato tutti i poteri di organizzazione, gestione e controllo nonché l’autonomia di spesa richiesti dalla specifica natura delle funzioni delegate.</w:t>
            </w:r>
          </w:p>
          <w:p w:rsidR="001F5517" w:rsidRPr="0079439D" w:rsidRDefault="001F5517" w:rsidP="00E8495E">
            <w:pPr>
              <w:autoSpaceDE w:val="0"/>
              <w:autoSpaceDN w:val="0"/>
              <w:adjustRightInd w:val="0"/>
              <w:jc w:val="both"/>
              <w:rPr>
                <w:rFonts w:ascii="Palatino Linotype" w:hAnsi="Palatino Linotype"/>
                <w:sz w:val="21"/>
                <w:szCs w:val="21"/>
              </w:rPr>
            </w:pPr>
            <w:r w:rsidRPr="0079439D">
              <w:rPr>
                <w:rFonts w:ascii="Palatino Linotype" w:hAnsi="Palatino Linotype"/>
                <w:sz w:val="21"/>
                <w:szCs w:val="21"/>
              </w:rPr>
              <w:t xml:space="preserve">Alle ispezioni </w:t>
            </w:r>
            <w:r>
              <w:rPr>
                <w:rFonts w:ascii="Palatino Linotype" w:hAnsi="Palatino Linotype"/>
                <w:sz w:val="21"/>
                <w:szCs w:val="21"/>
              </w:rPr>
              <w:t xml:space="preserve">degli Organi di controllo e </w:t>
            </w:r>
            <w:r w:rsidRPr="0079439D">
              <w:rPr>
                <w:rFonts w:ascii="Palatino Linotype" w:hAnsi="Palatino Linotype"/>
                <w:sz w:val="21"/>
                <w:szCs w:val="21"/>
              </w:rPr>
              <w:t>delle Autorità devono partecipare i soggetti a ciò espressamente delegati, dando avviso dell’avvio dell’ispezione / accertamento al Direttore Generale e/o alla funzione aziendale da quest’ultimo delegata ed all’OdV.</w:t>
            </w:r>
          </w:p>
        </w:tc>
      </w:tr>
      <w:tr w:rsidR="001F5517" w:rsidRPr="00536A60" w:rsidTr="00E8495E">
        <w:trPr>
          <w:gridAfter w:val="1"/>
          <w:wAfter w:w="10" w:type="dxa"/>
        </w:trPr>
        <w:tc>
          <w:tcPr>
            <w:tcW w:w="2836" w:type="dxa"/>
            <w:shd w:val="clear" w:color="auto" w:fill="E7E6E6"/>
          </w:tcPr>
          <w:p w:rsidR="001F5517" w:rsidRPr="0079439D" w:rsidRDefault="001F5517" w:rsidP="00E8495E">
            <w:pPr>
              <w:autoSpaceDE w:val="0"/>
              <w:autoSpaceDN w:val="0"/>
              <w:adjustRightInd w:val="0"/>
              <w:jc w:val="both"/>
              <w:rPr>
                <w:rFonts w:ascii="Palatino Linotype" w:hAnsi="Palatino Linotype" w:cs="Arial"/>
                <w:b/>
                <w:bCs/>
                <w:sz w:val="22"/>
                <w:szCs w:val="22"/>
              </w:rPr>
            </w:pPr>
            <w:r w:rsidRPr="0079439D">
              <w:rPr>
                <w:rFonts w:ascii="Palatino Linotype" w:hAnsi="Palatino Linotype" w:cs="Arial"/>
                <w:b/>
                <w:bCs/>
                <w:sz w:val="22"/>
                <w:szCs w:val="22"/>
              </w:rPr>
              <w:t xml:space="preserve">Procedure Organizzative di riferimento </w:t>
            </w:r>
          </w:p>
        </w:tc>
        <w:tc>
          <w:tcPr>
            <w:tcW w:w="7797" w:type="dxa"/>
            <w:shd w:val="clear" w:color="auto" w:fill="DEEAF6"/>
          </w:tcPr>
          <w:p w:rsidR="001F5517" w:rsidRPr="0079439D" w:rsidRDefault="001F5517" w:rsidP="00E8495E">
            <w:pPr>
              <w:autoSpaceDE w:val="0"/>
              <w:autoSpaceDN w:val="0"/>
              <w:adjustRightInd w:val="0"/>
              <w:jc w:val="both"/>
              <w:rPr>
                <w:rFonts w:ascii="Palatino Linotype" w:hAnsi="Palatino Linotype" w:cs="Arial"/>
                <w:sz w:val="21"/>
                <w:szCs w:val="21"/>
              </w:rPr>
            </w:pPr>
            <w:r w:rsidRPr="0079439D">
              <w:rPr>
                <w:rFonts w:ascii="Palatino Linotype" w:hAnsi="Palatino Linotype" w:cs="Arial"/>
                <w:sz w:val="21"/>
                <w:szCs w:val="21"/>
              </w:rPr>
              <w:t>Quanto previsto dalle Normative in vigore in tema di controlli da parte de</w:t>
            </w:r>
            <w:r>
              <w:rPr>
                <w:rFonts w:ascii="Palatino Linotype" w:hAnsi="Palatino Linotype" w:cs="Arial"/>
                <w:sz w:val="21"/>
                <w:szCs w:val="21"/>
              </w:rPr>
              <w:t>gli organi deputati e dall</w:t>
            </w:r>
            <w:r w:rsidRPr="0079439D">
              <w:rPr>
                <w:rFonts w:ascii="Palatino Linotype" w:hAnsi="Palatino Linotype" w:cs="Arial"/>
                <w:sz w:val="21"/>
                <w:szCs w:val="21"/>
              </w:rPr>
              <w:t>e autorità pubbliche di Vigilanza</w:t>
            </w:r>
          </w:p>
        </w:tc>
      </w:tr>
      <w:tr w:rsidR="001F5517" w:rsidTr="00E8495E">
        <w:trPr>
          <w:gridAfter w:val="1"/>
          <w:wAfter w:w="10" w:type="dxa"/>
        </w:trPr>
        <w:tc>
          <w:tcPr>
            <w:tcW w:w="2836" w:type="dxa"/>
            <w:tcBorders>
              <w:top w:val="single" w:sz="4" w:space="0" w:color="auto"/>
              <w:left w:val="single" w:sz="4" w:space="0" w:color="auto"/>
              <w:bottom w:val="single" w:sz="4" w:space="0" w:color="auto"/>
              <w:right w:val="single" w:sz="4" w:space="0" w:color="auto"/>
            </w:tcBorders>
            <w:shd w:val="clear" w:color="auto" w:fill="E7E6E6"/>
          </w:tcPr>
          <w:p w:rsidR="001F5517" w:rsidRPr="004E26ED" w:rsidRDefault="001F5517" w:rsidP="00E8495E">
            <w:pPr>
              <w:autoSpaceDE w:val="0"/>
              <w:autoSpaceDN w:val="0"/>
              <w:adjustRightInd w:val="0"/>
              <w:jc w:val="both"/>
              <w:rPr>
                <w:rFonts w:ascii="Palatino Linotype" w:hAnsi="Palatino Linotype" w:cs="Arial"/>
                <w:b/>
                <w:bCs/>
                <w:sz w:val="22"/>
                <w:szCs w:val="22"/>
              </w:rPr>
            </w:pPr>
            <w:r w:rsidRPr="004E26ED">
              <w:rPr>
                <w:rFonts w:ascii="Palatino Linotype" w:hAnsi="Palatino Linotype" w:cs="Arial"/>
                <w:b/>
                <w:bCs/>
                <w:sz w:val="22"/>
                <w:szCs w:val="22"/>
              </w:rPr>
              <w:t>Flussi informativi verso l’OdV</w:t>
            </w:r>
          </w:p>
        </w:tc>
        <w:tc>
          <w:tcPr>
            <w:tcW w:w="7797" w:type="dxa"/>
            <w:tcBorders>
              <w:top w:val="single" w:sz="4" w:space="0" w:color="auto"/>
              <w:left w:val="single" w:sz="4" w:space="0" w:color="auto"/>
              <w:bottom w:val="single" w:sz="4" w:space="0" w:color="auto"/>
              <w:right w:val="single" w:sz="4" w:space="0" w:color="auto"/>
            </w:tcBorders>
            <w:shd w:val="clear" w:color="auto" w:fill="DEEAF6"/>
          </w:tcPr>
          <w:p w:rsidR="001F5517" w:rsidRPr="005E4EBF" w:rsidRDefault="001F5517" w:rsidP="00E8495E">
            <w:pPr>
              <w:autoSpaceDE w:val="0"/>
              <w:autoSpaceDN w:val="0"/>
              <w:adjustRightInd w:val="0"/>
              <w:jc w:val="both"/>
              <w:rPr>
                <w:rFonts w:ascii="Palatino Linotype" w:hAnsi="Palatino Linotype" w:cs="Arial"/>
                <w:sz w:val="21"/>
                <w:szCs w:val="21"/>
              </w:rPr>
            </w:pPr>
            <w:r w:rsidRPr="005E4EBF">
              <w:rPr>
                <w:rFonts w:ascii="Palatino Linotype" w:hAnsi="Palatino Linotype" w:cs="Arial"/>
                <w:sz w:val="21"/>
                <w:szCs w:val="21"/>
              </w:rPr>
              <w:t>A richiesta degli organi di controllo:</w:t>
            </w:r>
          </w:p>
          <w:p w:rsidR="001F5517" w:rsidRDefault="001F5517">
            <w:pPr>
              <w:numPr>
                <w:ilvl w:val="0"/>
                <w:numId w:val="204"/>
              </w:numPr>
              <w:autoSpaceDE w:val="0"/>
              <w:autoSpaceDN w:val="0"/>
              <w:adjustRightInd w:val="0"/>
              <w:jc w:val="both"/>
              <w:rPr>
                <w:rFonts w:ascii="Palatino Linotype" w:hAnsi="Palatino Linotype"/>
                <w:sz w:val="21"/>
                <w:szCs w:val="21"/>
              </w:rPr>
            </w:pPr>
            <w:r w:rsidRPr="004E26ED">
              <w:rPr>
                <w:rFonts w:ascii="Palatino Linotype" w:hAnsi="Palatino Linotype"/>
                <w:sz w:val="21"/>
                <w:szCs w:val="21"/>
              </w:rPr>
              <w:t xml:space="preserve">evidenza </w:t>
            </w:r>
            <w:r>
              <w:rPr>
                <w:rFonts w:ascii="Palatino Linotype" w:hAnsi="Palatino Linotype"/>
                <w:sz w:val="21"/>
                <w:szCs w:val="21"/>
              </w:rPr>
              <w:t>delle comunicazioni in entrata ed uscita e dei verbali degli organi di controllo;</w:t>
            </w:r>
          </w:p>
          <w:p w:rsidR="001F5517" w:rsidRPr="004E26ED" w:rsidRDefault="001F5517">
            <w:pPr>
              <w:numPr>
                <w:ilvl w:val="0"/>
                <w:numId w:val="204"/>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evidenza </w:t>
            </w:r>
            <w:r w:rsidRPr="004E26ED">
              <w:rPr>
                <w:rFonts w:ascii="Palatino Linotype" w:hAnsi="Palatino Linotype"/>
                <w:sz w:val="21"/>
                <w:szCs w:val="21"/>
              </w:rPr>
              <w:t>delle comunicazioni</w:t>
            </w:r>
            <w:r>
              <w:rPr>
                <w:rFonts w:ascii="Palatino Linotype" w:hAnsi="Palatino Linotype"/>
                <w:sz w:val="21"/>
                <w:szCs w:val="21"/>
              </w:rPr>
              <w:t xml:space="preserve"> in entrata ed uscita </w:t>
            </w:r>
            <w:r w:rsidRPr="004E26ED">
              <w:rPr>
                <w:rFonts w:ascii="Palatino Linotype" w:hAnsi="Palatino Linotype"/>
                <w:sz w:val="21"/>
                <w:szCs w:val="21"/>
              </w:rPr>
              <w:t>all</w:t>
            </w:r>
            <w:r>
              <w:rPr>
                <w:rFonts w:ascii="Palatino Linotype" w:hAnsi="Palatino Linotype"/>
                <w:sz w:val="21"/>
                <w:szCs w:val="21"/>
              </w:rPr>
              <w:t>e autorità A</w:t>
            </w:r>
            <w:r w:rsidRPr="004E26ED">
              <w:rPr>
                <w:rFonts w:ascii="Palatino Linotype" w:hAnsi="Palatino Linotype"/>
                <w:sz w:val="21"/>
                <w:szCs w:val="21"/>
              </w:rPr>
              <w:t>VCP</w:t>
            </w:r>
            <w:r>
              <w:rPr>
                <w:rFonts w:ascii="Palatino Linotype" w:hAnsi="Palatino Linotype"/>
                <w:sz w:val="21"/>
                <w:szCs w:val="21"/>
              </w:rPr>
              <w:t>, e Garante privacy</w:t>
            </w:r>
            <w:r w:rsidRPr="004E26ED">
              <w:rPr>
                <w:rFonts w:ascii="Palatino Linotype" w:hAnsi="Palatino Linotype"/>
                <w:sz w:val="21"/>
                <w:szCs w:val="21"/>
              </w:rPr>
              <w:t>;</w:t>
            </w:r>
          </w:p>
          <w:p w:rsidR="001F5517" w:rsidRPr="004E26ED" w:rsidRDefault="001F5517">
            <w:pPr>
              <w:numPr>
                <w:ilvl w:val="0"/>
                <w:numId w:val="204"/>
              </w:numPr>
              <w:autoSpaceDE w:val="0"/>
              <w:autoSpaceDN w:val="0"/>
              <w:adjustRightInd w:val="0"/>
              <w:jc w:val="both"/>
              <w:rPr>
                <w:rFonts w:ascii="Palatino Linotype" w:hAnsi="Palatino Linotype"/>
                <w:sz w:val="21"/>
                <w:szCs w:val="21"/>
              </w:rPr>
            </w:pPr>
            <w:r w:rsidRPr="004E26ED">
              <w:rPr>
                <w:rFonts w:ascii="Palatino Linotype" w:hAnsi="Palatino Linotype"/>
                <w:sz w:val="21"/>
                <w:szCs w:val="21"/>
              </w:rPr>
              <w:t>evidenza della comunicazione annuale data alla Aut. AGCOM, relativamente le spese di pubblicità;</w:t>
            </w:r>
          </w:p>
          <w:p w:rsidR="001F5517" w:rsidRPr="004E26ED" w:rsidRDefault="001F5517">
            <w:pPr>
              <w:numPr>
                <w:ilvl w:val="0"/>
                <w:numId w:val="204"/>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evidenza di </w:t>
            </w:r>
            <w:r w:rsidRPr="004E26ED">
              <w:rPr>
                <w:rFonts w:ascii="Palatino Linotype" w:hAnsi="Palatino Linotype"/>
                <w:sz w:val="21"/>
                <w:szCs w:val="21"/>
              </w:rPr>
              <w:t>eventuali trasmissioni di dati alle altre Autorità</w:t>
            </w:r>
            <w:r>
              <w:rPr>
                <w:rFonts w:ascii="Palatino Linotype" w:hAnsi="Palatino Linotype"/>
                <w:sz w:val="21"/>
                <w:szCs w:val="21"/>
              </w:rPr>
              <w:t>;</w:t>
            </w:r>
          </w:p>
          <w:p w:rsidR="001F5517" w:rsidRPr="005E4EBF" w:rsidRDefault="001F5517" w:rsidP="001F5517">
            <w:pPr>
              <w:autoSpaceDE w:val="0"/>
              <w:autoSpaceDN w:val="0"/>
              <w:adjustRightInd w:val="0"/>
              <w:jc w:val="both"/>
              <w:rPr>
                <w:rFonts w:ascii="Palatino Linotype" w:hAnsi="Palatino Linotype" w:cs="Arial"/>
                <w:sz w:val="21"/>
                <w:szCs w:val="21"/>
              </w:rPr>
            </w:pPr>
            <w:r w:rsidRPr="004E26ED">
              <w:rPr>
                <w:rFonts w:ascii="Palatino Linotype" w:hAnsi="Palatino Linotype" w:cs="Arial"/>
                <w:sz w:val="21"/>
                <w:szCs w:val="21"/>
              </w:rPr>
              <w:t xml:space="preserve">Devono essere fornite con immediatezza all’Organismo di Vigilanza le informazioni su situazioni di riscontrata inadeguatezza e/o </w:t>
            </w:r>
            <w:r w:rsidRPr="005E4EBF">
              <w:rPr>
                <w:rFonts w:ascii="Palatino Linotype" w:hAnsi="Palatino Linotype" w:cs="Arial"/>
                <w:sz w:val="21"/>
                <w:szCs w:val="21"/>
              </w:rPr>
              <w:t>non effettività e/o non conformità al Modello e alle relative procedure.</w:t>
            </w:r>
          </w:p>
        </w:tc>
      </w:tr>
      <w:tr w:rsidR="001F5517" w:rsidTr="00E8495E">
        <w:tc>
          <w:tcPr>
            <w:tcW w:w="10643" w:type="dxa"/>
            <w:gridSpan w:val="3"/>
            <w:shd w:val="clear" w:color="auto" w:fill="E7E6E6"/>
          </w:tcPr>
          <w:p w:rsidR="001F5517" w:rsidRPr="003A6A67" w:rsidRDefault="001F5517" w:rsidP="00E8495E">
            <w:pPr>
              <w:pStyle w:val="Paragrafoelenco"/>
              <w:spacing w:line="256" w:lineRule="auto"/>
              <w:ind w:left="0"/>
              <w:contextualSpacing/>
              <w:rPr>
                <w:rFonts w:ascii="Palatino Linotype" w:eastAsia="Calibri" w:hAnsi="Palatino Linotype"/>
                <w:sz w:val="22"/>
                <w:szCs w:val="22"/>
              </w:rPr>
            </w:pPr>
            <w:r w:rsidRPr="003A6A67">
              <w:rPr>
                <w:rFonts w:ascii="Palatino Linotype" w:eastAsia="Calibri" w:hAnsi="Palatino Linotype"/>
                <w:b/>
                <w:sz w:val="22"/>
                <w:szCs w:val="22"/>
              </w:rPr>
              <w:t>Comportamenti organizzativi richiesti al personale</w:t>
            </w:r>
          </w:p>
        </w:tc>
      </w:tr>
      <w:tr w:rsidR="001F5517" w:rsidRPr="00B548CF" w:rsidTr="00E8495E">
        <w:tc>
          <w:tcPr>
            <w:tcW w:w="10643" w:type="dxa"/>
            <w:gridSpan w:val="3"/>
            <w:shd w:val="clear" w:color="auto" w:fill="DEEAF6"/>
          </w:tcPr>
          <w:p w:rsidR="001F5517" w:rsidRPr="00B548CF" w:rsidRDefault="001F5517" w:rsidP="00E8495E">
            <w:pPr>
              <w:autoSpaceDE w:val="0"/>
              <w:autoSpaceDN w:val="0"/>
              <w:adjustRightInd w:val="0"/>
              <w:jc w:val="both"/>
              <w:rPr>
                <w:rFonts w:ascii="Palatino Linotype" w:eastAsia="Calibri" w:hAnsi="Palatino Linotype"/>
                <w:sz w:val="21"/>
                <w:szCs w:val="21"/>
              </w:rPr>
            </w:pPr>
            <w:r w:rsidRPr="00B548CF">
              <w:rPr>
                <w:rFonts w:ascii="Palatino Linotype" w:eastAsia="Calibri" w:hAnsi="Palatino Linotype"/>
                <w:sz w:val="21"/>
                <w:szCs w:val="21"/>
              </w:rPr>
              <w:t>Si fa riferimento alle norme comportamentali contenute nel Codice Etico</w:t>
            </w:r>
          </w:p>
          <w:p w:rsidR="001F5517" w:rsidRPr="00B548CF" w:rsidRDefault="001F5517" w:rsidP="00E8495E">
            <w:pPr>
              <w:autoSpaceDE w:val="0"/>
              <w:autoSpaceDN w:val="0"/>
              <w:adjustRightInd w:val="0"/>
              <w:jc w:val="both"/>
              <w:rPr>
                <w:rFonts w:ascii="Palatino Linotype" w:eastAsia="Calibri" w:hAnsi="Palatino Linotype"/>
                <w:sz w:val="21"/>
                <w:szCs w:val="21"/>
              </w:rPr>
            </w:pPr>
            <w:r w:rsidRPr="00B548CF">
              <w:rPr>
                <w:rFonts w:ascii="Palatino Linotype" w:eastAsia="Calibri" w:hAnsi="Palatino Linotype"/>
                <w:sz w:val="21"/>
                <w:szCs w:val="21"/>
              </w:rPr>
              <w:t>In particolare</w:t>
            </w:r>
            <w:r>
              <w:rPr>
                <w:rFonts w:ascii="Palatino Linotype" w:eastAsia="Calibri" w:hAnsi="Palatino Linotype"/>
                <w:sz w:val="21"/>
                <w:szCs w:val="21"/>
              </w:rPr>
              <w:t>,</w:t>
            </w:r>
            <w:r w:rsidRPr="00B548CF">
              <w:rPr>
                <w:rFonts w:ascii="Palatino Linotype" w:eastAsia="Calibri" w:hAnsi="Palatino Linotype"/>
                <w:sz w:val="21"/>
                <w:szCs w:val="21"/>
              </w:rPr>
              <w:t xml:space="preserve"> si richiamano le regole al divieto di:</w:t>
            </w:r>
          </w:p>
          <w:p w:rsidR="001F5517" w:rsidRDefault="001F5517" w:rsidP="00E8495E">
            <w:pPr>
              <w:pStyle w:val="Corpotesto"/>
              <w:numPr>
                <w:ilvl w:val="0"/>
                <w:numId w:val="47"/>
              </w:numPr>
              <w:spacing w:after="40"/>
              <w:ind w:left="316"/>
              <w:jc w:val="both"/>
              <w:rPr>
                <w:rFonts w:ascii="Palatino Linotype" w:hAnsi="Palatino Linotype"/>
                <w:color w:val="auto"/>
                <w:sz w:val="21"/>
                <w:szCs w:val="21"/>
              </w:rPr>
            </w:pPr>
            <w:r w:rsidRPr="005E4EBF">
              <w:rPr>
                <w:rFonts w:ascii="Palatino Linotype" w:hAnsi="Palatino Linotype"/>
                <w:color w:val="auto"/>
                <w:sz w:val="21"/>
                <w:szCs w:val="21"/>
              </w:rPr>
              <w:t xml:space="preserve">adottare, anche tramite legali esterni e consulenti di parte, comportamenti illegittimi per indurre </w:t>
            </w:r>
            <w:r>
              <w:rPr>
                <w:rFonts w:ascii="Palatino Linotype" w:hAnsi="Palatino Linotype"/>
                <w:color w:val="auto"/>
                <w:sz w:val="21"/>
                <w:szCs w:val="21"/>
              </w:rPr>
              <w:t xml:space="preserve">i </w:t>
            </w:r>
            <w:r>
              <w:rPr>
                <w:rFonts w:ascii="Palatino Linotype" w:hAnsi="Palatino Linotype"/>
                <w:color w:val="auto"/>
                <w:sz w:val="21"/>
                <w:szCs w:val="21"/>
              </w:rPr>
              <w:lastRenderedPageBreak/>
              <w:t xml:space="preserve">rappresentanti degli Organi di controllo e delle Autorità </w:t>
            </w:r>
            <w:r w:rsidRPr="005E4EBF">
              <w:rPr>
                <w:rFonts w:ascii="Palatino Linotype" w:hAnsi="Palatino Linotype"/>
                <w:color w:val="auto"/>
                <w:sz w:val="21"/>
                <w:szCs w:val="21"/>
              </w:rPr>
              <w:t>ad avvantaggiare indebitamente gli interessi dell’</w:t>
            </w:r>
            <w:r>
              <w:rPr>
                <w:rFonts w:ascii="Palatino Linotype" w:hAnsi="Palatino Linotype"/>
                <w:color w:val="auto"/>
                <w:sz w:val="21"/>
                <w:szCs w:val="21"/>
              </w:rPr>
              <w:t>Ente</w:t>
            </w:r>
            <w:r w:rsidRPr="005E4EBF">
              <w:rPr>
                <w:rFonts w:ascii="Palatino Linotype" w:hAnsi="Palatino Linotype"/>
                <w:color w:val="auto"/>
                <w:sz w:val="21"/>
                <w:szCs w:val="21"/>
              </w:rPr>
              <w:t>;</w:t>
            </w:r>
          </w:p>
          <w:p w:rsidR="001F5517" w:rsidRDefault="001F5517" w:rsidP="00E8495E">
            <w:pPr>
              <w:pStyle w:val="Corpotesto"/>
              <w:numPr>
                <w:ilvl w:val="0"/>
                <w:numId w:val="47"/>
              </w:numPr>
              <w:spacing w:after="40"/>
              <w:ind w:left="316"/>
              <w:jc w:val="both"/>
              <w:rPr>
                <w:rFonts w:ascii="Palatino Linotype" w:hAnsi="Palatino Linotype"/>
                <w:color w:val="auto"/>
                <w:sz w:val="21"/>
                <w:szCs w:val="21"/>
              </w:rPr>
            </w:pPr>
            <w:r>
              <w:rPr>
                <w:rFonts w:ascii="Palatino Linotype" w:hAnsi="Palatino Linotype"/>
                <w:color w:val="auto"/>
                <w:sz w:val="21"/>
                <w:szCs w:val="21"/>
              </w:rPr>
              <w:t xml:space="preserve">adottare </w:t>
            </w:r>
            <w:r w:rsidRPr="005E4EBF">
              <w:rPr>
                <w:rFonts w:ascii="Palatino Linotype" w:hAnsi="Palatino Linotype"/>
                <w:color w:val="auto"/>
                <w:sz w:val="21"/>
                <w:szCs w:val="21"/>
              </w:rPr>
              <w:t>nel corso delle fasi del procedimento anche tramite legali esterni e consulenti di parte, comportamenti illegittimi per il superamento di vincoli o criticità  ai fini di tutelare l</w:t>
            </w:r>
            <w:r>
              <w:rPr>
                <w:rFonts w:ascii="Palatino Linotype" w:hAnsi="Palatino Linotype"/>
                <w:color w:val="auto"/>
                <w:sz w:val="21"/>
                <w:szCs w:val="21"/>
              </w:rPr>
              <w:t>a Società;</w:t>
            </w:r>
          </w:p>
          <w:p w:rsidR="001F5517" w:rsidRPr="004E26ED" w:rsidRDefault="001F5517" w:rsidP="00E8495E">
            <w:pPr>
              <w:pStyle w:val="Corpotesto"/>
              <w:numPr>
                <w:ilvl w:val="0"/>
                <w:numId w:val="47"/>
              </w:numPr>
              <w:spacing w:after="40"/>
              <w:ind w:left="316"/>
              <w:jc w:val="both"/>
              <w:rPr>
                <w:rFonts w:ascii="Palatino Linotype" w:hAnsi="Palatino Linotype"/>
                <w:color w:val="auto"/>
                <w:sz w:val="21"/>
                <w:szCs w:val="21"/>
              </w:rPr>
            </w:pPr>
            <w:r>
              <w:rPr>
                <w:rFonts w:ascii="Palatino Linotype" w:hAnsi="Palatino Linotype"/>
                <w:color w:val="auto"/>
                <w:sz w:val="21"/>
                <w:szCs w:val="21"/>
              </w:rPr>
              <w:t>adottare i</w:t>
            </w:r>
            <w:r w:rsidRPr="005E4EBF">
              <w:rPr>
                <w:rFonts w:ascii="Palatino Linotype" w:hAnsi="Palatino Linotype"/>
                <w:color w:val="auto"/>
                <w:sz w:val="21"/>
                <w:szCs w:val="21"/>
              </w:rPr>
              <w:t>n sede di ispezioni/verifiche da parte d</w:t>
            </w:r>
            <w:r>
              <w:rPr>
                <w:rFonts w:ascii="Palatino Linotype" w:hAnsi="Palatino Linotype"/>
                <w:color w:val="auto"/>
                <w:sz w:val="21"/>
                <w:szCs w:val="21"/>
              </w:rPr>
              <w:t>ei rappresentanti delle Autorità di controllo</w:t>
            </w:r>
            <w:r w:rsidRPr="005E4EBF">
              <w:rPr>
                <w:rFonts w:ascii="Palatino Linotype" w:hAnsi="Palatino Linotype"/>
                <w:color w:val="auto"/>
                <w:sz w:val="21"/>
                <w:szCs w:val="21"/>
              </w:rPr>
              <w:t>, comportamenti illegittimi idonei ad influenzarne il giudizio nell’interesse dell</w:t>
            </w:r>
            <w:r>
              <w:rPr>
                <w:rFonts w:ascii="Palatino Linotype" w:hAnsi="Palatino Linotype"/>
                <w:color w:val="auto"/>
                <w:sz w:val="21"/>
                <w:szCs w:val="21"/>
              </w:rPr>
              <w:t>a Società</w:t>
            </w:r>
            <w:r w:rsidRPr="005E4EBF">
              <w:rPr>
                <w:rFonts w:ascii="Palatino Linotype" w:hAnsi="Palatino Linotype"/>
                <w:color w:val="auto"/>
                <w:sz w:val="21"/>
                <w:szCs w:val="21"/>
              </w:rPr>
              <w:t>;</w:t>
            </w:r>
          </w:p>
          <w:p w:rsidR="001F5517" w:rsidRPr="005E4EBF" w:rsidRDefault="001F5517" w:rsidP="00E8495E">
            <w:pPr>
              <w:pStyle w:val="Corpotesto"/>
              <w:numPr>
                <w:ilvl w:val="0"/>
                <w:numId w:val="47"/>
              </w:numPr>
              <w:spacing w:after="40"/>
              <w:ind w:left="316"/>
              <w:jc w:val="both"/>
              <w:rPr>
                <w:rFonts w:ascii="Palatino Linotype" w:eastAsia="Calibri" w:hAnsi="Palatino Linotype"/>
                <w:color w:val="auto"/>
                <w:sz w:val="21"/>
                <w:szCs w:val="21"/>
              </w:rPr>
            </w:pPr>
            <w:r w:rsidRPr="00B548CF">
              <w:rPr>
                <w:rFonts w:ascii="Palatino Linotype" w:eastAsia="Calibri" w:hAnsi="Palatino Linotype"/>
                <w:color w:val="auto"/>
                <w:sz w:val="21"/>
                <w:szCs w:val="21"/>
              </w:rPr>
              <w:t>promettere, concedere o ricevere, erogazioni in denaro, regali e doni e/o altra utilità, per finalità diverse da quelle istituzionali;</w:t>
            </w:r>
          </w:p>
          <w:p w:rsidR="001F5517" w:rsidRPr="005E4EBF" w:rsidRDefault="001F5517" w:rsidP="00E8495E">
            <w:pPr>
              <w:pStyle w:val="Corpotesto"/>
              <w:numPr>
                <w:ilvl w:val="0"/>
                <w:numId w:val="47"/>
              </w:numPr>
              <w:spacing w:after="40"/>
              <w:ind w:left="316"/>
              <w:jc w:val="both"/>
              <w:rPr>
                <w:rFonts w:ascii="Palatino Linotype" w:eastAsia="Calibri" w:hAnsi="Palatino Linotype"/>
                <w:color w:val="auto"/>
                <w:sz w:val="21"/>
                <w:szCs w:val="21"/>
              </w:rPr>
            </w:pPr>
            <w:r w:rsidRPr="005E4EBF">
              <w:rPr>
                <w:rFonts w:ascii="Palatino Linotype" w:eastAsia="Calibri" w:hAnsi="Palatino Linotype"/>
                <w:color w:val="auto"/>
                <w:sz w:val="21"/>
                <w:szCs w:val="21"/>
              </w:rPr>
              <w:t>produrre documenti e/o dati falsi o alterati od omettere informazioni dovute;</w:t>
            </w:r>
          </w:p>
          <w:p w:rsidR="001F5517" w:rsidRPr="00B548CF" w:rsidRDefault="001F5517" w:rsidP="00E8495E">
            <w:pPr>
              <w:pStyle w:val="Corpotesto"/>
              <w:numPr>
                <w:ilvl w:val="0"/>
                <w:numId w:val="47"/>
              </w:numPr>
              <w:spacing w:after="40"/>
              <w:ind w:left="316"/>
              <w:jc w:val="both"/>
              <w:rPr>
                <w:rFonts w:ascii="Palatino Linotype" w:eastAsia="Calibri" w:hAnsi="Palatino Linotype"/>
                <w:color w:val="auto"/>
                <w:sz w:val="21"/>
                <w:szCs w:val="21"/>
              </w:rPr>
            </w:pPr>
            <w:r w:rsidRPr="00B548CF">
              <w:rPr>
                <w:rFonts w:ascii="Palatino Linotype" w:eastAsia="Calibri" w:hAnsi="Palatino Linotype"/>
                <w:color w:val="auto"/>
                <w:sz w:val="21"/>
                <w:szCs w:val="21"/>
              </w:rPr>
              <w:t>alterare il funzionamento di un sistema informatico o telematico della Pubblica Amministrazione o manipolare i dati in esso contenuti al fine di ottenere un ingiusto profitto.</w:t>
            </w:r>
          </w:p>
          <w:p w:rsidR="001F5517" w:rsidRPr="00B548CF" w:rsidRDefault="001F5517" w:rsidP="00E8495E">
            <w:pPr>
              <w:pStyle w:val="Corpotesto"/>
              <w:spacing w:after="40"/>
              <w:jc w:val="both"/>
              <w:rPr>
                <w:rFonts w:ascii="Palatino Linotype" w:hAnsi="Palatino Linotype"/>
                <w:color w:val="auto"/>
                <w:sz w:val="23"/>
                <w:szCs w:val="23"/>
              </w:rPr>
            </w:pPr>
            <w:r w:rsidRPr="00B548CF">
              <w:rPr>
                <w:rFonts w:ascii="Palatino Linotype" w:eastAsia="Calibri" w:hAnsi="Palatino Linotype"/>
                <w:color w:val="auto"/>
                <w:sz w:val="21"/>
                <w:szCs w:val="21"/>
              </w:rPr>
              <w:t>Ogni operazione deve avere un adeguato supporto documentale al fine di poter procedere in qualsiasi momento all’effettuazione di controlli che attestino le caratteristiche e le motivazioni dell’operazione ed individuino i soggetti che hanno verificato, autorizzato e registrato l’operazione medesima.</w:t>
            </w:r>
          </w:p>
        </w:tc>
      </w:tr>
    </w:tbl>
    <w:p w:rsidR="001F5517" w:rsidRPr="00536A60" w:rsidRDefault="001F5517" w:rsidP="001F5517">
      <w:pPr>
        <w:autoSpaceDE w:val="0"/>
        <w:autoSpaceDN w:val="0"/>
        <w:adjustRightInd w:val="0"/>
        <w:jc w:val="both"/>
        <w:rPr>
          <w:rFonts w:ascii="Palatino Linotype" w:hAnsi="Palatino Linotype"/>
          <w:color w:val="FF0000"/>
          <w:sz w:val="23"/>
          <w:szCs w:val="23"/>
          <w:highlight w:val="yellow"/>
        </w:rPr>
      </w:pPr>
    </w:p>
    <w:p w:rsidR="00EB28EA" w:rsidRDefault="00EB28EA" w:rsidP="00EB28EA">
      <w:pPr>
        <w:rPr>
          <w:rFonts w:ascii="Palatino Linotype" w:hAnsi="Palatino Linotype"/>
          <w:b/>
        </w:rPr>
      </w:pPr>
    </w:p>
    <w:p w:rsidR="00EB28EA" w:rsidRPr="0013677F" w:rsidRDefault="00EB28EA" w:rsidP="00EB28EA">
      <w:pPr>
        <w:autoSpaceDE w:val="0"/>
        <w:autoSpaceDN w:val="0"/>
        <w:adjustRightInd w:val="0"/>
        <w:jc w:val="both"/>
        <w:rPr>
          <w:rFonts w:ascii="Palatino Linotype" w:hAnsi="Palatino Linotype"/>
          <w:b/>
          <w:sz w:val="22"/>
          <w:szCs w:val="22"/>
        </w:rPr>
      </w:pPr>
      <w:r w:rsidRPr="0013677F">
        <w:rPr>
          <w:rFonts w:ascii="Palatino Linotype" w:hAnsi="Palatino Linotype"/>
          <w:b/>
          <w:sz w:val="22"/>
          <w:szCs w:val="22"/>
        </w:rPr>
        <w:t>4.6.1 Comportamenti Organizzativi</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 xml:space="preserve">Si fa riferimento alle norme comportamentali contenute nel Codice Etico. </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In particolare</w:t>
      </w:r>
      <w:r w:rsidR="00A47440">
        <w:rPr>
          <w:rFonts w:ascii="Palatino Linotype" w:hAnsi="Palatino Linotype"/>
          <w:sz w:val="22"/>
          <w:szCs w:val="22"/>
        </w:rPr>
        <w:t>,</w:t>
      </w:r>
      <w:r w:rsidRPr="0013677F">
        <w:rPr>
          <w:rFonts w:ascii="Palatino Linotype" w:hAnsi="Palatino Linotype"/>
          <w:sz w:val="22"/>
          <w:szCs w:val="22"/>
        </w:rPr>
        <w:t xml:space="preserve"> si richiamano le regole al divieto di:</w:t>
      </w:r>
    </w:p>
    <w:p w:rsidR="00EB28EA" w:rsidRPr="0013677F" w:rsidRDefault="00EB28EA">
      <w:pPr>
        <w:pStyle w:val="Corpotesto"/>
        <w:numPr>
          <w:ilvl w:val="0"/>
          <w:numId w:val="63"/>
        </w:numPr>
        <w:spacing w:after="40"/>
        <w:jc w:val="both"/>
        <w:rPr>
          <w:rFonts w:ascii="Palatino Linotype" w:hAnsi="Palatino Linotype"/>
          <w:color w:val="auto"/>
          <w:sz w:val="22"/>
          <w:szCs w:val="22"/>
        </w:rPr>
      </w:pPr>
      <w:r w:rsidRPr="0013677F">
        <w:rPr>
          <w:rFonts w:ascii="Palatino Linotype" w:hAnsi="Palatino Linotype"/>
          <w:color w:val="auto"/>
          <w:sz w:val="22"/>
          <w:szCs w:val="22"/>
        </w:rPr>
        <w:t>promettere o concedere erogazioni in denaro per finalità diverse da quelle istituzionali;</w:t>
      </w:r>
    </w:p>
    <w:p w:rsidR="00EB28EA" w:rsidRPr="0013677F" w:rsidRDefault="00EB28EA">
      <w:pPr>
        <w:pStyle w:val="Corpotesto"/>
        <w:numPr>
          <w:ilvl w:val="0"/>
          <w:numId w:val="63"/>
        </w:numPr>
        <w:spacing w:after="40"/>
        <w:jc w:val="both"/>
        <w:rPr>
          <w:rFonts w:ascii="Palatino Linotype" w:hAnsi="Palatino Linotype"/>
          <w:color w:val="auto"/>
          <w:sz w:val="22"/>
          <w:szCs w:val="22"/>
        </w:rPr>
      </w:pPr>
      <w:r w:rsidRPr="0013677F">
        <w:rPr>
          <w:rFonts w:ascii="Palatino Linotype" w:hAnsi="Palatino Linotype"/>
          <w:color w:val="auto"/>
          <w:sz w:val="22"/>
          <w:szCs w:val="22"/>
        </w:rPr>
        <w:t>promettere o concedere favoritismi nell’assunzione di personale, nella scelta di fornitori di beni e servizi, nella comunicazione di informazioni e documenti;</w:t>
      </w:r>
    </w:p>
    <w:p w:rsidR="00EB28EA" w:rsidRPr="0013677F" w:rsidRDefault="00EB28EA">
      <w:pPr>
        <w:pStyle w:val="Corpotesto"/>
        <w:numPr>
          <w:ilvl w:val="0"/>
          <w:numId w:val="63"/>
        </w:numPr>
        <w:spacing w:after="40"/>
        <w:jc w:val="both"/>
        <w:rPr>
          <w:rFonts w:ascii="Palatino Linotype" w:hAnsi="Palatino Linotype"/>
          <w:color w:val="auto"/>
          <w:sz w:val="22"/>
          <w:szCs w:val="22"/>
        </w:rPr>
      </w:pPr>
      <w:r w:rsidRPr="0013677F">
        <w:rPr>
          <w:rFonts w:ascii="Palatino Linotype" w:hAnsi="Palatino Linotype"/>
          <w:color w:val="auto"/>
          <w:sz w:val="22"/>
          <w:szCs w:val="22"/>
        </w:rPr>
        <w:t>produrre documenti e/o dati falsi o alterati od omettere informazioni dovute;</w:t>
      </w:r>
    </w:p>
    <w:p w:rsidR="00EB28EA" w:rsidRPr="0013677F" w:rsidRDefault="00EB28EA" w:rsidP="00EB28EA">
      <w:pPr>
        <w:pStyle w:val="Corpotesto"/>
        <w:spacing w:after="40"/>
        <w:ind w:left="360"/>
        <w:jc w:val="both"/>
        <w:rPr>
          <w:rFonts w:ascii="Palatino Linotype" w:hAnsi="Palatino Linotype"/>
          <w:color w:val="auto"/>
          <w:sz w:val="22"/>
          <w:szCs w:val="22"/>
          <w:highlight w:val="yellow"/>
        </w:rPr>
      </w:pPr>
    </w:p>
    <w:p w:rsidR="00EB28EA" w:rsidRPr="0013677F" w:rsidRDefault="00EB28EA" w:rsidP="00EB28EA">
      <w:pPr>
        <w:pStyle w:val="Corpotesto"/>
        <w:spacing w:after="40"/>
        <w:jc w:val="both"/>
        <w:rPr>
          <w:rFonts w:ascii="Palatino Linotype" w:hAnsi="Palatino Linotype"/>
          <w:color w:val="auto"/>
          <w:sz w:val="22"/>
          <w:szCs w:val="22"/>
        </w:rPr>
      </w:pPr>
      <w:r w:rsidRPr="0013677F">
        <w:rPr>
          <w:rFonts w:ascii="Palatino Linotype" w:hAnsi="Palatino Linotype"/>
          <w:color w:val="auto"/>
          <w:sz w:val="22"/>
          <w:szCs w:val="22"/>
        </w:rPr>
        <w:t xml:space="preserve">I rapporti con </w:t>
      </w:r>
      <w:r w:rsidR="00A47440">
        <w:rPr>
          <w:rFonts w:ascii="Palatino Linotype" w:hAnsi="Palatino Linotype"/>
          <w:color w:val="auto"/>
          <w:sz w:val="22"/>
          <w:szCs w:val="22"/>
        </w:rPr>
        <w:t xml:space="preserve">gli Organi di controllo e le </w:t>
      </w:r>
      <w:r w:rsidRPr="0013677F">
        <w:rPr>
          <w:rFonts w:ascii="Palatino Linotype" w:hAnsi="Palatino Linotype"/>
          <w:color w:val="auto"/>
          <w:sz w:val="22"/>
          <w:szCs w:val="22"/>
        </w:rPr>
        <w:t>Autorità Pubbliche di Vigilanza, italiane, comunitarie o estere, devono essere improntati alla massima collaborazione, trasparenza e correttezza.</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L</w:t>
      </w:r>
      <w:r w:rsidR="00A47440">
        <w:rPr>
          <w:rFonts w:ascii="Palatino Linotype" w:hAnsi="Palatino Linotype"/>
          <w:sz w:val="22"/>
          <w:szCs w:val="22"/>
        </w:rPr>
        <w:t xml:space="preserve">a Società </w:t>
      </w:r>
      <w:r w:rsidRPr="0013677F">
        <w:rPr>
          <w:rFonts w:ascii="Palatino Linotype" w:hAnsi="Palatino Linotype"/>
          <w:sz w:val="22"/>
          <w:szCs w:val="22"/>
        </w:rPr>
        <w:t>dà piena e scrupolosa attuazione agli adempimenti nei confronti de</w:t>
      </w:r>
      <w:r w:rsidR="00A47440">
        <w:rPr>
          <w:rFonts w:ascii="Palatino Linotype" w:hAnsi="Palatino Linotype"/>
          <w:sz w:val="22"/>
          <w:szCs w:val="22"/>
        </w:rPr>
        <w:t xml:space="preserve">gli Organi e delle </w:t>
      </w:r>
      <w:r w:rsidRPr="0013677F">
        <w:rPr>
          <w:rFonts w:ascii="Palatino Linotype" w:hAnsi="Palatino Linotype"/>
          <w:sz w:val="22"/>
          <w:szCs w:val="22"/>
        </w:rPr>
        <w:t xml:space="preserve"> Autorità e collabora attivamente nel corso delle attività ispettive.</w:t>
      </w:r>
    </w:p>
    <w:p w:rsidR="00EB28EA" w:rsidRPr="0013677F" w:rsidRDefault="00EB28EA" w:rsidP="00EB28EA">
      <w:pPr>
        <w:jc w:val="both"/>
        <w:rPr>
          <w:rFonts w:ascii="Palatino Linotype" w:hAnsi="Palatino Linotype"/>
          <w:b/>
          <w:color w:val="FF0000"/>
          <w:sz w:val="22"/>
          <w:szCs w:val="22"/>
        </w:rPr>
      </w:pPr>
    </w:p>
    <w:p w:rsidR="00EB28EA" w:rsidRPr="0013677F" w:rsidRDefault="00EB28EA" w:rsidP="00EB28EA">
      <w:pPr>
        <w:pStyle w:val="Corpotesto"/>
        <w:spacing w:after="40"/>
        <w:jc w:val="both"/>
        <w:rPr>
          <w:rFonts w:ascii="Palatino Linotype" w:hAnsi="Palatino Linotype"/>
          <w:color w:val="auto"/>
          <w:sz w:val="22"/>
          <w:szCs w:val="22"/>
        </w:rPr>
      </w:pPr>
      <w:r w:rsidRPr="0013677F">
        <w:rPr>
          <w:rFonts w:ascii="Palatino Linotype" w:hAnsi="Palatino Linotype"/>
          <w:color w:val="auto"/>
          <w:sz w:val="22"/>
          <w:szCs w:val="22"/>
        </w:rPr>
        <w:t>Tutte i procedimenti dell</w:t>
      </w:r>
      <w:r w:rsidR="00B17719">
        <w:rPr>
          <w:rFonts w:ascii="Palatino Linotype" w:hAnsi="Palatino Linotype"/>
          <w:color w:val="auto"/>
          <w:sz w:val="22"/>
          <w:szCs w:val="22"/>
        </w:rPr>
        <w:t>a Società</w:t>
      </w:r>
      <w:r w:rsidRPr="0013677F">
        <w:rPr>
          <w:rFonts w:ascii="Palatino Linotype" w:hAnsi="Palatino Linotype"/>
          <w:color w:val="auto"/>
          <w:sz w:val="22"/>
          <w:szCs w:val="22"/>
        </w:rPr>
        <w:t xml:space="preserve"> devono essere adeguatamente registrati e deve essere possibile verificare il processo di formazione di ogni provvedimento adottato, le sue motivazioni  ed i soggetti che lo hanno autorizzato, effettuato, registrato e verificato.</w:t>
      </w:r>
    </w:p>
    <w:p w:rsidR="00EB28EA" w:rsidRPr="0013677F" w:rsidRDefault="00EB28EA" w:rsidP="00EB28EA">
      <w:pPr>
        <w:autoSpaceDE w:val="0"/>
        <w:autoSpaceDN w:val="0"/>
        <w:adjustRightInd w:val="0"/>
        <w:jc w:val="both"/>
        <w:rPr>
          <w:rFonts w:ascii="Palatino Linotype" w:hAnsi="Palatino Linotype"/>
          <w:b/>
          <w:sz w:val="22"/>
          <w:szCs w:val="22"/>
        </w:rPr>
      </w:pPr>
    </w:p>
    <w:p w:rsidR="00EB28EA" w:rsidRPr="0013677F" w:rsidRDefault="00EB28EA" w:rsidP="00EB28EA">
      <w:pPr>
        <w:autoSpaceDE w:val="0"/>
        <w:autoSpaceDN w:val="0"/>
        <w:adjustRightInd w:val="0"/>
        <w:jc w:val="both"/>
        <w:rPr>
          <w:rFonts w:ascii="Palatino Linotype" w:hAnsi="Palatino Linotype"/>
          <w:b/>
          <w:sz w:val="22"/>
          <w:szCs w:val="22"/>
        </w:rPr>
      </w:pPr>
    </w:p>
    <w:p w:rsidR="00EB28EA" w:rsidRPr="0013677F" w:rsidRDefault="00EB28EA" w:rsidP="00EB28EA">
      <w:pPr>
        <w:autoSpaceDE w:val="0"/>
        <w:autoSpaceDN w:val="0"/>
        <w:adjustRightInd w:val="0"/>
        <w:jc w:val="both"/>
        <w:rPr>
          <w:rFonts w:ascii="Palatino Linotype" w:hAnsi="Palatino Linotype"/>
          <w:b/>
          <w:sz w:val="22"/>
          <w:szCs w:val="22"/>
        </w:rPr>
      </w:pPr>
      <w:r w:rsidRPr="0013677F">
        <w:rPr>
          <w:rFonts w:ascii="Palatino Linotype" w:hAnsi="Palatino Linotype"/>
          <w:b/>
          <w:sz w:val="22"/>
          <w:szCs w:val="22"/>
        </w:rPr>
        <w:t>4.6.2</w:t>
      </w:r>
      <w:r w:rsidRPr="0013677F">
        <w:rPr>
          <w:rFonts w:ascii="Palatino Linotype" w:hAnsi="Palatino Linotype"/>
          <w:b/>
          <w:sz w:val="22"/>
          <w:szCs w:val="22"/>
        </w:rPr>
        <w:tab/>
        <w:t>Informazioni  verso l’Organismo di Vigilanza</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La Direzione, il RUP e/o i Responsabili dei servizi, devono fornire, a richiesta dell’OdV,  le seguenti informazioni:</w:t>
      </w:r>
    </w:p>
    <w:p w:rsidR="00EB28EA" w:rsidRPr="0013677F" w:rsidRDefault="00EB28EA">
      <w:pPr>
        <w:numPr>
          <w:ilvl w:val="0"/>
          <w:numId w:val="126"/>
        </w:num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evidenza delle comunicazioni obbligatorie all’AVCP - ANAC sui contratti pubblici gestiti dall</w:t>
      </w:r>
      <w:r w:rsidR="00B17719">
        <w:rPr>
          <w:rFonts w:ascii="Palatino Linotype" w:hAnsi="Palatino Linotype"/>
          <w:sz w:val="22"/>
          <w:szCs w:val="22"/>
        </w:rPr>
        <w:t>a Società</w:t>
      </w:r>
      <w:r w:rsidRPr="0013677F">
        <w:rPr>
          <w:rFonts w:ascii="Palatino Linotype" w:hAnsi="Palatino Linotype"/>
          <w:sz w:val="22"/>
          <w:szCs w:val="22"/>
        </w:rPr>
        <w:t>;</w:t>
      </w:r>
    </w:p>
    <w:p w:rsidR="00EB28EA" w:rsidRPr="0013677F" w:rsidRDefault="00EB28EA">
      <w:pPr>
        <w:numPr>
          <w:ilvl w:val="0"/>
          <w:numId w:val="126"/>
        </w:num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eventuali trasmissioni di dati al Garante Privacy;</w:t>
      </w:r>
    </w:p>
    <w:p w:rsidR="00EB28EA" w:rsidRPr="0013677F" w:rsidRDefault="00EB28EA">
      <w:pPr>
        <w:numPr>
          <w:ilvl w:val="0"/>
          <w:numId w:val="126"/>
        </w:num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eventuali trasmissioni di dati alle altre Autorità.</w:t>
      </w:r>
    </w:p>
    <w:p w:rsidR="00EB28EA" w:rsidRPr="0013677F" w:rsidRDefault="00EB28EA" w:rsidP="00EB28EA">
      <w:pPr>
        <w:autoSpaceDE w:val="0"/>
        <w:autoSpaceDN w:val="0"/>
        <w:adjustRightInd w:val="0"/>
        <w:jc w:val="both"/>
        <w:rPr>
          <w:rFonts w:ascii="Palatino Linotype" w:hAnsi="Palatino Linotype"/>
          <w:sz w:val="22"/>
          <w:szCs w:val="22"/>
        </w:rPr>
      </w:pP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lastRenderedPageBreak/>
        <w:t>Devono essere fornite con immediatezza all’Organismo di Vigilanza le informazioni su situazioni di riscontrata inadeguatezza e/o non effettività e/o non conformità al Modello e alle relative procedure.</w:t>
      </w:r>
    </w:p>
    <w:p w:rsidR="007A79BA" w:rsidRDefault="007A79BA" w:rsidP="00EB28EA">
      <w:pPr>
        <w:autoSpaceDE w:val="0"/>
        <w:autoSpaceDN w:val="0"/>
        <w:adjustRightInd w:val="0"/>
        <w:jc w:val="both"/>
        <w:rPr>
          <w:rFonts w:ascii="Palatino Linotype" w:hAnsi="Palatino Linotype"/>
          <w:sz w:val="23"/>
          <w:szCs w:val="23"/>
        </w:rPr>
      </w:pPr>
    </w:p>
    <w:p w:rsidR="009523F8" w:rsidRDefault="009523F8" w:rsidP="00EB28EA">
      <w:pPr>
        <w:autoSpaceDE w:val="0"/>
        <w:autoSpaceDN w:val="0"/>
        <w:adjustRightInd w:val="0"/>
        <w:jc w:val="both"/>
        <w:rPr>
          <w:rFonts w:ascii="Palatino Linotype" w:hAnsi="Palatino Linotype"/>
          <w:sz w:val="23"/>
          <w:szCs w:val="23"/>
        </w:rPr>
      </w:pPr>
    </w:p>
    <w:p w:rsidR="009523F8" w:rsidRDefault="009523F8" w:rsidP="00EB28EA">
      <w:pPr>
        <w:autoSpaceDE w:val="0"/>
        <w:autoSpaceDN w:val="0"/>
        <w:adjustRightInd w:val="0"/>
        <w:jc w:val="both"/>
        <w:rPr>
          <w:rFonts w:ascii="Palatino Linotype" w:hAnsi="Palatino Linotype"/>
          <w:sz w:val="23"/>
          <w:szCs w:val="23"/>
        </w:rPr>
      </w:pPr>
    </w:p>
    <w:p w:rsidR="005D0465" w:rsidRDefault="005D0465" w:rsidP="00EB28EA">
      <w:pPr>
        <w:autoSpaceDE w:val="0"/>
        <w:autoSpaceDN w:val="0"/>
        <w:adjustRightInd w:val="0"/>
        <w:jc w:val="both"/>
        <w:rPr>
          <w:rFonts w:ascii="Palatino Linotype" w:hAnsi="Palatino Linotype"/>
          <w:sz w:val="23"/>
          <w:szCs w:val="23"/>
        </w:rPr>
      </w:pPr>
    </w:p>
    <w:p w:rsidR="00EB28EA" w:rsidRPr="00702D07" w:rsidRDefault="00EB28EA" w:rsidP="00EB28EA">
      <w:pPr>
        <w:autoSpaceDE w:val="0"/>
        <w:autoSpaceDN w:val="0"/>
        <w:adjustRightInd w:val="0"/>
        <w:jc w:val="both"/>
        <w:rPr>
          <w:rFonts w:ascii="Palatino Linotype" w:hAnsi="Palatino Linotype" w:cs="Arial"/>
          <w:b/>
        </w:rPr>
      </w:pPr>
      <w:r w:rsidRPr="00702D07">
        <w:rPr>
          <w:rFonts w:ascii="Palatino Linotype" w:hAnsi="Palatino Linotype" w:cs="Arial"/>
          <w:b/>
        </w:rPr>
        <w:t>4.7.  AREA A RISCHIO:</w:t>
      </w:r>
      <w:r w:rsidR="00DE29BD">
        <w:rPr>
          <w:rFonts w:ascii="Palatino Linotype" w:hAnsi="Palatino Linotype" w:cs="Arial"/>
          <w:b/>
        </w:rPr>
        <w:t xml:space="preserve"> (*) </w:t>
      </w:r>
      <w:r w:rsidRPr="00702D07">
        <w:rPr>
          <w:rFonts w:ascii="Palatino Linotype" w:hAnsi="Palatino Linotype" w:cs="Arial"/>
          <w:b/>
        </w:rPr>
        <w:t xml:space="preserve"> Rapporti con il personale: Assunzione e progressione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804"/>
        <w:gridCol w:w="1559"/>
      </w:tblGrid>
      <w:tr w:rsidR="009B40B2" w:rsidRPr="000C5BC1" w:rsidTr="009B40B2">
        <w:tc>
          <w:tcPr>
            <w:tcW w:w="1844" w:type="dxa"/>
          </w:tcPr>
          <w:p w:rsidR="009B40B2" w:rsidRPr="00702D07" w:rsidRDefault="009B40B2" w:rsidP="00D628DA">
            <w:pPr>
              <w:autoSpaceDE w:val="0"/>
              <w:autoSpaceDN w:val="0"/>
              <w:adjustRightInd w:val="0"/>
              <w:jc w:val="both"/>
              <w:rPr>
                <w:rFonts w:ascii="Palatino Linotype" w:hAnsi="Palatino Linotype" w:cs="Arial"/>
                <w:sz w:val="21"/>
                <w:szCs w:val="21"/>
              </w:rPr>
            </w:pPr>
            <w:r w:rsidRPr="00702D07">
              <w:rPr>
                <w:rFonts w:ascii="Palatino Linotype" w:hAnsi="Palatino Linotype" w:cs="Arial"/>
                <w:sz w:val="21"/>
                <w:szCs w:val="21"/>
              </w:rPr>
              <w:t>Codice Processo</w:t>
            </w:r>
          </w:p>
        </w:tc>
        <w:tc>
          <w:tcPr>
            <w:tcW w:w="6804" w:type="dxa"/>
          </w:tcPr>
          <w:p w:rsidR="009B40B2" w:rsidRPr="00702D07" w:rsidRDefault="009B40B2" w:rsidP="00D628DA">
            <w:pPr>
              <w:autoSpaceDE w:val="0"/>
              <w:autoSpaceDN w:val="0"/>
              <w:adjustRightInd w:val="0"/>
              <w:jc w:val="both"/>
              <w:rPr>
                <w:rFonts w:ascii="Palatino Linotype" w:hAnsi="Palatino Linotype" w:cs="Arial"/>
                <w:b/>
                <w:sz w:val="21"/>
                <w:szCs w:val="21"/>
              </w:rPr>
            </w:pPr>
            <w:r w:rsidRPr="00702D07">
              <w:rPr>
                <w:rFonts w:ascii="Palatino Linotype" w:hAnsi="Palatino Linotype" w:cs="Arial"/>
                <w:b/>
                <w:sz w:val="21"/>
                <w:szCs w:val="21"/>
              </w:rPr>
              <w:t>4.7</w:t>
            </w:r>
            <w:r>
              <w:rPr>
                <w:rFonts w:ascii="Palatino Linotype" w:hAnsi="Palatino Linotype" w:cs="Arial"/>
                <w:b/>
                <w:sz w:val="21"/>
                <w:szCs w:val="21"/>
              </w:rPr>
              <w:t xml:space="preserve">.1 </w:t>
            </w:r>
          </w:p>
        </w:tc>
        <w:tc>
          <w:tcPr>
            <w:tcW w:w="1559" w:type="dxa"/>
          </w:tcPr>
          <w:p w:rsidR="009B40B2" w:rsidRPr="00702D07" w:rsidRDefault="009B40B2" w:rsidP="00D628DA">
            <w:pPr>
              <w:autoSpaceDE w:val="0"/>
              <w:autoSpaceDN w:val="0"/>
              <w:adjustRightInd w:val="0"/>
              <w:jc w:val="both"/>
              <w:rPr>
                <w:rFonts w:ascii="Palatino Linotype" w:hAnsi="Palatino Linotype" w:cs="Arial"/>
                <w:b/>
                <w:sz w:val="21"/>
                <w:szCs w:val="21"/>
              </w:rPr>
            </w:pPr>
            <w:r>
              <w:rPr>
                <w:rFonts w:ascii="Palatino Linotype" w:hAnsi="Palatino Linotype" w:cs="Arial"/>
                <w:b/>
                <w:sz w:val="21"/>
                <w:szCs w:val="21"/>
              </w:rPr>
              <w:t xml:space="preserve"> Rev.0</w:t>
            </w:r>
          </w:p>
        </w:tc>
      </w:tr>
      <w:tr w:rsidR="00EB28EA" w:rsidRPr="000C5BC1" w:rsidTr="00824C38">
        <w:tc>
          <w:tcPr>
            <w:tcW w:w="1844" w:type="dxa"/>
          </w:tcPr>
          <w:p w:rsidR="00EB28EA" w:rsidRPr="00702D07" w:rsidRDefault="00EB28EA" w:rsidP="00D628DA">
            <w:pPr>
              <w:autoSpaceDE w:val="0"/>
              <w:autoSpaceDN w:val="0"/>
              <w:adjustRightInd w:val="0"/>
              <w:jc w:val="both"/>
              <w:rPr>
                <w:rFonts w:ascii="Palatino Linotype" w:hAnsi="Palatino Linotype" w:cs="Arial"/>
                <w:sz w:val="21"/>
                <w:szCs w:val="21"/>
              </w:rPr>
            </w:pPr>
            <w:r w:rsidRPr="00702D07">
              <w:rPr>
                <w:rFonts w:ascii="Palatino Linotype" w:hAnsi="Palatino Linotype" w:cs="Arial"/>
                <w:sz w:val="21"/>
                <w:szCs w:val="21"/>
              </w:rPr>
              <w:t xml:space="preserve">Titolo </w:t>
            </w:r>
          </w:p>
        </w:tc>
        <w:tc>
          <w:tcPr>
            <w:tcW w:w="8363" w:type="dxa"/>
            <w:gridSpan w:val="2"/>
          </w:tcPr>
          <w:p w:rsidR="00EB28EA" w:rsidRPr="00702D07" w:rsidRDefault="00EB28EA" w:rsidP="00D628DA">
            <w:pPr>
              <w:autoSpaceDE w:val="0"/>
              <w:autoSpaceDN w:val="0"/>
              <w:adjustRightInd w:val="0"/>
              <w:jc w:val="both"/>
              <w:rPr>
                <w:rFonts w:ascii="Palatino Linotype" w:hAnsi="Palatino Linotype" w:cs="Arial"/>
                <w:b/>
                <w:sz w:val="21"/>
                <w:szCs w:val="21"/>
              </w:rPr>
            </w:pPr>
            <w:bookmarkStart w:id="110" w:name="Rapp_con_personale"/>
            <w:bookmarkEnd w:id="110"/>
            <w:r w:rsidRPr="00702D07">
              <w:rPr>
                <w:rFonts w:ascii="Palatino Linotype" w:hAnsi="Palatino Linotype" w:cs="Arial"/>
                <w:b/>
                <w:sz w:val="21"/>
                <w:szCs w:val="21"/>
              </w:rPr>
              <w:t xml:space="preserve">Rapporti con il personale: Assunzione e progressione </w:t>
            </w:r>
          </w:p>
        </w:tc>
      </w:tr>
      <w:tr w:rsidR="00EB28EA" w:rsidRPr="000C5BC1" w:rsidTr="00824C38">
        <w:tc>
          <w:tcPr>
            <w:tcW w:w="1844" w:type="dxa"/>
          </w:tcPr>
          <w:p w:rsidR="00EB28EA" w:rsidRPr="00702D07" w:rsidRDefault="00EB28EA" w:rsidP="00D628DA">
            <w:pPr>
              <w:autoSpaceDE w:val="0"/>
              <w:autoSpaceDN w:val="0"/>
              <w:adjustRightInd w:val="0"/>
              <w:jc w:val="both"/>
              <w:rPr>
                <w:rFonts w:ascii="Palatino Linotype" w:hAnsi="Palatino Linotype" w:cs="Arial"/>
                <w:sz w:val="21"/>
                <w:szCs w:val="21"/>
              </w:rPr>
            </w:pPr>
            <w:r w:rsidRPr="00702D07">
              <w:rPr>
                <w:rFonts w:ascii="Palatino Linotype" w:hAnsi="Palatino Linotype" w:cs="Arial"/>
                <w:sz w:val="21"/>
                <w:szCs w:val="21"/>
              </w:rPr>
              <w:t>Attività – Finalità</w:t>
            </w:r>
          </w:p>
        </w:tc>
        <w:tc>
          <w:tcPr>
            <w:tcW w:w="8363" w:type="dxa"/>
            <w:gridSpan w:val="2"/>
          </w:tcPr>
          <w:p w:rsidR="00EB28EA" w:rsidRPr="00702D07" w:rsidRDefault="00EB28EA" w:rsidP="00D628DA">
            <w:p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Nell’ambito di questo processo si fa riferimento alle attività di EPG finalizzate alla osservanza sia degli adempimenti prescritti dalle leggi, in materia di trattamento retributivo, previdenziale ed assistenziale del personale dipendente, sia alle policy relative a:</w:t>
            </w:r>
          </w:p>
          <w:p w:rsidR="00EB28EA" w:rsidRPr="00702D07" w:rsidRDefault="00EB28EA">
            <w:pPr>
              <w:numPr>
                <w:ilvl w:val="0"/>
                <w:numId w:val="84"/>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reclutamento</w:t>
            </w:r>
          </w:p>
          <w:p w:rsidR="00EB28EA" w:rsidRPr="00702D07" w:rsidRDefault="00EB28EA">
            <w:pPr>
              <w:numPr>
                <w:ilvl w:val="0"/>
                <w:numId w:val="84"/>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progressioni di carriera</w:t>
            </w:r>
          </w:p>
          <w:p w:rsidR="00EB28EA" w:rsidRPr="00702D07" w:rsidRDefault="00EB28EA">
            <w:pPr>
              <w:numPr>
                <w:ilvl w:val="0"/>
                <w:numId w:val="84"/>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conferimento incarichi di collaborazione</w:t>
            </w:r>
          </w:p>
        </w:tc>
      </w:tr>
      <w:tr w:rsidR="00EB28EA" w:rsidRPr="000C5BC1" w:rsidTr="00824C38">
        <w:tc>
          <w:tcPr>
            <w:tcW w:w="1844" w:type="dxa"/>
          </w:tcPr>
          <w:p w:rsidR="00EB28EA" w:rsidRPr="00702D07" w:rsidRDefault="00EB28EA" w:rsidP="00D628DA">
            <w:pPr>
              <w:autoSpaceDE w:val="0"/>
              <w:autoSpaceDN w:val="0"/>
              <w:adjustRightInd w:val="0"/>
              <w:jc w:val="both"/>
              <w:rPr>
                <w:rFonts w:ascii="Palatino Linotype" w:hAnsi="Palatino Linotype" w:cs="Arial"/>
                <w:sz w:val="21"/>
                <w:szCs w:val="21"/>
              </w:rPr>
            </w:pPr>
            <w:r w:rsidRPr="00702D07">
              <w:rPr>
                <w:rFonts w:ascii="Palatino Linotype" w:hAnsi="Palatino Linotype" w:cs="Arial"/>
                <w:sz w:val="21"/>
                <w:szCs w:val="21"/>
              </w:rPr>
              <w:t xml:space="preserve">Fasi - Sviluppo procedurale </w:t>
            </w:r>
          </w:p>
        </w:tc>
        <w:tc>
          <w:tcPr>
            <w:tcW w:w="8363" w:type="dxa"/>
            <w:gridSpan w:val="2"/>
          </w:tcPr>
          <w:p w:rsidR="00EB28EA" w:rsidRPr="00702D07" w:rsidRDefault="00EB28EA" w:rsidP="00D628DA">
            <w:p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Il processo per la parte relativa all’inquadramento del personale, si articola nelle seguenti fasi:</w:t>
            </w:r>
          </w:p>
          <w:p w:rsidR="00EB28EA" w:rsidRPr="00702D07" w:rsidRDefault="00EB28EA">
            <w:pPr>
              <w:numPr>
                <w:ilvl w:val="0"/>
                <w:numId w:val="68"/>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determinazione del trattamento economico del personale (stipendio nelle varie componenti fissate dal CCNL, quote previdenziali, assicurative, ecc.);</w:t>
            </w:r>
          </w:p>
          <w:p w:rsidR="00EB28EA" w:rsidRPr="00702D07" w:rsidRDefault="00EB28EA">
            <w:pPr>
              <w:numPr>
                <w:ilvl w:val="0"/>
                <w:numId w:val="68"/>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predisposizione delle dichiarazioni prescritte dalla legge (DM10, F24, ecc.);</w:t>
            </w:r>
          </w:p>
          <w:p w:rsidR="00EB28EA" w:rsidRPr="00702D07" w:rsidRDefault="00EB28EA">
            <w:pPr>
              <w:numPr>
                <w:ilvl w:val="0"/>
                <w:numId w:val="68"/>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approvazione delle dichiarazioni per gli Enti;</w:t>
            </w:r>
          </w:p>
          <w:p w:rsidR="00EB28EA" w:rsidRPr="00702D07" w:rsidRDefault="00EB28EA">
            <w:pPr>
              <w:numPr>
                <w:ilvl w:val="0"/>
                <w:numId w:val="68"/>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invio telematico dei moduli agli Enti preposti e versamento dei relativi importi;</w:t>
            </w:r>
          </w:p>
          <w:p w:rsidR="00EB28EA" w:rsidRPr="00702D07" w:rsidRDefault="00EB28EA">
            <w:pPr>
              <w:numPr>
                <w:ilvl w:val="0"/>
                <w:numId w:val="68"/>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gestione delle eventuali visite ispettive degli enti preposti</w:t>
            </w:r>
          </w:p>
          <w:p w:rsidR="00EB28EA" w:rsidRPr="00702D07" w:rsidRDefault="00EB28EA" w:rsidP="00D628DA">
            <w:pPr>
              <w:autoSpaceDE w:val="0"/>
              <w:autoSpaceDN w:val="0"/>
              <w:adjustRightInd w:val="0"/>
              <w:ind w:left="360"/>
              <w:jc w:val="both"/>
              <w:rPr>
                <w:rFonts w:ascii="Palatino Linotype" w:hAnsi="Palatino Linotype"/>
                <w:sz w:val="21"/>
                <w:szCs w:val="21"/>
              </w:rPr>
            </w:pPr>
          </w:p>
          <w:p w:rsidR="00EB28EA" w:rsidRPr="00702D07" w:rsidRDefault="00EB28EA" w:rsidP="00D628DA">
            <w:p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 xml:space="preserve">Per la parte relativa al reclutamento, alle progressioni di carriera ed al conferimento degli incarichi, il processo si articola nelle seguenti fasi, peraltro previste nel  “Regolamento del personale”: </w:t>
            </w:r>
          </w:p>
          <w:p w:rsidR="00EB28EA" w:rsidRPr="00702D07" w:rsidRDefault="00EB28EA">
            <w:pPr>
              <w:numPr>
                <w:ilvl w:val="0"/>
                <w:numId w:val="85"/>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pubblicità nelle attività di selezione del personale con le specifiche sui requisiti e sulla posizione da ricoprire;</w:t>
            </w:r>
          </w:p>
          <w:p w:rsidR="00EB28EA" w:rsidRPr="00702D07" w:rsidRDefault="00EB28EA">
            <w:pPr>
              <w:numPr>
                <w:ilvl w:val="0"/>
                <w:numId w:val="85"/>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verifica del possesso dei requisiti in sede di prima verifica;</w:t>
            </w:r>
          </w:p>
          <w:p w:rsidR="00EB28EA" w:rsidRPr="00702D07" w:rsidRDefault="00EB28EA">
            <w:pPr>
              <w:numPr>
                <w:ilvl w:val="0"/>
                <w:numId w:val="85"/>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rispetto pari opportunità tra lavoratori e lavoratrici;</w:t>
            </w:r>
          </w:p>
          <w:p w:rsidR="00EB28EA" w:rsidRPr="00702D07" w:rsidRDefault="00EB28EA">
            <w:pPr>
              <w:numPr>
                <w:ilvl w:val="0"/>
                <w:numId w:val="85"/>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nomina della commissione di valutazione rispettando i requisiti di professionalità;</w:t>
            </w:r>
          </w:p>
          <w:p w:rsidR="00EB28EA" w:rsidRPr="00702D07" w:rsidRDefault="00EB28EA">
            <w:pPr>
              <w:numPr>
                <w:ilvl w:val="0"/>
                <w:numId w:val="85"/>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elaborazione di un prospetto che rappresenti il risultato della valutazione dei candidati, presentazione al CdA per l’approvazione e pubblicazione dell’esito;</w:t>
            </w:r>
          </w:p>
          <w:p w:rsidR="00EB28EA" w:rsidRPr="00702D07" w:rsidRDefault="00EB28EA">
            <w:pPr>
              <w:numPr>
                <w:ilvl w:val="0"/>
                <w:numId w:val="85"/>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inquadramento secondo quanto previsto dal CCNL di riferimento e riconoscimenti degli avanzamenti di livello al minimo secondo quanto previsto dai suddetti CCNL</w:t>
            </w:r>
          </w:p>
        </w:tc>
      </w:tr>
      <w:tr w:rsidR="00EB28EA" w:rsidRPr="000C5BC1" w:rsidTr="00824C38">
        <w:tc>
          <w:tcPr>
            <w:tcW w:w="1844" w:type="dxa"/>
          </w:tcPr>
          <w:p w:rsidR="00EB28EA" w:rsidRPr="00702D07" w:rsidRDefault="00EB28EA" w:rsidP="00D628DA">
            <w:pPr>
              <w:autoSpaceDE w:val="0"/>
              <w:autoSpaceDN w:val="0"/>
              <w:adjustRightInd w:val="0"/>
              <w:jc w:val="both"/>
              <w:rPr>
                <w:rFonts w:ascii="Palatino Linotype" w:hAnsi="Palatino Linotype" w:cs="Arial"/>
                <w:sz w:val="21"/>
                <w:szCs w:val="21"/>
              </w:rPr>
            </w:pPr>
            <w:r w:rsidRPr="00702D07">
              <w:rPr>
                <w:rFonts w:ascii="Palatino Linotype" w:hAnsi="Palatino Linotype" w:cs="Arial"/>
                <w:sz w:val="21"/>
                <w:szCs w:val="21"/>
              </w:rPr>
              <w:t>Ipotesi di reato</w:t>
            </w:r>
          </w:p>
        </w:tc>
        <w:tc>
          <w:tcPr>
            <w:tcW w:w="8363" w:type="dxa"/>
            <w:gridSpan w:val="2"/>
          </w:tcPr>
          <w:p w:rsidR="00EB28EA" w:rsidRPr="00702D07" w:rsidRDefault="00EB28EA">
            <w:pPr>
              <w:numPr>
                <w:ilvl w:val="0"/>
                <w:numId w:val="64"/>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Corruzione attiva (Artt. 321/318/319 c.p.)</w:t>
            </w:r>
          </w:p>
          <w:p w:rsidR="00EB28EA" w:rsidRPr="00702D07" w:rsidRDefault="00EB28EA">
            <w:pPr>
              <w:numPr>
                <w:ilvl w:val="0"/>
                <w:numId w:val="64"/>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Istigazione alla corruzione (Art. 322 c.p.)</w:t>
            </w:r>
          </w:p>
          <w:p w:rsidR="00EB28EA" w:rsidRPr="00702D07" w:rsidRDefault="00EB28EA">
            <w:pPr>
              <w:numPr>
                <w:ilvl w:val="0"/>
                <w:numId w:val="64"/>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Truffa aggravata ai danni dello Stato (Art. 640, comma 2, n.1, c.p.)</w:t>
            </w:r>
          </w:p>
          <w:p w:rsidR="00EB28EA" w:rsidRPr="00702D07" w:rsidRDefault="00EB28EA">
            <w:pPr>
              <w:numPr>
                <w:ilvl w:val="0"/>
                <w:numId w:val="64"/>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Corruzione passiva (per il processo di reclutamento, progressione di carriera ed attribuzione incarichi al personale)</w:t>
            </w:r>
          </w:p>
          <w:p w:rsidR="00EB28EA" w:rsidRPr="00702D07" w:rsidRDefault="00EB28EA">
            <w:pPr>
              <w:numPr>
                <w:ilvl w:val="0"/>
                <w:numId w:val="64"/>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Concussione per gli stessi processi di cui al punto (d)</w:t>
            </w:r>
          </w:p>
          <w:p w:rsidR="00EB28EA" w:rsidRPr="00702D07" w:rsidRDefault="00EB28EA" w:rsidP="00D628DA">
            <w:pPr>
              <w:autoSpaceDE w:val="0"/>
              <w:autoSpaceDN w:val="0"/>
              <w:adjustRightInd w:val="0"/>
              <w:ind w:left="360"/>
              <w:jc w:val="both"/>
              <w:rPr>
                <w:rFonts w:ascii="Palatino Linotype" w:hAnsi="Palatino Linotype"/>
                <w:sz w:val="21"/>
                <w:szCs w:val="21"/>
              </w:rPr>
            </w:pPr>
          </w:p>
          <w:p w:rsidR="00EB28EA" w:rsidRPr="00702D07" w:rsidRDefault="00EB28EA" w:rsidP="00D628DA">
            <w:p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Possono costituire esempi di “altra utilità”:</w:t>
            </w:r>
          </w:p>
          <w:p w:rsidR="00EB28EA" w:rsidRPr="00702D07" w:rsidRDefault="00EB28EA" w:rsidP="00947794">
            <w:pPr>
              <w:numPr>
                <w:ilvl w:val="0"/>
                <w:numId w:val="60"/>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 xml:space="preserve">liberalità di non “modico valore” al Pubblico Ufficiale e/o all’Incaricato di </w:t>
            </w:r>
            <w:r w:rsidRPr="00702D07">
              <w:rPr>
                <w:rFonts w:ascii="Palatino Linotype" w:hAnsi="Palatino Linotype"/>
                <w:sz w:val="21"/>
                <w:szCs w:val="21"/>
              </w:rPr>
              <w:lastRenderedPageBreak/>
              <w:t>Pubblico Servizio;</w:t>
            </w:r>
          </w:p>
          <w:p w:rsidR="00EB28EA" w:rsidRPr="00702D07" w:rsidRDefault="00EB28EA" w:rsidP="00947794">
            <w:pPr>
              <w:numPr>
                <w:ilvl w:val="0"/>
                <w:numId w:val="60"/>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assunzione di personale su indicazione del Pubblico Ufficiale e/o all’Incaricato di Pubblico Servizio;</w:t>
            </w:r>
          </w:p>
          <w:p w:rsidR="00EB28EA" w:rsidRPr="00702D07" w:rsidRDefault="00EB28EA" w:rsidP="00947794">
            <w:pPr>
              <w:numPr>
                <w:ilvl w:val="0"/>
                <w:numId w:val="60"/>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assegnazione di contratti di fornitura di beni e servizi/consulenze a soggetti indicati dal Pubblico Ufficiale e/o all’Incaricato di Pubblico Servizio.</w:t>
            </w:r>
          </w:p>
        </w:tc>
      </w:tr>
      <w:tr w:rsidR="00EB28EA" w:rsidRPr="000C5BC1" w:rsidTr="00824C38">
        <w:tc>
          <w:tcPr>
            <w:tcW w:w="1844" w:type="dxa"/>
          </w:tcPr>
          <w:p w:rsidR="00EB28EA" w:rsidRPr="00702D07" w:rsidRDefault="00EB28EA" w:rsidP="00D628DA">
            <w:pPr>
              <w:autoSpaceDE w:val="0"/>
              <w:autoSpaceDN w:val="0"/>
              <w:adjustRightInd w:val="0"/>
              <w:jc w:val="both"/>
              <w:rPr>
                <w:rFonts w:ascii="Palatino Linotype" w:hAnsi="Palatino Linotype" w:cs="Arial"/>
                <w:sz w:val="21"/>
                <w:szCs w:val="21"/>
              </w:rPr>
            </w:pPr>
            <w:r w:rsidRPr="00702D07">
              <w:rPr>
                <w:rFonts w:ascii="Palatino Linotype" w:hAnsi="Palatino Linotype" w:cs="Arial"/>
                <w:sz w:val="21"/>
                <w:szCs w:val="21"/>
              </w:rPr>
              <w:lastRenderedPageBreak/>
              <w:t>Monitoraggio e controllo</w:t>
            </w:r>
          </w:p>
        </w:tc>
        <w:tc>
          <w:tcPr>
            <w:tcW w:w="8363" w:type="dxa"/>
            <w:gridSpan w:val="2"/>
          </w:tcPr>
          <w:p w:rsidR="00EB28EA" w:rsidRPr="00702D07" w:rsidRDefault="00EB28EA" w:rsidP="00D628DA">
            <w:p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Il sistema di controllo si basa sui seguenti elementi:</w:t>
            </w:r>
          </w:p>
          <w:p w:rsidR="00EB28EA" w:rsidRPr="00702D07" w:rsidRDefault="00EB28EA">
            <w:pPr>
              <w:numPr>
                <w:ilvl w:val="0"/>
                <w:numId w:val="65"/>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formalizzata separazione di ruolo nelle fasi chiave del processo;</w:t>
            </w:r>
          </w:p>
          <w:p w:rsidR="00EB28EA" w:rsidRPr="00702D07" w:rsidRDefault="00EB28EA">
            <w:pPr>
              <w:numPr>
                <w:ilvl w:val="0"/>
                <w:numId w:val="65"/>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verifica di conformità fra dati forniti dai sistemi di amministrazione e dati dichiarati;</w:t>
            </w:r>
          </w:p>
          <w:p w:rsidR="00EB28EA" w:rsidRPr="00702D07" w:rsidRDefault="00EB28EA">
            <w:pPr>
              <w:numPr>
                <w:ilvl w:val="0"/>
                <w:numId w:val="65"/>
              </w:num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tracciabilità degli atti e delle fonti informative nelle singole fasi del processo.</w:t>
            </w:r>
          </w:p>
        </w:tc>
      </w:tr>
      <w:tr w:rsidR="00EB28EA" w:rsidRPr="000C5BC1" w:rsidTr="00824C38">
        <w:tc>
          <w:tcPr>
            <w:tcW w:w="1844" w:type="dxa"/>
          </w:tcPr>
          <w:p w:rsidR="00EB28EA" w:rsidRPr="00702D07" w:rsidRDefault="00EB28EA" w:rsidP="00D628DA">
            <w:pPr>
              <w:autoSpaceDE w:val="0"/>
              <w:autoSpaceDN w:val="0"/>
              <w:adjustRightInd w:val="0"/>
              <w:jc w:val="both"/>
              <w:rPr>
                <w:rFonts w:ascii="Palatino Linotype" w:hAnsi="Palatino Linotype" w:cs="Arial"/>
                <w:sz w:val="21"/>
                <w:szCs w:val="21"/>
              </w:rPr>
            </w:pPr>
            <w:r w:rsidRPr="00702D07">
              <w:rPr>
                <w:rFonts w:ascii="Palatino Linotype" w:hAnsi="Palatino Linotype" w:cs="Arial"/>
                <w:sz w:val="21"/>
                <w:szCs w:val="21"/>
              </w:rPr>
              <w:t>Responsabilità Organizzative</w:t>
            </w:r>
          </w:p>
        </w:tc>
        <w:tc>
          <w:tcPr>
            <w:tcW w:w="8363" w:type="dxa"/>
            <w:gridSpan w:val="2"/>
          </w:tcPr>
          <w:p w:rsidR="00EB28EA" w:rsidRPr="00702D07" w:rsidRDefault="00EB28EA" w:rsidP="00D628DA">
            <w:p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 xml:space="preserve">Le aree di responsabilità sono definite dalla L.R n° </w:t>
            </w:r>
            <w:r w:rsidR="00843CAC">
              <w:rPr>
                <w:rFonts w:ascii="Palatino Linotype" w:hAnsi="Palatino Linotype"/>
                <w:sz w:val="21"/>
                <w:szCs w:val="21"/>
              </w:rPr>
              <w:t>2/2019</w:t>
            </w:r>
            <w:r w:rsidRPr="00702D07">
              <w:rPr>
                <w:rFonts w:ascii="Palatino Linotype" w:hAnsi="Palatino Linotype"/>
                <w:sz w:val="21"/>
                <w:szCs w:val="21"/>
              </w:rPr>
              <w:t xml:space="preserve"> e s.m, dallo statuto dell’Azienda, dalle delibere relative a  poteri e funzioni del Direttore, Dirigenti e Quadri, dalle deleghe esistenti.  Le funzioni organizzative aziendali sono graficamente rappresentate nell’Organigramma Aziendale.</w:t>
            </w:r>
          </w:p>
          <w:p w:rsidR="00EB28EA" w:rsidRPr="00702D07" w:rsidRDefault="00EB28EA" w:rsidP="00D628DA">
            <w:p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Il regolamento del personale specifica le Responsabilità delle funzioni aziendali che intervengono nel processo per dare coerenza al medesimo.</w:t>
            </w:r>
          </w:p>
        </w:tc>
      </w:tr>
      <w:tr w:rsidR="00EB28EA" w:rsidRPr="000C5BC1" w:rsidTr="00824C38">
        <w:tc>
          <w:tcPr>
            <w:tcW w:w="1844" w:type="dxa"/>
          </w:tcPr>
          <w:p w:rsidR="00EB28EA" w:rsidRPr="00BD1A2D" w:rsidRDefault="00EB28EA" w:rsidP="00D628DA">
            <w:pPr>
              <w:autoSpaceDE w:val="0"/>
              <w:autoSpaceDN w:val="0"/>
              <w:adjustRightInd w:val="0"/>
              <w:jc w:val="both"/>
              <w:rPr>
                <w:rFonts w:ascii="Palatino Linotype" w:hAnsi="Palatino Linotype" w:cs="Arial"/>
                <w:sz w:val="21"/>
                <w:szCs w:val="21"/>
              </w:rPr>
            </w:pPr>
            <w:r w:rsidRPr="00BD1A2D">
              <w:rPr>
                <w:rFonts w:ascii="Palatino Linotype" w:hAnsi="Palatino Linotype" w:cs="Arial"/>
                <w:sz w:val="21"/>
                <w:szCs w:val="21"/>
              </w:rPr>
              <w:t>Sistema Autorizzativo</w:t>
            </w:r>
          </w:p>
        </w:tc>
        <w:tc>
          <w:tcPr>
            <w:tcW w:w="8363" w:type="dxa"/>
            <w:gridSpan w:val="2"/>
          </w:tcPr>
          <w:p w:rsidR="00EB28EA" w:rsidRPr="00702D07" w:rsidRDefault="00EB28EA" w:rsidP="00D628DA">
            <w:p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 xml:space="preserve">Il sistema autorizzativo sottostà al potere riconosciuto agli organi interni, dalla L.R. n. </w:t>
            </w:r>
            <w:r w:rsidR="00843CAC">
              <w:rPr>
                <w:rFonts w:ascii="Palatino Linotype" w:hAnsi="Palatino Linotype"/>
                <w:sz w:val="21"/>
                <w:szCs w:val="21"/>
              </w:rPr>
              <w:t>2/2019</w:t>
            </w:r>
            <w:r w:rsidRPr="00702D07">
              <w:rPr>
                <w:rFonts w:ascii="Palatino Linotype" w:hAnsi="Palatino Linotype"/>
                <w:sz w:val="21"/>
                <w:szCs w:val="21"/>
              </w:rPr>
              <w:t xml:space="preserve"> e dallo Statuto. Altri atti interni (delibere..)  possono specificare ulteriori competenze e responsabilità al Presidente, al Direttore, ai Dirigenti e, ove necessario da altri soggetti cui è rilasciata specifica delega scritta.</w:t>
            </w:r>
          </w:p>
          <w:p w:rsidR="00EB28EA" w:rsidRPr="00702D07" w:rsidRDefault="00EB28EA" w:rsidP="00D628DA">
            <w:p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La delega risulta da delibera del CdA o da atto scritto indicante data certa, è stata comunicata all’interessato, attribuisce al delegato tutti i poteri di organizzazione, gestione e controllo nonché l’autonomia di spesa richiesti dalla specifica natura delle funzioni delegate.</w:t>
            </w:r>
          </w:p>
          <w:p w:rsidR="00EB28EA" w:rsidRPr="00702D07" w:rsidRDefault="00EB28EA" w:rsidP="00D628DA">
            <w:pPr>
              <w:autoSpaceDE w:val="0"/>
              <w:autoSpaceDN w:val="0"/>
              <w:adjustRightInd w:val="0"/>
              <w:jc w:val="both"/>
              <w:rPr>
                <w:rFonts w:ascii="Palatino Linotype" w:hAnsi="Palatino Linotype"/>
                <w:sz w:val="21"/>
                <w:szCs w:val="21"/>
              </w:rPr>
            </w:pPr>
            <w:r w:rsidRPr="00702D07">
              <w:rPr>
                <w:rFonts w:ascii="Palatino Linotype" w:hAnsi="Palatino Linotype"/>
                <w:sz w:val="21"/>
                <w:szCs w:val="21"/>
              </w:rPr>
              <w:t>Alle ispezioni amministrative da parte degli organi riconosciuti (esempio  INPS / INAIL, ecc.) devono partecipare i soggetti a ciò espressamente delegati, dando avviso dell’avvio dell’ispezione / accertamento alla Direzione e/o alla funzione aziendale da questo delegata ed all’OdV.</w:t>
            </w:r>
          </w:p>
        </w:tc>
      </w:tr>
      <w:tr w:rsidR="00EB28EA" w:rsidRPr="000C5BC1" w:rsidTr="00824C38">
        <w:tc>
          <w:tcPr>
            <w:tcW w:w="1844" w:type="dxa"/>
          </w:tcPr>
          <w:p w:rsidR="00EB28EA" w:rsidRPr="00BD1A2D" w:rsidRDefault="00EB28EA" w:rsidP="00D628DA">
            <w:pPr>
              <w:autoSpaceDE w:val="0"/>
              <w:autoSpaceDN w:val="0"/>
              <w:adjustRightInd w:val="0"/>
              <w:jc w:val="both"/>
              <w:rPr>
                <w:rFonts w:ascii="Palatino Linotype" w:hAnsi="Palatino Linotype" w:cs="Arial"/>
                <w:sz w:val="21"/>
                <w:szCs w:val="21"/>
              </w:rPr>
            </w:pPr>
            <w:r w:rsidRPr="00BD1A2D">
              <w:rPr>
                <w:rFonts w:ascii="Palatino Linotype" w:hAnsi="Palatino Linotype" w:cs="Arial"/>
                <w:sz w:val="21"/>
                <w:szCs w:val="21"/>
              </w:rPr>
              <w:t xml:space="preserve">Procedure Organizzative di riferimento </w:t>
            </w:r>
          </w:p>
        </w:tc>
        <w:tc>
          <w:tcPr>
            <w:tcW w:w="8363" w:type="dxa"/>
            <w:gridSpan w:val="2"/>
          </w:tcPr>
          <w:p w:rsidR="00EB28EA" w:rsidRPr="00702D07" w:rsidRDefault="00EB28EA" w:rsidP="00D628DA">
            <w:pPr>
              <w:autoSpaceDE w:val="0"/>
              <w:autoSpaceDN w:val="0"/>
              <w:adjustRightInd w:val="0"/>
              <w:jc w:val="both"/>
              <w:rPr>
                <w:rFonts w:ascii="Palatino Linotype" w:hAnsi="Palatino Linotype" w:cs="Arial"/>
                <w:sz w:val="21"/>
                <w:szCs w:val="21"/>
              </w:rPr>
            </w:pPr>
            <w:r w:rsidRPr="00702D07">
              <w:rPr>
                <w:rFonts w:ascii="Palatino Linotype" w:hAnsi="Palatino Linotype" w:cs="Arial"/>
                <w:sz w:val="21"/>
                <w:szCs w:val="21"/>
              </w:rPr>
              <w:t>Normative in vigore in tema applicazione del CCNL di riferimento;</w:t>
            </w:r>
          </w:p>
          <w:p w:rsidR="00EB28EA" w:rsidRPr="00702D07" w:rsidRDefault="00EB28EA" w:rsidP="00D628DA">
            <w:pPr>
              <w:autoSpaceDE w:val="0"/>
              <w:autoSpaceDN w:val="0"/>
              <w:adjustRightInd w:val="0"/>
              <w:jc w:val="both"/>
              <w:rPr>
                <w:rFonts w:ascii="Palatino Linotype" w:hAnsi="Palatino Linotype" w:cs="Arial"/>
                <w:sz w:val="21"/>
                <w:szCs w:val="21"/>
              </w:rPr>
            </w:pPr>
            <w:r w:rsidRPr="00702D07">
              <w:rPr>
                <w:rFonts w:ascii="Palatino Linotype" w:hAnsi="Palatino Linotype" w:cs="Arial"/>
                <w:sz w:val="21"/>
                <w:szCs w:val="21"/>
              </w:rPr>
              <w:t>Accordi sindacali decentrati</w:t>
            </w:r>
          </w:p>
          <w:p w:rsidR="00EB28EA" w:rsidRPr="00702D07" w:rsidRDefault="00EB28EA" w:rsidP="00D628DA">
            <w:pPr>
              <w:autoSpaceDE w:val="0"/>
              <w:autoSpaceDN w:val="0"/>
              <w:adjustRightInd w:val="0"/>
              <w:jc w:val="both"/>
              <w:rPr>
                <w:rFonts w:ascii="Palatino Linotype" w:hAnsi="Palatino Linotype" w:cs="Arial"/>
                <w:sz w:val="21"/>
                <w:szCs w:val="21"/>
              </w:rPr>
            </w:pPr>
            <w:r w:rsidRPr="00702D07">
              <w:rPr>
                <w:rFonts w:ascii="Palatino Linotype" w:hAnsi="Palatino Linotype" w:cs="Arial"/>
                <w:sz w:val="21"/>
                <w:szCs w:val="21"/>
              </w:rPr>
              <w:t xml:space="preserve">Regolamento del personale  </w:t>
            </w:r>
          </w:p>
        </w:tc>
      </w:tr>
    </w:tbl>
    <w:p w:rsidR="00EB28EA" w:rsidRPr="0013677F" w:rsidRDefault="00EB28EA" w:rsidP="00EB28EA">
      <w:pPr>
        <w:rPr>
          <w:rFonts w:ascii="Palatino Linotype" w:hAnsi="Palatino Linotype"/>
          <w:b/>
          <w:sz w:val="22"/>
          <w:szCs w:val="22"/>
        </w:rPr>
      </w:pPr>
    </w:p>
    <w:p w:rsidR="00EB28EA" w:rsidRPr="0013677F" w:rsidRDefault="00EB28EA" w:rsidP="00EB28EA">
      <w:pPr>
        <w:autoSpaceDE w:val="0"/>
        <w:autoSpaceDN w:val="0"/>
        <w:adjustRightInd w:val="0"/>
        <w:jc w:val="both"/>
        <w:rPr>
          <w:rFonts w:ascii="Palatino Linotype" w:hAnsi="Palatino Linotype"/>
          <w:b/>
          <w:sz w:val="22"/>
          <w:szCs w:val="22"/>
        </w:rPr>
      </w:pPr>
      <w:r w:rsidRPr="0013677F">
        <w:rPr>
          <w:rFonts w:ascii="Palatino Linotype" w:hAnsi="Palatino Linotype"/>
          <w:b/>
          <w:sz w:val="22"/>
          <w:szCs w:val="22"/>
        </w:rPr>
        <w:t>4.7.1 Comportamenti Organizzativi</w:t>
      </w:r>
    </w:p>
    <w:p w:rsidR="00EB28EA" w:rsidRPr="0013677F" w:rsidRDefault="00EB28EA" w:rsidP="006E6F16">
      <w:pPr>
        <w:pStyle w:val="Titolo2"/>
        <w:numPr>
          <w:ilvl w:val="0"/>
          <w:numId w:val="0"/>
        </w:numPr>
        <w:spacing w:before="60"/>
        <w:jc w:val="both"/>
        <w:rPr>
          <w:rFonts w:ascii="Palatino Linotype" w:hAnsi="Palatino Linotype"/>
          <w:sz w:val="22"/>
          <w:szCs w:val="22"/>
        </w:rPr>
      </w:pPr>
      <w:r w:rsidRPr="0013677F">
        <w:rPr>
          <w:rFonts w:ascii="Palatino Linotype" w:hAnsi="Palatino Linotype"/>
          <w:b w:val="0"/>
          <w:i w:val="0"/>
          <w:sz w:val="22"/>
          <w:szCs w:val="22"/>
        </w:rPr>
        <w:t>Si fa riferimento alle norme comportamentali contenute nel Codice Etico.</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Per i processi relativi al reclutamento, al riconoscimento delle progressioni ed alla eventuale attribuzione di incarichi, si richiamano le regole al divieto di:</w:t>
      </w:r>
    </w:p>
    <w:p w:rsidR="00EB28EA" w:rsidRPr="0013677F" w:rsidRDefault="00EB28EA">
      <w:pPr>
        <w:numPr>
          <w:ilvl w:val="0"/>
          <w:numId w:val="66"/>
        </w:numPr>
        <w:autoSpaceDE w:val="0"/>
        <w:autoSpaceDN w:val="0"/>
        <w:adjustRightInd w:val="0"/>
        <w:jc w:val="both"/>
        <w:rPr>
          <w:rFonts w:ascii="Palatino Linotype" w:hAnsi="Palatino Linotype" w:cs="BellMT"/>
          <w:sz w:val="22"/>
          <w:szCs w:val="22"/>
        </w:rPr>
      </w:pPr>
      <w:r w:rsidRPr="0013677F">
        <w:rPr>
          <w:rFonts w:ascii="Palatino Linotype" w:hAnsi="Palatino Linotype" w:cs="BellMT"/>
          <w:sz w:val="22"/>
          <w:szCs w:val="22"/>
        </w:rPr>
        <w:t>definizione di requisiti di accesso “personalizzati” ed insufficienza di meccanismi oggettivi e trasparenti idonei a verificare il possesso dei requisiti attitudinali e professionali richiesti in relazione alla posizione da ricoprire allo scopo di reclutare candidati particolari;</w:t>
      </w:r>
    </w:p>
    <w:p w:rsidR="00EB28EA" w:rsidRPr="0013677F" w:rsidRDefault="00EB28EA">
      <w:pPr>
        <w:numPr>
          <w:ilvl w:val="0"/>
          <w:numId w:val="66"/>
        </w:numPr>
        <w:autoSpaceDE w:val="0"/>
        <w:autoSpaceDN w:val="0"/>
        <w:adjustRightInd w:val="0"/>
        <w:jc w:val="both"/>
        <w:rPr>
          <w:rFonts w:ascii="Palatino Linotype" w:hAnsi="Palatino Linotype" w:cs="BellMT"/>
          <w:sz w:val="22"/>
          <w:szCs w:val="22"/>
        </w:rPr>
      </w:pPr>
      <w:r w:rsidRPr="0013677F">
        <w:rPr>
          <w:rFonts w:ascii="Palatino Linotype" w:hAnsi="Palatino Linotype" w:cs="BellMT"/>
          <w:sz w:val="22"/>
          <w:szCs w:val="22"/>
        </w:rPr>
        <w:t>abuso nei processi di stabilizzazione finalizzato al reclutamento di candidati particolari;</w:t>
      </w:r>
    </w:p>
    <w:p w:rsidR="00EB28EA" w:rsidRPr="0013677F" w:rsidRDefault="00EB28EA">
      <w:pPr>
        <w:numPr>
          <w:ilvl w:val="0"/>
          <w:numId w:val="66"/>
        </w:numPr>
        <w:autoSpaceDE w:val="0"/>
        <w:autoSpaceDN w:val="0"/>
        <w:adjustRightInd w:val="0"/>
        <w:jc w:val="both"/>
        <w:rPr>
          <w:rFonts w:ascii="Palatino Linotype" w:hAnsi="Palatino Linotype" w:cs="BellMT"/>
          <w:sz w:val="22"/>
          <w:szCs w:val="22"/>
        </w:rPr>
      </w:pPr>
      <w:r w:rsidRPr="0013677F">
        <w:rPr>
          <w:rFonts w:ascii="Palatino Linotype" w:hAnsi="Palatino Linotype" w:cs="BellMT"/>
          <w:sz w:val="22"/>
          <w:szCs w:val="22"/>
        </w:rPr>
        <w:t>definizione di requisiti irregolari nella composizione della commissione di concorso finalizzata al reclutamento di candidati particolari;</w:t>
      </w:r>
    </w:p>
    <w:p w:rsidR="00EB28EA" w:rsidRPr="0013677F" w:rsidRDefault="00EB28EA">
      <w:pPr>
        <w:numPr>
          <w:ilvl w:val="0"/>
          <w:numId w:val="66"/>
        </w:numPr>
        <w:autoSpaceDE w:val="0"/>
        <w:autoSpaceDN w:val="0"/>
        <w:adjustRightInd w:val="0"/>
        <w:jc w:val="both"/>
        <w:rPr>
          <w:rFonts w:ascii="Palatino Linotype" w:hAnsi="Palatino Linotype" w:cs="BellMT"/>
          <w:sz w:val="22"/>
          <w:szCs w:val="22"/>
        </w:rPr>
      </w:pPr>
      <w:r w:rsidRPr="0013677F">
        <w:rPr>
          <w:rFonts w:ascii="Palatino Linotype" w:hAnsi="Palatino Linotype" w:cs="BellMT"/>
          <w:sz w:val="22"/>
          <w:szCs w:val="22"/>
        </w:rPr>
        <w:t>inosservanza delle regole procedurali a garanzia della trasparenza e dell’imparzialità della selezione, quali, a titolo esemplificativo, la cogenza della regola dell'anonimato nel caso di prova scritta e la predeterminazione dei criteri di valutazione delle prove allo scopo di reclutare candidati particolari;</w:t>
      </w:r>
    </w:p>
    <w:p w:rsidR="00EB28EA" w:rsidRPr="0013677F" w:rsidRDefault="00EB28EA">
      <w:pPr>
        <w:numPr>
          <w:ilvl w:val="0"/>
          <w:numId w:val="66"/>
        </w:numPr>
        <w:autoSpaceDE w:val="0"/>
        <w:autoSpaceDN w:val="0"/>
        <w:adjustRightInd w:val="0"/>
        <w:jc w:val="both"/>
        <w:rPr>
          <w:rFonts w:ascii="Palatino Linotype" w:hAnsi="Palatino Linotype" w:cs="BellMT"/>
          <w:sz w:val="22"/>
          <w:szCs w:val="22"/>
        </w:rPr>
      </w:pPr>
      <w:r w:rsidRPr="0013677F">
        <w:rPr>
          <w:rFonts w:ascii="Palatino Linotype" w:hAnsi="Palatino Linotype" w:cs="BellMT"/>
          <w:sz w:val="22"/>
          <w:szCs w:val="22"/>
        </w:rPr>
        <w:lastRenderedPageBreak/>
        <w:t>adottare provvedimenti relativi a progressioni economiche o di carriera accordate illegittimamente allo scopo di agevolare dipendenti/candidati particolari;</w:t>
      </w:r>
    </w:p>
    <w:p w:rsidR="00EB28EA" w:rsidRPr="0013677F" w:rsidRDefault="00EB28EA">
      <w:pPr>
        <w:numPr>
          <w:ilvl w:val="0"/>
          <w:numId w:val="66"/>
        </w:numPr>
        <w:autoSpaceDE w:val="0"/>
        <w:autoSpaceDN w:val="0"/>
        <w:adjustRightInd w:val="0"/>
        <w:jc w:val="both"/>
        <w:rPr>
          <w:rFonts w:ascii="Palatino Linotype" w:hAnsi="Palatino Linotype"/>
          <w:color w:val="000000"/>
          <w:sz w:val="22"/>
          <w:szCs w:val="22"/>
        </w:rPr>
      </w:pPr>
      <w:r w:rsidRPr="0013677F">
        <w:rPr>
          <w:rFonts w:ascii="Palatino Linotype" w:hAnsi="Palatino Linotype" w:cs="BellMT"/>
          <w:sz w:val="22"/>
          <w:szCs w:val="22"/>
        </w:rPr>
        <w:t>adottare delle motivazioni generiche circa la sussistenza dei presupposti di legge per il conferimento di incarichi professionali allo scopo di agevolare soggetti particolari;</w:t>
      </w:r>
    </w:p>
    <w:p w:rsidR="00EB28EA" w:rsidRPr="0013677F" w:rsidRDefault="00EB28EA">
      <w:pPr>
        <w:numPr>
          <w:ilvl w:val="0"/>
          <w:numId w:val="66"/>
        </w:numPr>
        <w:autoSpaceDE w:val="0"/>
        <w:autoSpaceDN w:val="0"/>
        <w:adjustRightInd w:val="0"/>
        <w:jc w:val="both"/>
        <w:rPr>
          <w:rFonts w:ascii="Palatino Linotype" w:hAnsi="Palatino Linotype" w:cs="BellMT"/>
          <w:sz w:val="22"/>
          <w:szCs w:val="22"/>
        </w:rPr>
      </w:pPr>
      <w:r w:rsidRPr="0013677F">
        <w:rPr>
          <w:rFonts w:ascii="Palatino Linotype" w:hAnsi="Palatino Linotype" w:cs="BellMT"/>
          <w:sz w:val="22"/>
          <w:szCs w:val="22"/>
        </w:rPr>
        <w:t>attribuzione di particolari incarichi o responsabilità che comportano retribuzione o vantaggi economici o di carriera in assenza dei necessari requisiti</w:t>
      </w:r>
    </w:p>
    <w:p w:rsidR="00EB28EA" w:rsidRPr="0013677F" w:rsidRDefault="00EB28EA" w:rsidP="00EB28EA">
      <w:pPr>
        <w:autoSpaceDE w:val="0"/>
        <w:autoSpaceDN w:val="0"/>
        <w:adjustRightInd w:val="0"/>
        <w:ind w:left="360"/>
        <w:jc w:val="both"/>
        <w:rPr>
          <w:rFonts w:ascii="Palatino Linotype" w:hAnsi="Palatino Linotype"/>
          <w:color w:val="000000"/>
          <w:sz w:val="22"/>
          <w:szCs w:val="22"/>
        </w:rPr>
      </w:pPr>
    </w:p>
    <w:p w:rsidR="00EB28EA" w:rsidRPr="0013677F" w:rsidRDefault="00EB28EA" w:rsidP="00EB28EA">
      <w:pPr>
        <w:autoSpaceDE w:val="0"/>
        <w:autoSpaceDN w:val="0"/>
        <w:adjustRightInd w:val="0"/>
        <w:jc w:val="both"/>
        <w:rPr>
          <w:rFonts w:ascii="Palatino Linotype" w:hAnsi="Palatino Linotype"/>
          <w:color w:val="000000"/>
          <w:sz w:val="22"/>
          <w:szCs w:val="22"/>
        </w:rPr>
      </w:pPr>
      <w:r w:rsidRPr="0013677F">
        <w:rPr>
          <w:rFonts w:ascii="Palatino Linotype" w:hAnsi="Palatino Linotype"/>
          <w:color w:val="000000"/>
          <w:sz w:val="22"/>
          <w:szCs w:val="22"/>
        </w:rPr>
        <w:t>La Direzione e la funzione Responsabile del personale devono garantire la regolarità della tenuta delle verbalizzazioni attestanti la regolarità del processo. Le registrazioni contenute nei verbali o negli atti formali emessi dagli organi preposti al governo del procedimento, devono dare una fedele rappresentazione degli eventi e delle decisioni e delle autorizzazioni prese.</w:t>
      </w:r>
    </w:p>
    <w:p w:rsidR="00EB28EA" w:rsidRPr="0013677F" w:rsidRDefault="00EB28EA" w:rsidP="00EB28EA">
      <w:pPr>
        <w:autoSpaceDE w:val="0"/>
        <w:autoSpaceDN w:val="0"/>
        <w:adjustRightInd w:val="0"/>
        <w:jc w:val="both"/>
        <w:rPr>
          <w:rFonts w:ascii="Palatino Linotype" w:hAnsi="Palatino Linotype"/>
          <w:sz w:val="22"/>
          <w:szCs w:val="22"/>
        </w:rPr>
      </w:pPr>
    </w:p>
    <w:p w:rsidR="00EB28EA" w:rsidRPr="0013677F" w:rsidRDefault="00EB28EA" w:rsidP="00EB28EA">
      <w:pPr>
        <w:autoSpaceDE w:val="0"/>
        <w:autoSpaceDN w:val="0"/>
        <w:adjustRightInd w:val="0"/>
        <w:jc w:val="both"/>
        <w:rPr>
          <w:rFonts w:ascii="Palatino Linotype" w:hAnsi="Palatino Linotype"/>
          <w:b/>
          <w:color w:val="000000"/>
          <w:sz w:val="22"/>
          <w:szCs w:val="22"/>
        </w:rPr>
      </w:pPr>
    </w:p>
    <w:p w:rsidR="00EB28EA" w:rsidRPr="0013677F" w:rsidRDefault="00EB28EA" w:rsidP="00EB28EA">
      <w:pPr>
        <w:autoSpaceDE w:val="0"/>
        <w:autoSpaceDN w:val="0"/>
        <w:adjustRightInd w:val="0"/>
        <w:jc w:val="both"/>
        <w:rPr>
          <w:rFonts w:ascii="Palatino Linotype" w:hAnsi="Palatino Linotype"/>
          <w:b/>
          <w:color w:val="000000"/>
          <w:sz w:val="22"/>
          <w:szCs w:val="22"/>
        </w:rPr>
      </w:pPr>
      <w:r w:rsidRPr="0013677F">
        <w:rPr>
          <w:rFonts w:ascii="Palatino Linotype" w:hAnsi="Palatino Linotype"/>
          <w:b/>
          <w:color w:val="000000"/>
          <w:sz w:val="22"/>
          <w:szCs w:val="22"/>
        </w:rPr>
        <w:t>4.7.2</w:t>
      </w:r>
      <w:r w:rsidRPr="0013677F">
        <w:rPr>
          <w:rFonts w:ascii="Palatino Linotype" w:hAnsi="Palatino Linotype"/>
          <w:b/>
          <w:color w:val="000000"/>
          <w:sz w:val="22"/>
          <w:szCs w:val="22"/>
        </w:rPr>
        <w:tab/>
        <w:t>Informazioni verso l’Organismo di Vigilanza</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La Direzione, Il Resp. di Area Servizi Amministrativi e la funzione Resp. del Personale devono fornire, su richiesta, all’Organismo di Vigilanza, le seguenti informazioni:</w:t>
      </w:r>
    </w:p>
    <w:p w:rsidR="00EB28EA" w:rsidRPr="0013677F" w:rsidRDefault="00EB28EA">
      <w:pPr>
        <w:numPr>
          <w:ilvl w:val="0"/>
          <w:numId w:val="67"/>
        </w:num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controlli svolti da parte di Organismi terzi (in particolare dall’INPS, INAIL).</w:t>
      </w:r>
    </w:p>
    <w:p w:rsidR="00EB28EA" w:rsidRPr="0013677F" w:rsidRDefault="00EB28EA">
      <w:pPr>
        <w:numPr>
          <w:ilvl w:val="0"/>
          <w:numId w:val="67"/>
        </w:num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documentazione sul versamento dei contributi previdenziali/assicurativi e conseguenti attestazioni degli Enti preposti alla regolarità;</w:t>
      </w:r>
    </w:p>
    <w:p w:rsidR="00EB28EA" w:rsidRPr="0013677F" w:rsidRDefault="00EB28EA">
      <w:pPr>
        <w:numPr>
          <w:ilvl w:val="0"/>
          <w:numId w:val="67"/>
        </w:num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documentazione sul versamento delle ritenute previdenziali e fiscali;</w:t>
      </w:r>
    </w:p>
    <w:p w:rsidR="00EB28EA" w:rsidRPr="0013677F" w:rsidRDefault="00EB28EA">
      <w:pPr>
        <w:numPr>
          <w:ilvl w:val="0"/>
          <w:numId w:val="67"/>
        </w:num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documentazione su bandi di selezione ed assunzione di personale;</w:t>
      </w:r>
    </w:p>
    <w:p w:rsidR="00EB28EA" w:rsidRPr="0013677F" w:rsidRDefault="00EB28EA" w:rsidP="00EB28EA">
      <w:pPr>
        <w:autoSpaceDE w:val="0"/>
        <w:autoSpaceDN w:val="0"/>
        <w:adjustRightInd w:val="0"/>
        <w:ind w:left="360"/>
        <w:jc w:val="both"/>
        <w:rPr>
          <w:rFonts w:ascii="Palatino Linotype" w:hAnsi="Palatino Linotype"/>
          <w:sz w:val="22"/>
          <w:szCs w:val="22"/>
        </w:rPr>
      </w:pP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La Direzione dell</w:t>
      </w:r>
      <w:r w:rsidR="0057199F">
        <w:rPr>
          <w:rFonts w:ascii="Palatino Linotype" w:hAnsi="Palatino Linotype"/>
          <w:sz w:val="22"/>
          <w:szCs w:val="22"/>
        </w:rPr>
        <w:t xml:space="preserve">a Società </w:t>
      </w:r>
      <w:r w:rsidRPr="0013677F">
        <w:rPr>
          <w:rFonts w:ascii="Palatino Linotype" w:hAnsi="Palatino Linotype"/>
          <w:sz w:val="22"/>
          <w:szCs w:val="22"/>
        </w:rPr>
        <w:t>ed Responsabili delle Aree coinvolte nei processi di selezione, riconoscimenti di progressioni e di attribuzione di incarichi professionali, devono fornire all’Organismo di Vigilanza la necessaria documentazione relativa ai suddetti processi di riferimento.</w:t>
      </w:r>
    </w:p>
    <w:p w:rsidR="00EB28EA" w:rsidRPr="0013677F" w:rsidRDefault="00EB28EA" w:rsidP="00EB28EA">
      <w:pPr>
        <w:autoSpaceDE w:val="0"/>
        <w:autoSpaceDN w:val="0"/>
        <w:adjustRightInd w:val="0"/>
        <w:ind w:left="360"/>
        <w:jc w:val="both"/>
        <w:rPr>
          <w:rFonts w:ascii="Palatino Linotype" w:hAnsi="Palatino Linotype"/>
          <w:sz w:val="22"/>
          <w:szCs w:val="22"/>
        </w:rPr>
      </w:pP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Devono essere fornite con immediatezza all’Organismo di Vigilanza le informazioni su situazioni di riscontrata inadeguatezza e/o non effettività e/o non conformità al Modello e alle relative procedure.</w:t>
      </w:r>
    </w:p>
    <w:p w:rsidR="00EB28EA" w:rsidRDefault="00EB28EA" w:rsidP="00EB28EA">
      <w:pPr>
        <w:rPr>
          <w:rFonts w:ascii="Palatino Linotype" w:hAnsi="Palatino Linotype"/>
          <w:b/>
          <w:sz w:val="22"/>
          <w:szCs w:val="22"/>
        </w:rPr>
      </w:pPr>
    </w:p>
    <w:p w:rsidR="00FF0A6B" w:rsidRPr="0013677F" w:rsidRDefault="00FF0A6B" w:rsidP="00EB28EA">
      <w:pPr>
        <w:rPr>
          <w:rFonts w:ascii="Palatino Linotype" w:hAnsi="Palatino Linotype"/>
          <w:b/>
          <w:sz w:val="22"/>
          <w:szCs w:val="22"/>
        </w:rPr>
      </w:pPr>
    </w:p>
    <w:p w:rsidR="00EB28EA" w:rsidRPr="0013677F" w:rsidRDefault="00EB28EA" w:rsidP="00EB28EA">
      <w:pPr>
        <w:rPr>
          <w:rFonts w:ascii="Palatino Linotype" w:hAnsi="Palatino Linotype"/>
          <w:b/>
          <w:sz w:val="22"/>
          <w:szCs w:val="22"/>
        </w:rPr>
      </w:pPr>
    </w:p>
    <w:tbl>
      <w:tblPr>
        <w:tblW w:w="107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7474"/>
      </w:tblGrid>
      <w:tr w:rsidR="00FF0A6B" w:rsidRPr="001F6138">
        <w:tc>
          <w:tcPr>
            <w:tcW w:w="3300" w:type="dxa"/>
            <w:shd w:val="clear" w:color="auto" w:fill="E7E6E6"/>
          </w:tcPr>
          <w:p w:rsidR="00FF0A6B" w:rsidRPr="0064026E" w:rsidRDefault="00FF0A6B">
            <w:pPr>
              <w:rPr>
                <w:rFonts w:ascii="Palatino Linotype" w:eastAsia="Calibri" w:hAnsi="Palatino Linotype"/>
                <w:sz w:val="22"/>
                <w:szCs w:val="22"/>
              </w:rPr>
            </w:pPr>
            <w:bookmarkStart w:id="111" w:name="Pantouflage"/>
            <w:r>
              <w:rPr>
                <w:rFonts w:ascii="Palatino Linotype" w:eastAsia="Calibri" w:hAnsi="Palatino Linotype"/>
                <w:b/>
                <w:sz w:val="22"/>
                <w:szCs w:val="22"/>
              </w:rPr>
              <w:t>AREA A RISCHIO</w:t>
            </w:r>
            <w:r w:rsidRPr="0064026E">
              <w:rPr>
                <w:rFonts w:ascii="Palatino Linotype" w:eastAsia="Calibri" w:hAnsi="Palatino Linotype"/>
                <w:b/>
                <w:sz w:val="22"/>
                <w:szCs w:val="22"/>
              </w:rPr>
              <w:t xml:space="preserve"> </w:t>
            </w:r>
          </w:p>
        </w:tc>
        <w:tc>
          <w:tcPr>
            <w:tcW w:w="7474" w:type="dxa"/>
            <w:shd w:val="clear" w:color="auto" w:fill="DEEAF6"/>
          </w:tcPr>
          <w:p w:rsidR="00FF0A6B" w:rsidRPr="006B6EBD" w:rsidRDefault="00FF0A6B">
            <w:pPr>
              <w:autoSpaceDE w:val="0"/>
              <w:autoSpaceDN w:val="0"/>
              <w:adjustRightInd w:val="0"/>
              <w:jc w:val="both"/>
              <w:rPr>
                <w:rFonts w:ascii="Palatino Linotype" w:eastAsia="Calibri" w:hAnsi="Palatino Linotype" w:cs="Arial"/>
                <w:b/>
                <w:color w:val="000000"/>
                <w:sz w:val="22"/>
                <w:szCs w:val="22"/>
              </w:rPr>
            </w:pPr>
            <w:r>
              <w:rPr>
                <w:rFonts w:ascii="Palatino Linotype" w:eastAsia="Calibri" w:hAnsi="Palatino Linotype" w:cs="Arial"/>
                <w:b/>
                <w:bCs/>
                <w:sz w:val="22"/>
                <w:szCs w:val="22"/>
              </w:rPr>
              <w:t>4</w:t>
            </w:r>
            <w:r w:rsidRPr="006B6EBD">
              <w:rPr>
                <w:rFonts w:ascii="Palatino Linotype" w:eastAsia="Calibri" w:hAnsi="Palatino Linotype" w:cs="Arial"/>
                <w:b/>
                <w:bCs/>
                <w:sz w:val="22"/>
                <w:szCs w:val="22"/>
              </w:rPr>
              <w:t>.</w:t>
            </w:r>
            <w:r w:rsidR="00F04DE7">
              <w:rPr>
                <w:rFonts w:ascii="Palatino Linotype" w:eastAsia="Calibri" w:hAnsi="Palatino Linotype" w:cs="Arial"/>
                <w:b/>
                <w:bCs/>
                <w:sz w:val="22"/>
                <w:szCs w:val="22"/>
              </w:rPr>
              <w:t>7</w:t>
            </w:r>
            <w:r w:rsidRPr="006B6EBD">
              <w:rPr>
                <w:rFonts w:ascii="Palatino Linotype" w:eastAsia="Calibri" w:hAnsi="Palatino Linotype" w:cs="Arial"/>
                <w:b/>
                <w:bCs/>
                <w:sz w:val="22"/>
                <w:szCs w:val="22"/>
              </w:rPr>
              <w:t xml:space="preserve"> </w:t>
            </w:r>
            <w:r>
              <w:rPr>
                <w:rFonts w:ascii="Palatino Linotype" w:eastAsia="Calibri" w:hAnsi="Palatino Linotype" w:cs="Arial"/>
                <w:b/>
                <w:bCs/>
                <w:sz w:val="22"/>
                <w:szCs w:val="22"/>
              </w:rPr>
              <w:t>Rapporti con il personale</w:t>
            </w:r>
            <w:r w:rsidR="00F04DE7">
              <w:rPr>
                <w:rFonts w:ascii="Palatino Linotype" w:eastAsia="Calibri" w:hAnsi="Palatino Linotype" w:cs="Arial"/>
                <w:b/>
                <w:bCs/>
                <w:sz w:val="22"/>
                <w:szCs w:val="22"/>
              </w:rPr>
              <w:t>: a</w:t>
            </w:r>
            <w:r>
              <w:rPr>
                <w:rFonts w:ascii="Palatino Linotype" w:eastAsia="Calibri" w:hAnsi="Palatino Linotype" w:cs="Arial"/>
                <w:b/>
                <w:bCs/>
                <w:sz w:val="22"/>
                <w:szCs w:val="22"/>
              </w:rPr>
              <w:t>ssunzione</w:t>
            </w:r>
            <w:r w:rsidR="00F04DE7">
              <w:rPr>
                <w:rFonts w:ascii="Palatino Linotype" w:eastAsia="Calibri" w:hAnsi="Palatino Linotype" w:cs="Arial"/>
                <w:b/>
                <w:bCs/>
                <w:sz w:val="22"/>
                <w:szCs w:val="22"/>
              </w:rPr>
              <w:t xml:space="preserve"> e </w:t>
            </w:r>
            <w:r>
              <w:rPr>
                <w:rFonts w:ascii="Palatino Linotype" w:eastAsia="Calibri" w:hAnsi="Palatino Linotype" w:cs="Arial"/>
                <w:b/>
                <w:bCs/>
                <w:sz w:val="22"/>
                <w:szCs w:val="22"/>
              </w:rPr>
              <w:t>progressione</w:t>
            </w:r>
          </w:p>
        </w:tc>
      </w:tr>
      <w:tr w:rsidR="00FF0A6B" w:rsidRPr="001F6138">
        <w:tc>
          <w:tcPr>
            <w:tcW w:w="3300" w:type="dxa"/>
            <w:shd w:val="clear" w:color="auto" w:fill="E7E6E6"/>
          </w:tcPr>
          <w:p w:rsidR="00FF0A6B" w:rsidRPr="0064026E" w:rsidRDefault="00FF0A6B">
            <w:pPr>
              <w:rPr>
                <w:rFonts w:ascii="Palatino Linotype" w:eastAsia="Calibri" w:hAnsi="Palatino Linotype"/>
                <w:sz w:val="22"/>
                <w:szCs w:val="22"/>
              </w:rPr>
            </w:pPr>
            <w:r w:rsidRPr="0064026E">
              <w:rPr>
                <w:rFonts w:ascii="Palatino Linotype" w:eastAsia="Calibri" w:hAnsi="Palatino Linotype"/>
                <w:b/>
                <w:sz w:val="22"/>
                <w:szCs w:val="22"/>
              </w:rPr>
              <w:t>Identificazione Processo</w:t>
            </w:r>
            <w:r w:rsidRPr="0064026E">
              <w:rPr>
                <w:rFonts w:ascii="Palatino Linotype" w:eastAsia="Calibri" w:hAnsi="Palatino Linotype"/>
                <w:sz w:val="22"/>
                <w:szCs w:val="22"/>
              </w:rPr>
              <w:t xml:space="preserve">: </w:t>
            </w:r>
          </w:p>
        </w:tc>
        <w:tc>
          <w:tcPr>
            <w:tcW w:w="7474" w:type="dxa"/>
            <w:shd w:val="clear" w:color="auto" w:fill="DEEAF6"/>
          </w:tcPr>
          <w:p w:rsidR="00FF0A6B" w:rsidRPr="00796F5E" w:rsidRDefault="00FF0A6B">
            <w:pPr>
              <w:autoSpaceDE w:val="0"/>
              <w:autoSpaceDN w:val="0"/>
              <w:adjustRightInd w:val="0"/>
              <w:jc w:val="both"/>
              <w:rPr>
                <w:rFonts w:ascii="Palatino Linotype" w:hAnsi="Palatino Linotype"/>
                <w:b/>
                <w:bCs/>
                <w:sz w:val="22"/>
                <w:szCs w:val="22"/>
              </w:rPr>
            </w:pPr>
            <w:r>
              <w:rPr>
                <w:rFonts w:ascii="Palatino Linotype" w:eastAsia="Calibri" w:hAnsi="Palatino Linotype"/>
                <w:b/>
                <w:bCs/>
                <w:sz w:val="22"/>
                <w:szCs w:val="22"/>
              </w:rPr>
              <w:t>4</w:t>
            </w:r>
            <w:r w:rsidRPr="00796F5E">
              <w:rPr>
                <w:rFonts w:ascii="Palatino Linotype" w:eastAsia="Calibri" w:hAnsi="Palatino Linotype"/>
                <w:b/>
                <w:bCs/>
                <w:sz w:val="22"/>
                <w:szCs w:val="22"/>
              </w:rPr>
              <w:t>.</w:t>
            </w:r>
            <w:r w:rsidR="00F04DE7">
              <w:rPr>
                <w:rFonts w:ascii="Palatino Linotype" w:eastAsia="Calibri" w:hAnsi="Palatino Linotype"/>
                <w:b/>
                <w:bCs/>
                <w:sz w:val="22"/>
                <w:szCs w:val="22"/>
              </w:rPr>
              <w:t>7</w:t>
            </w:r>
            <w:r w:rsidRPr="00796F5E">
              <w:rPr>
                <w:rFonts w:ascii="Palatino Linotype" w:eastAsia="Calibri" w:hAnsi="Palatino Linotype"/>
                <w:b/>
                <w:bCs/>
                <w:sz w:val="22"/>
                <w:szCs w:val="22"/>
              </w:rPr>
              <w:t>.</w:t>
            </w:r>
            <w:r w:rsidR="00F04DE7">
              <w:rPr>
                <w:rFonts w:ascii="Palatino Linotype" w:eastAsia="Calibri" w:hAnsi="Palatino Linotype"/>
                <w:b/>
                <w:bCs/>
                <w:sz w:val="22"/>
                <w:szCs w:val="22"/>
              </w:rPr>
              <w:t>2</w:t>
            </w:r>
            <w:r w:rsidRPr="00796F5E">
              <w:rPr>
                <w:rFonts w:ascii="Palatino Linotype" w:eastAsia="Calibri" w:hAnsi="Palatino Linotype"/>
                <w:b/>
                <w:bCs/>
                <w:sz w:val="22"/>
                <w:szCs w:val="22"/>
              </w:rPr>
              <w:t xml:space="preserve"> </w:t>
            </w:r>
            <w:r>
              <w:rPr>
                <w:rFonts w:ascii="Palatino Linotype" w:eastAsia="Calibri" w:hAnsi="Palatino Linotype"/>
                <w:b/>
                <w:bCs/>
                <w:sz w:val="22"/>
                <w:szCs w:val="22"/>
              </w:rPr>
              <w:t xml:space="preserve">Pantouflage  </w:t>
            </w:r>
          </w:p>
        </w:tc>
      </w:tr>
      <w:tr w:rsidR="00FF0A6B" w:rsidRPr="001F6138">
        <w:tc>
          <w:tcPr>
            <w:tcW w:w="3300" w:type="dxa"/>
            <w:shd w:val="clear" w:color="auto" w:fill="E7E6E6"/>
          </w:tcPr>
          <w:p w:rsidR="00FF0A6B" w:rsidRPr="0064026E" w:rsidRDefault="00FF0A6B">
            <w:pPr>
              <w:rPr>
                <w:rFonts w:ascii="Palatino Linotype" w:eastAsia="Calibri" w:hAnsi="Palatino Linotype"/>
                <w:sz w:val="22"/>
                <w:szCs w:val="22"/>
              </w:rPr>
            </w:pPr>
          </w:p>
        </w:tc>
        <w:tc>
          <w:tcPr>
            <w:tcW w:w="7474" w:type="dxa"/>
            <w:shd w:val="clear" w:color="auto" w:fill="DEEAF6"/>
          </w:tcPr>
          <w:p w:rsidR="00FF0A6B" w:rsidRPr="001B7869" w:rsidRDefault="00220A11">
            <w:pPr>
              <w:rPr>
                <w:rFonts w:ascii="Palatino Linotype" w:eastAsia="Calibri" w:hAnsi="Palatino Linotype"/>
                <w:b/>
                <w:bCs/>
                <w:sz w:val="22"/>
                <w:szCs w:val="22"/>
              </w:rPr>
            </w:pPr>
            <w:r>
              <w:rPr>
                <w:rFonts w:ascii="Palatino Linotype" w:eastAsia="Calibri" w:hAnsi="Palatino Linotype"/>
                <w:b/>
                <w:bCs/>
                <w:sz w:val="22"/>
                <w:szCs w:val="22"/>
              </w:rPr>
              <w:t xml:space="preserve">Rev. 0 del </w:t>
            </w:r>
            <w:r w:rsidR="00FF0A6B">
              <w:rPr>
                <w:rFonts w:ascii="Palatino Linotype" w:eastAsia="Calibri" w:hAnsi="Palatino Linotype"/>
                <w:b/>
                <w:bCs/>
                <w:sz w:val="22"/>
                <w:szCs w:val="22"/>
              </w:rPr>
              <w:t>19/01/2023</w:t>
            </w:r>
          </w:p>
        </w:tc>
      </w:tr>
      <w:bookmarkEnd w:id="111"/>
      <w:tr w:rsidR="00FF0A6B" w:rsidRPr="001F6138">
        <w:tc>
          <w:tcPr>
            <w:tcW w:w="3300" w:type="dxa"/>
            <w:shd w:val="clear" w:color="auto" w:fill="E7E6E6"/>
          </w:tcPr>
          <w:p w:rsidR="00FF0A6B" w:rsidRPr="0064026E" w:rsidRDefault="00FF0A6B">
            <w:pPr>
              <w:rPr>
                <w:rFonts w:ascii="Palatino Linotype" w:eastAsia="Calibri" w:hAnsi="Palatino Linotype"/>
                <w:b/>
                <w:sz w:val="22"/>
                <w:szCs w:val="22"/>
              </w:rPr>
            </w:pPr>
            <w:r w:rsidRPr="0064026E">
              <w:rPr>
                <w:rFonts w:ascii="Palatino Linotype" w:eastAsia="Calibri" w:hAnsi="Palatino Linotype"/>
                <w:b/>
                <w:sz w:val="22"/>
                <w:szCs w:val="22"/>
              </w:rPr>
              <w:t xml:space="preserve">Oggetto – Finalità  </w:t>
            </w:r>
          </w:p>
        </w:tc>
        <w:tc>
          <w:tcPr>
            <w:tcW w:w="7474" w:type="dxa"/>
            <w:shd w:val="clear" w:color="auto" w:fill="DEEAF6"/>
          </w:tcPr>
          <w:p w:rsidR="00FF0A6B" w:rsidRPr="00156E9C" w:rsidRDefault="00FF0A6B">
            <w:pPr>
              <w:jc w:val="both"/>
              <w:rPr>
                <w:rFonts w:ascii="Palatino Linotype" w:eastAsia="Calibri" w:hAnsi="Palatino Linotype"/>
                <w:sz w:val="21"/>
                <w:szCs w:val="21"/>
              </w:rPr>
            </w:pPr>
            <w:r w:rsidRPr="00156E9C">
              <w:rPr>
                <w:rFonts w:ascii="Palatino Linotype" w:eastAsia="Calibri" w:hAnsi="Palatino Linotype"/>
                <w:sz w:val="21"/>
                <w:szCs w:val="21"/>
              </w:rPr>
              <w:t>Garantire l</w:t>
            </w:r>
            <w:r>
              <w:rPr>
                <w:rFonts w:ascii="Palatino Linotype" w:eastAsia="Calibri" w:hAnsi="Palatino Linotype"/>
                <w:sz w:val="21"/>
                <w:szCs w:val="21"/>
              </w:rPr>
              <w:t xml:space="preserve">’applicazione del requisito relativo agli obblighi in capo </w:t>
            </w:r>
            <w:r w:rsidRPr="00B76F14">
              <w:rPr>
                <w:rFonts w:ascii="Palatino Linotype" w:eastAsia="Calibri" w:hAnsi="Palatino Linotype"/>
                <w:sz w:val="21"/>
                <w:szCs w:val="21"/>
              </w:rPr>
              <w:t>al personale dirigente ed alle funzioni delegate allo svolgimento di poteri auto</w:t>
            </w:r>
            <w:r>
              <w:rPr>
                <w:rFonts w:ascii="Palatino Linotype" w:eastAsia="Calibri" w:hAnsi="Palatino Linotype"/>
                <w:sz w:val="21"/>
                <w:szCs w:val="21"/>
              </w:rPr>
              <w:t xml:space="preserve">ritativi e negoziali  sul divieto di addivenire a forme di inquadramento lavorativo o collaborazione con aziende destinatarie delle attività di </w:t>
            </w:r>
            <w:r w:rsidR="00F04DE7">
              <w:rPr>
                <w:rFonts w:ascii="Palatino Linotype" w:eastAsia="Calibri" w:hAnsi="Palatino Linotype"/>
                <w:sz w:val="21"/>
                <w:szCs w:val="21"/>
              </w:rPr>
              <w:t>EPG</w:t>
            </w:r>
            <w:r>
              <w:rPr>
                <w:rFonts w:ascii="Palatino Linotype" w:eastAsia="Calibri" w:hAnsi="Palatino Linotype"/>
                <w:sz w:val="21"/>
                <w:szCs w:val="21"/>
              </w:rPr>
              <w:t xml:space="preserve"> per le quali, il dirigente o i dipendenti suddetti, hanno esercitato poteri autoritativi e negoziali. Il vincolo vale per i tre anni successivi la fine del rapporto di lavoro con </w:t>
            </w:r>
            <w:r w:rsidR="00F04DE7">
              <w:rPr>
                <w:rFonts w:ascii="Palatino Linotype" w:eastAsia="Calibri" w:hAnsi="Palatino Linotype"/>
                <w:sz w:val="21"/>
                <w:szCs w:val="21"/>
              </w:rPr>
              <w:t>EPG</w:t>
            </w:r>
            <w:r>
              <w:rPr>
                <w:rFonts w:ascii="Palatino Linotype" w:eastAsia="Calibri" w:hAnsi="Palatino Linotype"/>
                <w:sz w:val="21"/>
                <w:szCs w:val="21"/>
              </w:rPr>
              <w:t>.</w:t>
            </w:r>
          </w:p>
        </w:tc>
      </w:tr>
      <w:tr w:rsidR="00FF0A6B" w:rsidRPr="001F6138">
        <w:tc>
          <w:tcPr>
            <w:tcW w:w="3300" w:type="dxa"/>
            <w:shd w:val="clear" w:color="auto" w:fill="E7E6E6"/>
          </w:tcPr>
          <w:p w:rsidR="00FF0A6B" w:rsidRPr="0064026E" w:rsidRDefault="00FF0A6B">
            <w:pPr>
              <w:rPr>
                <w:rFonts w:ascii="Palatino Linotype" w:eastAsia="Calibri" w:hAnsi="Palatino Linotype"/>
                <w:b/>
                <w:sz w:val="22"/>
                <w:szCs w:val="22"/>
              </w:rPr>
            </w:pPr>
            <w:r w:rsidRPr="0064026E">
              <w:rPr>
                <w:rFonts w:ascii="Palatino Linotype" w:eastAsia="Calibri" w:hAnsi="Palatino Linotype"/>
                <w:b/>
                <w:sz w:val="22"/>
                <w:szCs w:val="22"/>
              </w:rPr>
              <w:t xml:space="preserve">Soggetti coinvolti nel processo: </w:t>
            </w:r>
          </w:p>
        </w:tc>
        <w:tc>
          <w:tcPr>
            <w:tcW w:w="7474" w:type="dxa"/>
            <w:shd w:val="clear" w:color="auto" w:fill="DEEAF6"/>
          </w:tcPr>
          <w:p w:rsidR="00FF0A6B" w:rsidRPr="0091156D" w:rsidRDefault="00FF0A6B">
            <w:pPr>
              <w:pStyle w:val="Paragrafoelenco"/>
              <w:numPr>
                <w:ilvl w:val="0"/>
                <w:numId w:val="174"/>
              </w:numPr>
              <w:jc w:val="both"/>
              <w:rPr>
                <w:rFonts w:ascii="Palatino Linotype" w:eastAsia="Calibri" w:hAnsi="Palatino Linotype"/>
                <w:sz w:val="21"/>
                <w:szCs w:val="21"/>
              </w:rPr>
            </w:pPr>
            <w:r w:rsidRPr="0091156D">
              <w:rPr>
                <w:rFonts w:ascii="Palatino Linotype" w:eastAsia="Calibri" w:hAnsi="Palatino Linotype"/>
                <w:sz w:val="21"/>
                <w:szCs w:val="21"/>
              </w:rPr>
              <w:t>CdA</w:t>
            </w:r>
          </w:p>
          <w:p w:rsidR="00FF0A6B" w:rsidRDefault="00FF0A6B">
            <w:pPr>
              <w:pStyle w:val="Paragrafoelenco"/>
              <w:numPr>
                <w:ilvl w:val="0"/>
                <w:numId w:val="174"/>
              </w:numPr>
              <w:jc w:val="both"/>
              <w:rPr>
                <w:rFonts w:ascii="Palatino Linotype" w:eastAsia="Calibri" w:hAnsi="Palatino Linotype"/>
                <w:sz w:val="21"/>
                <w:szCs w:val="21"/>
              </w:rPr>
            </w:pPr>
            <w:r w:rsidRPr="0091156D">
              <w:rPr>
                <w:rFonts w:ascii="Palatino Linotype" w:eastAsia="Calibri" w:hAnsi="Palatino Linotype"/>
                <w:sz w:val="21"/>
                <w:szCs w:val="21"/>
              </w:rPr>
              <w:t>Dir</w:t>
            </w:r>
            <w:r>
              <w:rPr>
                <w:rFonts w:ascii="Palatino Linotype" w:eastAsia="Calibri" w:hAnsi="Palatino Linotype"/>
                <w:sz w:val="21"/>
                <w:szCs w:val="21"/>
              </w:rPr>
              <w:t>igenti</w:t>
            </w:r>
          </w:p>
          <w:p w:rsidR="00FF0A6B" w:rsidRPr="0091156D" w:rsidRDefault="00FF0A6B">
            <w:pPr>
              <w:pStyle w:val="Paragrafoelenco"/>
              <w:numPr>
                <w:ilvl w:val="0"/>
                <w:numId w:val="174"/>
              </w:numPr>
              <w:jc w:val="both"/>
              <w:rPr>
                <w:rFonts w:ascii="Palatino Linotype" w:eastAsia="Calibri" w:hAnsi="Palatino Linotype"/>
                <w:sz w:val="21"/>
                <w:szCs w:val="21"/>
              </w:rPr>
            </w:pPr>
            <w:r>
              <w:rPr>
                <w:rFonts w:ascii="Palatino Linotype" w:eastAsia="Calibri" w:hAnsi="Palatino Linotype"/>
                <w:sz w:val="21"/>
                <w:szCs w:val="21"/>
              </w:rPr>
              <w:t>Dipendenti (tipicamente RUP)</w:t>
            </w:r>
          </w:p>
          <w:p w:rsidR="00FF0A6B" w:rsidRPr="00156E9C" w:rsidRDefault="00FF0A6B">
            <w:pPr>
              <w:numPr>
                <w:ilvl w:val="0"/>
                <w:numId w:val="174"/>
              </w:numPr>
              <w:jc w:val="both"/>
              <w:rPr>
                <w:rFonts w:ascii="Palatino Linotype" w:eastAsia="Calibri" w:hAnsi="Palatino Linotype"/>
                <w:sz w:val="21"/>
                <w:szCs w:val="21"/>
              </w:rPr>
            </w:pPr>
            <w:r>
              <w:rPr>
                <w:rFonts w:ascii="Palatino Linotype" w:eastAsia="Calibri" w:hAnsi="Palatino Linotype"/>
                <w:sz w:val="21"/>
                <w:szCs w:val="21"/>
              </w:rPr>
              <w:lastRenderedPageBreak/>
              <w:t xml:space="preserve">Operatori economici fornitori di lavori, beni e servizi </w:t>
            </w:r>
          </w:p>
        </w:tc>
      </w:tr>
      <w:tr w:rsidR="00FF0A6B" w:rsidRPr="001F6138">
        <w:tc>
          <w:tcPr>
            <w:tcW w:w="3300" w:type="dxa"/>
            <w:shd w:val="clear" w:color="auto" w:fill="E7E6E6"/>
          </w:tcPr>
          <w:p w:rsidR="00FF0A6B" w:rsidRPr="0064026E" w:rsidRDefault="00FF0A6B">
            <w:pPr>
              <w:rPr>
                <w:rFonts w:ascii="Palatino Linotype" w:eastAsia="Calibri" w:hAnsi="Palatino Linotype"/>
                <w:b/>
                <w:sz w:val="22"/>
                <w:szCs w:val="22"/>
              </w:rPr>
            </w:pPr>
            <w:r w:rsidRPr="0064026E">
              <w:rPr>
                <w:rFonts w:ascii="Palatino Linotype" w:eastAsia="Calibri" w:hAnsi="Palatino Linotype"/>
                <w:b/>
                <w:sz w:val="22"/>
                <w:szCs w:val="22"/>
              </w:rPr>
              <w:lastRenderedPageBreak/>
              <w:t xml:space="preserve">Avvio del Processo: </w:t>
            </w:r>
          </w:p>
        </w:tc>
        <w:tc>
          <w:tcPr>
            <w:tcW w:w="7474" w:type="dxa"/>
            <w:shd w:val="clear" w:color="auto" w:fill="DEEAF6"/>
          </w:tcPr>
          <w:p w:rsidR="00FF0A6B" w:rsidRPr="00156E9C" w:rsidRDefault="00FF0A6B">
            <w:pPr>
              <w:jc w:val="both"/>
              <w:rPr>
                <w:rFonts w:ascii="Palatino Linotype" w:eastAsia="Calibri" w:hAnsi="Palatino Linotype"/>
                <w:sz w:val="21"/>
                <w:szCs w:val="21"/>
              </w:rPr>
            </w:pPr>
            <w:r>
              <w:rPr>
                <w:rFonts w:ascii="Palatino Linotype" w:eastAsia="Calibri" w:hAnsi="Palatino Linotype"/>
                <w:sz w:val="21"/>
                <w:szCs w:val="21"/>
              </w:rPr>
              <w:t xml:space="preserve">A seguito di cessazione del rapporto di lavoro tra </w:t>
            </w:r>
            <w:r w:rsidR="00F04DE7">
              <w:rPr>
                <w:rFonts w:ascii="Palatino Linotype" w:eastAsia="Calibri" w:hAnsi="Palatino Linotype"/>
                <w:sz w:val="21"/>
                <w:szCs w:val="21"/>
              </w:rPr>
              <w:t>EPG</w:t>
            </w:r>
            <w:r>
              <w:rPr>
                <w:rFonts w:ascii="Palatino Linotype" w:eastAsia="Calibri" w:hAnsi="Palatino Linotype"/>
                <w:sz w:val="21"/>
                <w:szCs w:val="21"/>
              </w:rPr>
              <w:t xml:space="preserve"> </w:t>
            </w:r>
            <w:r w:rsidRPr="00E8307A">
              <w:rPr>
                <w:rFonts w:ascii="Palatino Linotype" w:eastAsia="Calibri" w:hAnsi="Palatino Linotype"/>
                <w:sz w:val="21"/>
                <w:szCs w:val="21"/>
              </w:rPr>
              <w:t>ed il personale dirigente o dipendente che hanno svolto ruoli di RUP:</w:t>
            </w:r>
          </w:p>
        </w:tc>
      </w:tr>
      <w:tr w:rsidR="00FF0A6B" w:rsidRPr="001F6138">
        <w:tc>
          <w:tcPr>
            <w:tcW w:w="3300" w:type="dxa"/>
            <w:shd w:val="clear" w:color="auto" w:fill="E7E6E6"/>
          </w:tcPr>
          <w:p w:rsidR="00FF0A6B" w:rsidRPr="0064026E" w:rsidRDefault="00FF0A6B">
            <w:pPr>
              <w:rPr>
                <w:rFonts w:ascii="Palatino Linotype" w:eastAsia="Calibri" w:hAnsi="Palatino Linotype"/>
                <w:b/>
                <w:sz w:val="22"/>
                <w:szCs w:val="22"/>
              </w:rPr>
            </w:pPr>
            <w:r w:rsidRPr="0064026E">
              <w:rPr>
                <w:rFonts w:ascii="Palatino Linotype" w:eastAsia="Calibri" w:hAnsi="Palatino Linotype"/>
                <w:b/>
                <w:sz w:val="22"/>
                <w:szCs w:val="22"/>
              </w:rPr>
              <w:t>Ordine di trattazione</w:t>
            </w:r>
            <w:r w:rsidRPr="0064026E">
              <w:rPr>
                <w:rFonts w:ascii="Palatino Linotype" w:eastAsia="Calibri" w:hAnsi="Palatino Linotype"/>
                <w:sz w:val="22"/>
                <w:szCs w:val="22"/>
              </w:rPr>
              <w:t xml:space="preserve">: </w:t>
            </w:r>
          </w:p>
        </w:tc>
        <w:tc>
          <w:tcPr>
            <w:tcW w:w="7474" w:type="dxa"/>
            <w:shd w:val="clear" w:color="auto" w:fill="DEEAF6"/>
          </w:tcPr>
          <w:p w:rsidR="00FF0A6B" w:rsidRPr="00156E9C" w:rsidRDefault="00FF0A6B">
            <w:pPr>
              <w:jc w:val="both"/>
              <w:rPr>
                <w:rFonts w:ascii="Palatino Linotype" w:eastAsia="Calibri" w:hAnsi="Palatino Linotype"/>
                <w:sz w:val="21"/>
                <w:szCs w:val="21"/>
              </w:rPr>
            </w:pPr>
            <w:r>
              <w:rPr>
                <w:rFonts w:ascii="Palatino Linotype" w:eastAsia="Calibri" w:hAnsi="Palatino Linotype"/>
                <w:sz w:val="21"/>
                <w:szCs w:val="21"/>
              </w:rPr>
              <w:t>in ordine cronologico alla chiusura formale del rapporto di lavoro.</w:t>
            </w:r>
          </w:p>
        </w:tc>
      </w:tr>
      <w:tr w:rsidR="00FF0A6B" w:rsidRPr="001F6138">
        <w:tc>
          <w:tcPr>
            <w:tcW w:w="3300" w:type="dxa"/>
            <w:shd w:val="clear" w:color="auto" w:fill="E7E6E6"/>
          </w:tcPr>
          <w:p w:rsidR="00FF0A6B" w:rsidRPr="0064026E" w:rsidRDefault="00FF0A6B">
            <w:pPr>
              <w:rPr>
                <w:rFonts w:ascii="Palatino Linotype" w:eastAsia="Calibri" w:hAnsi="Palatino Linotype"/>
                <w:b/>
                <w:sz w:val="22"/>
                <w:szCs w:val="22"/>
              </w:rPr>
            </w:pPr>
            <w:r w:rsidRPr="0064026E">
              <w:rPr>
                <w:rFonts w:ascii="Palatino Linotype" w:eastAsia="Calibri" w:hAnsi="Palatino Linotype"/>
                <w:b/>
                <w:sz w:val="22"/>
                <w:szCs w:val="22"/>
              </w:rPr>
              <w:t>Modulistica da utilizzare</w:t>
            </w:r>
            <w:r w:rsidRPr="0064026E">
              <w:rPr>
                <w:rFonts w:ascii="Palatino Linotype" w:eastAsia="Calibri" w:hAnsi="Palatino Linotype"/>
                <w:sz w:val="22"/>
                <w:szCs w:val="22"/>
              </w:rPr>
              <w:t xml:space="preserve">: </w:t>
            </w:r>
          </w:p>
        </w:tc>
        <w:tc>
          <w:tcPr>
            <w:tcW w:w="7474" w:type="dxa"/>
            <w:shd w:val="clear" w:color="auto" w:fill="DEEAF6"/>
          </w:tcPr>
          <w:p w:rsidR="00FF0A6B" w:rsidRPr="00156E9C" w:rsidRDefault="00FF0A6B">
            <w:pPr>
              <w:jc w:val="both"/>
              <w:rPr>
                <w:rFonts w:ascii="Palatino Linotype" w:eastAsia="Calibri" w:hAnsi="Palatino Linotype"/>
                <w:sz w:val="21"/>
                <w:szCs w:val="21"/>
              </w:rPr>
            </w:pPr>
            <w:r>
              <w:rPr>
                <w:rFonts w:ascii="Palatino Linotype" w:eastAsia="Calibri" w:hAnsi="Palatino Linotype"/>
                <w:sz w:val="21"/>
                <w:szCs w:val="21"/>
              </w:rPr>
              <w:t>nessuna</w:t>
            </w:r>
          </w:p>
        </w:tc>
      </w:tr>
      <w:tr w:rsidR="00FF0A6B" w:rsidRPr="001F6138">
        <w:tc>
          <w:tcPr>
            <w:tcW w:w="3300" w:type="dxa"/>
            <w:shd w:val="clear" w:color="auto" w:fill="E7E6E6"/>
          </w:tcPr>
          <w:p w:rsidR="00FF0A6B" w:rsidRPr="0064026E" w:rsidRDefault="00FF0A6B">
            <w:pPr>
              <w:rPr>
                <w:rFonts w:ascii="Palatino Linotype" w:eastAsia="Calibri" w:hAnsi="Palatino Linotype"/>
                <w:b/>
                <w:sz w:val="22"/>
                <w:szCs w:val="22"/>
              </w:rPr>
            </w:pPr>
            <w:r w:rsidRPr="0064026E">
              <w:rPr>
                <w:rFonts w:ascii="Palatino Linotype" w:eastAsia="Calibri" w:hAnsi="Palatino Linotype"/>
                <w:b/>
                <w:sz w:val="22"/>
                <w:szCs w:val="22"/>
              </w:rPr>
              <w:t>Presupposti per il riconoscimento</w:t>
            </w:r>
            <w:r>
              <w:rPr>
                <w:rFonts w:ascii="Palatino Linotype" w:eastAsia="Calibri" w:hAnsi="Palatino Linotype"/>
                <w:b/>
                <w:sz w:val="22"/>
                <w:szCs w:val="22"/>
              </w:rPr>
              <w:t>/auto</w:t>
            </w:r>
            <w:r w:rsidRPr="0064026E">
              <w:rPr>
                <w:rFonts w:ascii="Palatino Linotype" w:eastAsia="Calibri" w:hAnsi="Palatino Linotype"/>
                <w:b/>
                <w:sz w:val="22"/>
                <w:szCs w:val="22"/>
              </w:rPr>
              <w:t>rizzazione</w:t>
            </w:r>
          </w:p>
        </w:tc>
        <w:tc>
          <w:tcPr>
            <w:tcW w:w="7474" w:type="dxa"/>
            <w:shd w:val="clear" w:color="auto" w:fill="DEEAF6"/>
          </w:tcPr>
          <w:p w:rsidR="00FF0A6B" w:rsidRPr="001B7869" w:rsidRDefault="00FF0A6B">
            <w:pPr>
              <w:numPr>
                <w:ilvl w:val="0"/>
                <w:numId w:val="179"/>
              </w:numPr>
              <w:jc w:val="both"/>
              <w:rPr>
                <w:rFonts w:ascii="Palatino Linotype" w:eastAsia="Calibri" w:hAnsi="Palatino Linotype"/>
                <w:sz w:val="21"/>
                <w:szCs w:val="21"/>
              </w:rPr>
            </w:pPr>
            <w:r>
              <w:rPr>
                <w:rFonts w:ascii="Palatino Linotype" w:eastAsia="Calibri" w:hAnsi="Palatino Linotype"/>
                <w:sz w:val="21"/>
                <w:szCs w:val="21"/>
              </w:rPr>
              <w:t>D.lgs 39/2013 “Disposizioni in materia di incompatibilità ed inconferibilità di incarichi presso le pubbliche amministrazioni e presso gli enti privati in controllo pubblico”.</w:t>
            </w:r>
          </w:p>
          <w:p w:rsidR="00FF0A6B" w:rsidRDefault="00FF0A6B">
            <w:pPr>
              <w:numPr>
                <w:ilvl w:val="0"/>
                <w:numId w:val="179"/>
              </w:numPr>
              <w:jc w:val="both"/>
              <w:rPr>
                <w:rFonts w:ascii="Palatino Linotype" w:eastAsia="Calibri" w:hAnsi="Palatino Linotype"/>
                <w:sz w:val="21"/>
                <w:szCs w:val="21"/>
              </w:rPr>
            </w:pPr>
            <w:r>
              <w:rPr>
                <w:rFonts w:ascii="Palatino Linotype" w:eastAsia="Calibri" w:hAnsi="Palatino Linotype"/>
                <w:sz w:val="21"/>
                <w:szCs w:val="21"/>
              </w:rPr>
              <w:t>Inquadramento del dipendente come dirigente;</w:t>
            </w:r>
          </w:p>
          <w:p w:rsidR="00FF0A6B" w:rsidRDefault="00FF0A6B">
            <w:pPr>
              <w:numPr>
                <w:ilvl w:val="0"/>
                <w:numId w:val="179"/>
              </w:numPr>
              <w:jc w:val="both"/>
              <w:rPr>
                <w:rFonts w:ascii="Palatino Linotype" w:eastAsia="Calibri" w:hAnsi="Palatino Linotype"/>
                <w:sz w:val="21"/>
                <w:szCs w:val="21"/>
              </w:rPr>
            </w:pPr>
            <w:r>
              <w:rPr>
                <w:rFonts w:ascii="Palatino Linotype" w:eastAsia="Calibri" w:hAnsi="Palatino Linotype"/>
                <w:sz w:val="21"/>
                <w:szCs w:val="21"/>
              </w:rPr>
              <w:t>Avvenuta nomina, anche temporanea, del dipendente a RUP</w:t>
            </w:r>
          </w:p>
          <w:p w:rsidR="00FF0A6B" w:rsidRDefault="00FF0A6B">
            <w:pPr>
              <w:numPr>
                <w:ilvl w:val="0"/>
                <w:numId w:val="179"/>
              </w:numPr>
              <w:jc w:val="both"/>
              <w:rPr>
                <w:rFonts w:ascii="Palatino Linotype" w:eastAsia="Calibri" w:hAnsi="Palatino Linotype"/>
                <w:sz w:val="21"/>
                <w:szCs w:val="21"/>
              </w:rPr>
            </w:pPr>
            <w:r>
              <w:rPr>
                <w:rFonts w:ascii="Palatino Linotype" w:eastAsia="Calibri" w:hAnsi="Palatino Linotype"/>
                <w:sz w:val="21"/>
                <w:szCs w:val="21"/>
              </w:rPr>
              <w:t xml:space="preserve">Cessazione del rapporto di lavoro con </w:t>
            </w:r>
            <w:r w:rsidR="00F04DE7">
              <w:rPr>
                <w:rFonts w:ascii="Palatino Linotype" w:eastAsia="Calibri" w:hAnsi="Palatino Linotype"/>
                <w:sz w:val="21"/>
                <w:szCs w:val="21"/>
              </w:rPr>
              <w:t>EPG</w:t>
            </w:r>
            <w:r>
              <w:rPr>
                <w:rFonts w:ascii="Palatino Linotype" w:eastAsia="Calibri" w:hAnsi="Palatino Linotype"/>
                <w:sz w:val="21"/>
                <w:szCs w:val="21"/>
              </w:rPr>
              <w:t>;</w:t>
            </w:r>
          </w:p>
          <w:p w:rsidR="00FF0A6B" w:rsidRPr="00156E9C" w:rsidRDefault="00FF0A6B">
            <w:pPr>
              <w:numPr>
                <w:ilvl w:val="0"/>
                <w:numId w:val="179"/>
              </w:numPr>
              <w:jc w:val="both"/>
              <w:rPr>
                <w:rFonts w:ascii="Palatino Linotype" w:eastAsia="Calibri" w:hAnsi="Palatino Linotype"/>
                <w:sz w:val="21"/>
                <w:szCs w:val="21"/>
              </w:rPr>
            </w:pPr>
            <w:r>
              <w:rPr>
                <w:rFonts w:ascii="Palatino Linotype" w:eastAsia="Calibri" w:hAnsi="Palatino Linotype"/>
                <w:sz w:val="21"/>
                <w:szCs w:val="21"/>
              </w:rPr>
              <w:t>Delibera del CDA in materia di ”Pantouflage”.</w:t>
            </w:r>
          </w:p>
        </w:tc>
      </w:tr>
      <w:tr w:rsidR="00FF0A6B" w:rsidRPr="001F6138">
        <w:tc>
          <w:tcPr>
            <w:tcW w:w="3300" w:type="dxa"/>
            <w:shd w:val="clear" w:color="auto" w:fill="E7E6E6"/>
          </w:tcPr>
          <w:p w:rsidR="00FF0A6B" w:rsidRPr="0064026E" w:rsidRDefault="00FF0A6B">
            <w:pPr>
              <w:rPr>
                <w:rFonts w:ascii="Palatino Linotype" w:eastAsia="Calibri" w:hAnsi="Palatino Linotype"/>
                <w:b/>
                <w:sz w:val="22"/>
                <w:szCs w:val="22"/>
              </w:rPr>
            </w:pPr>
            <w:r w:rsidRPr="0064026E">
              <w:rPr>
                <w:rFonts w:ascii="Palatino Linotype" w:eastAsia="Calibri" w:hAnsi="Palatino Linotype"/>
                <w:b/>
                <w:sz w:val="22"/>
                <w:szCs w:val="22"/>
              </w:rPr>
              <w:t>Documenti da allegare all</w:t>
            </w:r>
            <w:r>
              <w:rPr>
                <w:rFonts w:ascii="Palatino Linotype" w:eastAsia="Calibri" w:hAnsi="Palatino Linotype"/>
                <w:b/>
                <w:sz w:val="22"/>
                <w:szCs w:val="22"/>
              </w:rPr>
              <w:t>’istruttoria</w:t>
            </w:r>
          </w:p>
        </w:tc>
        <w:tc>
          <w:tcPr>
            <w:tcW w:w="7474" w:type="dxa"/>
            <w:shd w:val="clear" w:color="auto" w:fill="DEEAF6"/>
          </w:tcPr>
          <w:p w:rsidR="00FF0A6B" w:rsidRPr="00156E9C" w:rsidRDefault="00FF0A6B">
            <w:pPr>
              <w:jc w:val="both"/>
              <w:rPr>
                <w:rFonts w:ascii="Palatino Linotype" w:eastAsia="Calibri" w:hAnsi="Palatino Linotype"/>
                <w:sz w:val="21"/>
                <w:szCs w:val="21"/>
              </w:rPr>
            </w:pPr>
            <w:r>
              <w:rPr>
                <w:rFonts w:ascii="Palatino Linotype" w:eastAsia="Calibri" w:hAnsi="Palatino Linotype"/>
                <w:sz w:val="21"/>
                <w:szCs w:val="21"/>
              </w:rPr>
              <w:t>Nessun documento</w:t>
            </w:r>
          </w:p>
        </w:tc>
      </w:tr>
      <w:tr w:rsidR="00FF0A6B" w:rsidRPr="001F6138">
        <w:tc>
          <w:tcPr>
            <w:tcW w:w="3300" w:type="dxa"/>
            <w:shd w:val="clear" w:color="auto" w:fill="E7E6E6"/>
          </w:tcPr>
          <w:p w:rsidR="00FF0A6B" w:rsidRPr="0064026E" w:rsidRDefault="00FF0A6B">
            <w:pPr>
              <w:rPr>
                <w:rFonts w:ascii="Palatino Linotype" w:eastAsia="Calibri" w:hAnsi="Palatino Linotype"/>
                <w:b/>
                <w:sz w:val="22"/>
                <w:szCs w:val="22"/>
              </w:rPr>
            </w:pPr>
            <w:r w:rsidRPr="0061198A">
              <w:rPr>
                <w:rFonts w:ascii="Palatino Linotype" w:eastAsia="Calibri" w:hAnsi="Palatino Linotype"/>
                <w:b/>
                <w:sz w:val="22"/>
                <w:szCs w:val="22"/>
              </w:rPr>
              <w:t>Istruttoria e controlli</w:t>
            </w:r>
          </w:p>
        </w:tc>
        <w:tc>
          <w:tcPr>
            <w:tcW w:w="7474" w:type="dxa"/>
            <w:shd w:val="clear" w:color="auto" w:fill="DEEAF6"/>
          </w:tcPr>
          <w:p w:rsidR="00FF0A6B" w:rsidRDefault="00FF0A6B">
            <w:pPr>
              <w:autoSpaceDE w:val="0"/>
              <w:autoSpaceDN w:val="0"/>
              <w:adjustRightInd w:val="0"/>
              <w:jc w:val="both"/>
              <w:rPr>
                <w:rFonts w:ascii="Palatino Linotype" w:hAnsi="Palatino Linotype"/>
                <w:sz w:val="21"/>
                <w:szCs w:val="21"/>
              </w:rPr>
            </w:pPr>
            <w:r>
              <w:rPr>
                <w:rFonts w:ascii="Palatino Linotype" w:hAnsi="Palatino Linotype"/>
                <w:sz w:val="21"/>
                <w:szCs w:val="21"/>
              </w:rPr>
              <w:t>In esecuzione della delibera del CDA, la funzione addetta alla gestione del personale, verifica:</w:t>
            </w:r>
          </w:p>
          <w:p w:rsidR="00FF0A6B" w:rsidRDefault="00FF0A6B">
            <w:pPr>
              <w:numPr>
                <w:ilvl w:val="0"/>
                <w:numId w:val="180"/>
              </w:numPr>
              <w:autoSpaceDE w:val="0"/>
              <w:autoSpaceDN w:val="0"/>
              <w:adjustRightInd w:val="0"/>
              <w:jc w:val="both"/>
              <w:rPr>
                <w:rFonts w:ascii="Palatino Linotype" w:hAnsi="Palatino Linotype"/>
                <w:sz w:val="21"/>
                <w:szCs w:val="21"/>
              </w:rPr>
            </w:pPr>
            <w:r>
              <w:rPr>
                <w:rFonts w:ascii="Palatino Linotype" w:hAnsi="Palatino Linotype"/>
                <w:sz w:val="21"/>
                <w:szCs w:val="21"/>
              </w:rPr>
              <w:t>la presentazione della domanda di dimissioni con le relative causali (intervenuti limiti di età, applicazione di norme specifiche per il pre-pensionamento; dimissioni volontarie con interruzione anticipata del rapporto di lavoro…etcc)</w:t>
            </w:r>
          </w:p>
          <w:p w:rsidR="00FF0A6B" w:rsidRDefault="00FF0A6B">
            <w:pPr>
              <w:numPr>
                <w:ilvl w:val="0"/>
                <w:numId w:val="180"/>
              </w:numPr>
              <w:autoSpaceDE w:val="0"/>
              <w:autoSpaceDN w:val="0"/>
              <w:adjustRightInd w:val="0"/>
              <w:jc w:val="both"/>
              <w:rPr>
                <w:rFonts w:ascii="Palatino Linotype" w:hAnsi="Palatino Linotype"/>
                <w:sz w:val="21"/>
                <w:szCs w:val="21"/>
              </w:rPr>
            </w:pPr>
            <w:r>
              <w:rPr>
                <w:rFonts w:ascii="Palatino Linotype" w:hAnsi="Palatino Linotype"/>
                <w:sz w:val="21"/>
                <w:szCs w:val="21"/>
              </w:rPr>
              <w:t>i requisiti per la validità della richiesta stante l’applicazione della normativa in materia di rapporto di lavoro subordinato o di contratto di lavoro non subordinato;</w:t>
            </w:r>
          </w:p>
          <w:p w:rsidR="00FF0A6B" w:rsidRDefault="00FF0A6B">
            <w:pPr>
              <w:numPr>
                <w:ilvl w:val="0"/>
                <w:numId w:val="180"/>
              </w:numPr>
              <w:autoSpaceDE w:val="0"/>
              <w:autoSpaceDN w:val="0"/>
              <w:adjustRightInd w:val="0"/>
              <w:jc w:val="both"/>
              <w:rPr>
                <w:rFonts w:ascii="Palatino Linotype" w:hAnsi="Palatino Linotype"/>
                <w:sz w:val="21"/>
                <w:szCs w:val="21"/>
              </w:rPr>
            </w:pPr>
            <w:r>
              <w:rPr>
                <w:rFonts w:ascii="Palatino Linotype" w:hAnsi="Palatino Linotype"/>
                <w:sz w:val="21"/>
                <w:szCs w:val="21"/>
              </w:rPr>
              <w:t>l’avvenuta presentazione della domanda all’INPS (nel caso di cessazione del rapporto di lavoro per pensionamento);</w:t>
            </w:r>
          </w:p>
          <w:p w:rsidR="00FF0A6B" w:rsidRPr="00084B2F" w:rsidRDefault="00FF0A6B">
            <w:pPr>
              <w:numPr>
                <w:ilvl w:val="0"/>
                <w:numId w:val="180"/>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l’avvenuta sottoscrizione dei vincoli di pantouflage in sede di contratto di assunzione e/o successiva firma della lettera di impegno a non prestare attività lavorativa per operatori economici che  siano stati destinatari dell’attività di </w:t>
            </w:r>
            <w:r w:rsidR="00F04DE7">
              <w:rPr>
                <w:rFonts w:ascii="Palatino Linotype" w:hAnsi="Palatino Linotype"/>
                <w:sz w:val="21"/>
                <w:szCs w:val="21"/>
              </w:rPr>
              <w:t>EPG</w:t>
            </w:r>
            <w:r>
              <w:rPr>
                <w:rFonts w:ascii="Palatino Linotype" w:hAnsi="Palatino Linotype"/>
                <w:sz w:val="21"/>
                <w:szCs w:val="21"/>
              </w:rPr>
              <w:t xml:space="preserve"> (aggiudicatari e/o affidatari di appalti per la fornitura di beni, servizi e lavori);</w:t>
            </w:r>
          </w:p>
        </w:tc>
      </w:tr>
      <w:tr w:rsidR="00FF0A6B" w:rsidRPr="001F6138">
        <w:tc>
          <w:tcPr>
            <w:tcW w:w="3300" w:type="dxa"/>
            <w:shd w:val="clear" w:color="auto" w:fill="E7E6E6"/>
          </w:tcPr>
          <w:p w:rsidR="00FF0A6B" w:rsidRPr="0064026E" w:rsidRDefault="00FF0A6B">
            <w:pPr>
              <w:rPr>
                <w:rFonts w:ascii="Palatino Linotype" w:eastAsia="Calibri" w:hAnsi="Palatino Linotype"/>
                <w:b/>
                <w:sz w:val="22"/>
                <w:szCs w:val="22"/>
              </w:rPr>
            </w:pPr>
            <w:r w:rsidRPr="0064026E">
              <w:rPr>
                <w:rFonts w:ascii="Palatino Linotype" w:eastAsia="Calibri" w:hAnsi="Palatino Linotype"/>
                <w:b/>
                <w:sz w:val="22"/>
                <w:szCs w:val="22"/>
              </w:rPr>
              <w:t>Casistiche di accettabilità o non accettabilità</w:t>
            </w:r>
          </w:p>
        </w:tc>
        <w:tc>
          <w:tcPr>
            <w:tcW w:w="7474" w:type="dxa"/>
            <w:shd w:val="clear" w:color="auto" w:fill="DEEAF6"/>
          </w:tcPr>
          <w:p w:rsidR="00FF0A6B" w:rsidRPr="00F900BD" w:rsidRDefault="00FF0A6B">
            <w:pPr>
              <w:jc w:val="both"/>
              <w:rPr>
                <w:rFonts w:ascii="Palatino Linotype" w:hAnsi="Palatino Linotype"/>
                <w:sz w:val="21"/>
                <w:szCs w:val="21"/>
              </w:rPr>
            </w:pPr>
            <w:r>
              <w:rPr>
                <w:rFonts w:ascii="Palatino Linotype" w:hAnsi="Palatino Linotype"/>
                <w:sz w:val="21"/>
                <w:szCs w:val="21"/>
              </w:rPr>
              <w:t>L’accettazione delle domande di cessazione del rapporto di lavoro è legata al rispetto dei requisiti legislativi ed alle eventuali condizioni in materia di preavviso.</w:t>
            </w:r>
          </w:p>
        </w:tc>
      </w:tr>
      <w:tr w:rsidR="00FF0A6B" w:rsidRPr="001F6138">
        <w:tc>
          <w:tcPr>
            <w:tcW w:w="3300" w:type="dxa"/>
            <w:shd w:val="clear" w:color="auto" w:fill="E7E6E6"/>
          </w:tcPr>
          <w:p w:rsidR="00FF0A6B" w:rsidRPr="0064026E" w:rsidRDefault="00FF0A6B">
            <w:pPr>
              <w:rPr>
                <w:rFonts w:ascii="Palatino Linotype" w:eastAsia="Calibri" w:hAnsi="Palatino Linotype"/>
                <w:b/>
                <w:sz w:val="22"/>
                <w:szCs w:val="22"/>
              </w:rPr>
            </w:pPr>
            <w:r>
              <w:rPr>
                <w:rFonts w:ascii="Palatino Linotype" w:eastAsia="Calibri" w:hAnsi="Palatino Linotype"/>
                <w:b/>
                <w:sz w:val="22"/>
                <w:szCs w:val="22"/>
              </w:rPr>
              <w:t>Deleghe - r</w:t>
            </w:r>
            <w:r w:rsidRPr="00B22DFE">
              <w:rPr>
                <w:rFonts w:ascii="Palatino Linotype" w:eastAsia="Calibri" w:hAnsi="Palatino Linotype"/>
                <w:b/>
                <w:sz w:val="22"/>
                <w:szCs w:val="22"/>
              </w:rPr>
              <w:t>esponsabilità nel processo</w:t>
            </w:r>
          </w:p>
        </w:tc>
        <w:tc>
          <w:tcPr>
            <w:tcW w:w="7474" w:type="dxa"/>
            <w:shd w:val="clear" w:color="auto" w:fill="DEEAF6"/>
          </w:tcPr>
          <w:p w:rsidR="00FF0A6B" w:rsidRPr="00B22DFE" w:rsidRDefault="00FF0A6B">
            <w:pPr>
              <w:autoSpaceDE w:val="0"/>
              <w:autoSpaceDN w:val="0"/>
              <w:adjustRightInd w:val="0"/>
              <w:jc w:val="both"/>
              <w:rPr>
                <w:rFonts w:ascii="Palatino Linotype" w:eastAsia="Calibri" w:hAnsi="Palatino Linotype"/>
                <w:sz w:val="21"/>
                <w:szCs w:val="21"/>
              </w:rPr>
            </w:pPr>
            <w:r w:rsidRPr="00B22DFE">
              <w:rPr>
                <w:rFonts w:ascii="Palatino Linotype" w:eastAsia="Calibri" w:hAnsi="Palatino Linotype"/>
                <w:sz w:val="21"/>
                <w:szCs w:val="21"/>
              </w:rPr>
              <w:t>Il sistema di controllo si basa sui seguenti elementi:</w:t>
            </w:r>
          </w:p>
          <w:p w:rsidR="00FF0A6B" w:rsidRPr="00B22DFE" w:rsidRDefault="00FF0A6B" w:rsidP="00FF0A6B">
            <w:pPr>
              <w:numPr>
                <w:ilvl w:val="0"/>
                <w:numId w:val="46"/>
              </w:numPr>
              <w:autoSpaceDE w:val="0"/>
              <w:autoSpaceDN w:val="0"/>
              <w:adjustRightInd w:val="0"/>
              <w:jc w:val="both"/>
              <w:rPr>
                <w:rFonts w:ascii="Palatino Linotype" w:eastAsia="Calibri" w:hAnsi="Palatino Linotype"/>
                <w:sz w:val="21"/>
                <w:szCs w:val="21"/>
              </w:rPr>
            </w:pPr>
            <w:r w:rsidRPr="00B22DFE">
              <w:rPr>
                <w:rFonts w:ascii="Palatino Linotype" w:eastAsia="Calibri" w:hAnsi="Palatino Linotype"/>
                <w:sz w:val="21"/>
                <w:szCs w:val="21"/>
              </w:rPr>
              <w:t xml:space="preserve">separazione dei compiti all’interno del processo, in particolare tra chi </w:t>
            </w:r>
            <w:r>
              <w:rPr>
                <w:rFonts w:ascii="Palatino Linotype" w:eastAsia="Calibri" w:hAnsi="Palatino Linotype"/>
                <w:sz w:val="21"/>
                <w:szCs w:val="21"/>
              </w:rPr>
              <w:t xml:space="preserve">verifica </w:t>
            </w:r>
            <w:r w:rsidRPr="00B22DFE">
              <w:rPr>
                <w:rFonts w:ascii="Palatino Linotype" w:eastAsia="Calibri" w:hAnsi="Palatino Linotype"/>
                <w:sz w:val="21"/>
                <w:szCs w:val="21"/>
              </w:rPr>
              <w:t>la documentazione e chi la controlla e firma;</w:t>
            </w:r>
          </w:p>
          <w:p w:rsidR="00FF0A6B" w:rsidRPr="00B22DFE" w:rsidRDefault="00FF0A6B" w:rsidP="00FF0A6B">
            <w:pPr>
              <w:numPr>
                <w:ilvl w:val="0"/>
                <w:numId w:val="46"/>
              </w:numPr>
              <w:autoSpaceDE w:val="0"/>
              <w:autoSpaceDN w:val="0"/>
              <w:adjustRightInd w:val="0"/>
              <w:jc w:val="both"/>
              <w:rPr>
                <w:rFonts w:ascii="Palatino Linotype" w:eastAsia="Calibri" w:hAnsi="Palatino Linotype"/>
                <w:sz w:val="21"/>
                <w:szCs w:val="21"/>
              </w:rPr>
            </w:pPr>
            <w:r w:rsidRPr="00B22DFE">
              <w:rPr>
                <w:rFonts w:ascii="Palatino Linotype" w:eastAsia="Calibri" w:hAnsi="Palatino Linotype"/>
                <w:sz w:val="21"/>
                <w:szCs w:val="21"/>
              </w:rPr>
              <w:t>adozione delle misure di controllo, in capo alle funzioni delegate secondo quanto previsto dal mansionario e/o dallo statuto e/o da delibere del CdA, per garantire la gestione di eventuali operazioni a rischio</w:t>
            </w:r>
          </w:p>
          <w:p w:rsidR="00FF0A6B" w:rsidRPr="00B22DFE" w:rsidRDefault="00FF0A6B">
            <w:pPr>
              <w:pStyle w:val="Paragrafoelenco"/>
              <w:ind w:left="0"/>
              <w:contextualSpacing/>
              <w:rPr>
                <w:rFonts w:ascii="Palatino Linotype" w:eastAsia="Calibri" w:hAnsi="Palatino Linotype"/>
                <w:bCs/>
                <w:sz w:val="21"/>
                <w:szCs w:val="21"/>
              </w:rPr>
            </w:pPr>
            <w:r w:rsidRPr="00B22DFE">
              <w:rPr>
                <w:rFonts w:ascii="Palatino Linotype" w:eastAsia="Calibri" w:hAnsi="Palatino Linotype"/>
                <w:bCs/>
                <w:sz w:val="21"/>
                <w:szCs w:val="21"/>
              </w:rPr>
              <w:t>Intervengono le seguenti funzioni:</w:t>
            </w:r>
          </w:p>
          <w:p w:rsidR="00FF0A6B" w:rsidRDefault="00FF0A6B">
            <w:pPr>
              <w:pStyle w:val="Paragrafoelenco"/>
              <w:numPr>
                <w:ilvl w:val="0"/>
                <w:numId w:val="175"/>
              </w:numPr>
              <w:autoSpaceDE w:val="0"/>
              <w:autoSpaceDN w:val="0"/>
              <w:adjustRightInd w:val="0"/>
              <w:jc w:val="both"/>
              <w:rPr>
                <w:rFonts w:ascii="Palatino Linotype" w:hAnsi="Palatino Linotype"/>
                <w:sz w:val="21"/>
                <w:szCs w:val="21"/>
              </w:rPr>
            </w:pPr>
            <w:r>
              <w:rPr>
                <w:rFonts w:ascii="Palatino Linotype" w:hAnsi="Palatino Linotype"/>
                <w:sz w:val="21"/>
                <w:szCs w:val="21"/>
              </w:rPr>
              <w:t>Funzione addetta alla</w:t>
            </w:r>
            <w:r w:rsidR="00D75CA9">
              <w:rPr>
                <w:rFonts w:ascii="Palatino Linotype" w:hAnsi="Palatino Linotype"/>
                <w:sz w:val="21"/>
                <w:szCs w:val="21"/>
              </w:rPr>
              <w:t xml:space="preserve"> segreteria - </w:t>
            </w:r>
            <w:r>
              <w:rPr>
                <w:rFonts w:ascii="Palatino Linotype" w:hAnsi="Palatino Linotype"/>
                <w:sz w:val="21"/>
                <w:szCs w:val="21"/>
              </w:rPr>
              <w:t>personale</w:t>
            </w:r>
          </w:p>
          <w:p w:rsidR="00FF0A6B" w:rsidRDefault="00FF0A6B">
            <w:pPr>
              <w:pStyle w:val="Paragrafoelenco"/>
              <w:numPr>
                <w:ilvl w:val="0"/>
                <w:numId w:val="181"/>
              </w:numPr>
              <w:autoSpaceDE w:val="0"/>
              <w:autoSpaceDN w:val="0"/>
              <w:adjustRightInd w:val="0"/>
              <w:jc w:val="both"/>
              <w:rPr>
                <w:rFonts w:ascii="Palatino Linotype" w:hAnsi="Palatino Linotype"/>
                <w:sz w:val="21"/>
                <w:szCs w:val="21"/>
              </w:rPr>
            </w:pPr>
            <w:r>
              <w:rPr>
                <w:rFonts w:ascii="Palatino Linotype" w:hAnsi="Palatino Linotype"/>
                <w:sz w:val="21"/>
                <w:szCs w:val="21"/>
              </w:rPr>
              <w:t>Accoglie la richiesta del dipendente;</w:t>
            </w:r>
          </w:p>
          <w:p w:rsidR="00FF0A6B" w:rsidRDefault="00FF0A6B">
            <w:pPr>
              <w:pStyle w:val="Paragrafoelenco"/>
              <w:numPr>
                <w:ilvl w:val="0"/>
                <w:numId w:val="181"/>
              </w:numPr>
              <w:autoSpaceDE w:val="0"/>
              <w:autoSpaceDN w:val="0"/>
              <w:adjustRightInd w:val="0"/>
              <w:jc w:val="both"/>
              <w:rPr>
                <w:rFonts w:ascii="Palatino Linotype" w:hAnsi="Palatino Linotype"/>
                <w:sz w:val="21"/>
                <w:szCs w:val="21"/>
              </w:rPr>
            </w:pPr>
            <w:r>
              <w:rPr>
                <w:rFonts w:ascii="Palatino Linotype" w:hAnsi="Palatino Linotype"/>
                <w:sz w:val="21"/>
                <w:szCs w:val="21"/>
              </w:rPr>
              <w:t>Controlla formalmente la domanda di cessazione del rapporto di lavoro;</w:t>
            </w:r>
          </w:p>
          <w:p w:rsidR="00FF0A6B" w:rsidRDefault="00FF0A6B">
            <w:pPr>
              <w:pStyle w:val="Paragrafoelenco"/>
              <w:numPr>
                <w:ilvl w:val="0"/>
                <w:numId w:val="181"/>
              </w:numPr>
              <w:autoSpaceDE w:val="0"/>
              <w:autoSpaceDN w:val="0"/>
              <w:adjustRightInd w:val="0"/>
              <w:jc w:val="both"/>
              <w:rPr>
                <w:rFonts w:ascii="Palatino Linotype" w:hAnsi="Palatino Linotype"/>
                <w:sz w:val="21"/>
                <w:szCs w:val="21"/>
              </w:rPr>
            </w:pPr>
            <w:r>
              <w:rPr>
                <w:rFonts w:ascii="Palatino Linotype" w:hAnsi="Palatino Linotype"/>
                <w:sz w:val="21"/>
                <w:szCs w:val="21"/>
              </w:rPr>
              <w:t>Verifica la presenza dei requisiti normativi applicabili per accogliere la domanda;</w:t>
            </w:r>
          </w:p>
          <w:p w:rsidR="00FF0A6B" w:rsidRDefault="00FF0A6B">
            <w:pPr>
              <w:pStyle w:val="Paragrafoelenco"/>
              <w:numPr>
                <w:ilvl w:val="0"/>
                <w:numId w:val="181"/>
              </w:numPr>
              <w:autoSpaceDE w:val="0"/>
              <w:autoSpaceDN w:val="0"/>
              <w:adjustRightInd w:val="0"/>
              <w:jc w:val="both"/>
              <w:rPr>
                <w:rFonts w:ascii="Palatino Linotype" w:hAnsi="Palatino Linotype"/>
                <w:sz w:val="21"/>
                <w:szCs w:val="21"/>
              </w:rPr>
            </w:pPr>
            <w:r>
              <w:rPr>
                <w:rFonts w:ascii="Palatino Linotype" w:hAnsi="Palatino Linotype"/>
                <w:sz w:val="21"/>
                <w:szCs w:val="21"/>
              </w:rPr>
              <w:t xml:space="preserve">Informa il </w:t>
            </w:r>
            <w:r w:rsidR="00D75CA9">
              <w:rPr>
                <w:rFonts w:ascii="Palatino Linotype" w:hAnsi="Palatino Linotype"/>
                <w:sz w:val="21"/>
                <w:szCs w:val="21"/>
              </w:rPr>
              <w:t xml:space="preserve">Direttore </w:t>
            </w:r>
            <w:r>
              <w:rPr>
                <w:rFonts w:ascii="Palatino Linotype" w:hAnsi="Palatino Linotype"/>
                <w:sz w:val="21"/>
                <w:szCs w:val="21"/>
              </w:rPr>
              <w:t>dell’esito della verifica e della procedibilità della richiesta;</w:t>
            </w:r>
          </w:p>
          <w:p w:rsidR="00FF0A6B" w:rsidRDefault="00FF0A6B">
            <w:pPr>
              <w:pStyle w:val="Paragrafoelenco"/>
              <w:numPr>
                <w:ilvl w:val="0"/>
                <w:numId w:val="181"/>
              </w:numPr>
              <w:autoSpaceDE w:val="0"/>
              <w:autoSpaceDN w:val="0"/>
              <w:adjustRightInd w:val="0"/>
              <w:jc w:val="both"/>
              <w:rPr>
                <w:rFonts w:ascii="Palatino Linotype" w:hAnsi="Palatino Linotype"/>
                <w:sz w:val="21"/>
                <w:szCs w:val="21"/>
              </w:rPr>
            </w:pPr>
            <w:r>
              <w:rPr>
                <w:rFonts w:ascii="Palatino Linotype" w:hAnsi="Palatino Linotype"/>
                <w:sz w:val="21"/>
                <w:szCs w:val="21"/>
              </w:rPr>
              <w:lastRenderedPageBreak/>
              <w:t>Effettua le comunicazioni obbligatorie sulla cessazione del rapporto di lavoro, agli enti interessati;</w:t>
            </w:r>
          </w:p>
          <w:p w:rsidR="00FF0A6B" w:rsidRDefault="00FF0A6B">
            <w:pPr>
              <w:pStyle w:val="Paragrafoelenco"/>
              <w:numPr>
                <w:ilvl w:val="0"/>
                <w:numId w:val="181"/>
              </w:numPr>
              <w:autoSpaceDE w:val="0"/>
              <w:autoSpaceDN w:val="0"/>
              <w:adjustRightInd w:val="0"/>
              <w:jc w:val="both"/>
              <w:rPr>
                <w:rFonts w:ascii="Palatino Linotype" w:hAnsi="Palatino Linotype"/>
                <w:sz w:val="21"/>
                <w:szCs w:val="21"/>
              </w:rPr>
            </w:pPr>
            <w:r>
              <w:rPr>
                <w:rFonts w:ascii="Palatino Linotype" w:hAnsi="Palatino Linotype"/>
                <w:sz w:val="21"/>
                <w:szCs w:val="21"/>
              </w:rPr>
              <w:t>Si assicura  della mancata assunzione di ruoli autoritativi e negoziali (RUP) nel corso della sua permanenza in azienda;</w:t>
            </w:r>
          </w:p>
          <w:p w:rsidR="00FF0A6B" w:rsidRDefault="00FF0A6B">
            <w:pPr>
              <w:pStyle w:val="Paragrafoelenco"/>
              <w:numPr>
                <w:ilvl w:val="0"/>
                <w:numId w:val="181"/>
              </w:numPr>
              <w:autoSpaceDE w:val="0"/>
              <w:autoSpaceDN w:val="0"/>
              <w:adjustRightInd w:val="0"/>
              <w:jc w:val="both"/>
              <w:rPr>
                <w:rFonts w:ascii="Palatino Linotype" w:hAnsi="Palatino Linotype"/>
                <w:sz w:val="21"/>
                <w:szCs w:val="21"/>
              </w:rPr>
            </w:pPr>
            <w:r>
              <w:rPr>
                <w:rFonts w:ascii="Palatino Linotype" w:hAnsi="Palatino Linotype"/>
                <w:sz w:val="21"/>
                <w:szCs w:val="21"/>
              </w:rPr>
              <w:t>Si assicura della presenza dell'impegno in materia di pantouflage in sede di firma del contratto di assunzione o con successiva lettera di impegno;</w:t>
            </w:r>
          </w:p>
          <w:p w:rsidR="00FF0A6B" w:rsidRDefault="00FF0A6B">
            <w:pPr>
              <w:pStyle w:val="Paragrafoelenco"/>
              <w:numPr>
                <w:ilvl w:val="0"/>
                <w:numId w:val="181"/>
              </w:numPr>
              <w:autoSpaceDE w:val="0"/>
              <w:autoSpaceDN w:val="0"/>
              <w:adjustRightInd w:val="0"/>
              <w:jc w:val="both"/>
              <w:rPr>
                <w:rFonts w:ascii="Palatino Linotype" w:hAnsi="Palatino Linotype"/>
                <w:sz w:val="21"/>
                <w:szCs w:val="21"/>
              </w:rPr>
            </w:pPr>
            <w:r>
              <w:rPr>
                <w:rFonts w:ascii="Palatino Linotype" w:hAnsi="Palatino Linotype"/>
                <w:sz w:val="21"/>
                <w:szCs w:val="21"/>
              </w:rPr>
              <w:t>Predispone e fa sottoscrivere tale lettera di impegno in caso di assunzione di ruoli autoritativi e negoziali mancata sottoscrizione  dell’impegno in periodo antecedente alle dimissioni.</w:t>
            </w:r>
          </w:p>
          <w:p w:rsidR="00FF0A6B" w:rsidRPr="00084B2F" w:rsidRDefault="00FF0A6B">
            <w:pPr>
              <w:pStyle w:val="Paragrafoelenco"/>
              <w:autoSpaceDE w:val="0"/>
              <w:autoSpaceDN w:val="0"/>
              <w:adjustRightInd w:val="0"/>
              <w:ind w:left="720"/>
              <w:jc w:val="both"/>
              <w:rPr>
                <w:rFonts w:ascii="Palatino Linotype" w:hAnsi="Palatino Linotype"/>
                <w:sz w:val="21"/>
                <w:szCs w:val="21"/>
              </w:rPr>
            </w:pPr>
          </w:p>
          <w:p w:rsidR="00FF0A6B" w:rsidRDefault="00FF0A6B">
            <w:pPr>
              <w:pStyle w:val="Paragrafoelenco"/>
              <w:numPr>
                <w:ilvl w:val="0"/>
                <w:numId w:val="175"/>
              </w:numPr>
              <w:autoSpaceDE w:val="0"/>
              <w:autoSpaceDN w:val="0"/>
              <w:adjustRightInd w:val="0"/>
              <w:jc w:val="both"/>
              <w:rPr>
                <w:rFonts w:ascii="Palatino Linotype" w:hAnsi="Palatino Linotype"/>
                <w:sz w:val="21"/>
                <w:szCs w:val="21"/>
              </w:rPr>
            </w:pPr>
            <w:r w:rsidRPr="00C45A77">
              <w:rPr>
                <w:rFonts w:ascii="Palatino Linotype" w:hAnsi="Palatino Linotype"/>
                <w:sz w:val="21"/>
                <w:szCs w:val="21"/>
              </w:rPr>
              <w:t>R</w:t>
            </w:r>
            <w:r w:rsidR="00D75CA9">
              <w:rPr>
                <w:rFonts w:ascii="Palatino Linotype" w:hAnsi="Palatino Linotype"/>
                <w:sz w:val="21"/>
                <w:szCs w:val="21"/>
              </w:rPr>
              <w:t>PC</w:t>
            </w:r>
          </w:p>
          <w:p w:rsidR="00FF0A6B" w:rsidRPr="003129F7" w:rsidRDefault="00FF0A6B">
            <w:pPr>
              <w:pStyle w:val="Paragrafoelenco"/>
              <w:numPr>
                <w:ilvl w:val="0"/>
                <w:numId w:val="176"/>
              </w:numPr>
              <w:autoSpaceDE w:val="0"/>
              <w:autoSpaceDN w:val="0"/>
              <w:adjustRightInd w:val="0"/>
              <w:jc w:val="both"/>
              <w:rPr>
                <w:rFonts w:ascii="Palatino Linotype" w:hAnsi="Palatino Linotype"/>
                <w:sz w:val="21"/>
                <w:szCs w:val="21"/>
              </w:rPr>
            </w:pPr>
            <w:r w:rsidRPr="003129F7">
              <w:rPr>
                <w:rFonts w:ascii="Palatino Linotype" w:hAnsi="Palatino Linotype"/>
                <w:sz w:val="21"/>
                <w:szCs w:val="21"/>
              </w:rPr>
              <w:t>Si assicura della firma del dipendente nella lettera di impegno;</w:t>
            </w:r>
          </w:p>
          <w:p w:rsidR="00FF0A6B" w:rsidRPr="0086306C" w:rsidRDefault="00FF0A6B">
            <w:pPr>
              <w:pStyle w:val="Paragrafoelenco"/>
              <w:numPr>
                <w:ilvl w:val="0"/>
                <w:numId w:val="176"/>
              </w:numPr>
              <w:autoSpaceDE w:val="0"/>
              <w:autoSpaceDN w:val="0"/>
              <w:adjustRightInd w:val="0"/>
              <w:jc w:val="both"/>
              <w:rPr>
                <w:rFonts w:ascii="Palatino Linotype" w:eastAsia="Calibri" w:hAnsi="Palatino Linotype"/>
                <w:sz w:val="21"/>
                <w:szCs w:val="21"/>
              </w:rPr>
            </w:pPr>
            <w:r w:rsidRPr="003129F7">
              <w:rPr>
                <w:rFonts w:ascii="Palatino Linotype" w:hAnsi="Palatino Linotype"/>
                <w:sz w:val="21"/>
                <w:szCs w:val="21"/>
              </w:rPr>
              <w:t>Archivia il documento nel fascicolo personale del dipendente.</w:t>
            </w:r>
          </w:p>
        </w:tc>
      </w:tr>
      <w:tr w:rsidR="00FF0A6B" w:rsidRPr="001F6138">
        <w:tc>
          <w:tcPr>
            <w:tcW w:w="3300" w:type="dxa"/>
            <w:shd w:val="clear" w:color="auto" w:fill="E7E6E6"/>
          </w:tcPr>
          <w:p w:rsidR="00FF0A6B" w:rsidRPr="0064026E" w:rsidRDefault="00FF0A6B">
            <w:pPr>
              <w:rPr>
                <w:rFonts w:ascii="Palatino Linotype" w:eastAsia="Calibri" w:hAnsi="Palatino Linotype"/>
                <w:b/>
                <w:sz w:val="22"/>
                <w:szCs w:val="22"/>
              </w:rPr>
            </w:pPr>
            <w:r w:rsidRPr="005630CD">
              <w:rPr>
                <w:rFonts w:ascii="Palatino Linotype" w:eastAsia="Calibri" w:hAnsi="Palatino Linotype"/>
                <w:b/>
                <w:sz w:val="22"/>
                <w:szCs w:val="22"/>
              </w:rPr>
              <w:lastRenderedPageBreak/>
              <w:t>Documenti - registrazioni a supporto esito processo</w:t>
            </w:r>
          </w:p>
        </w:tc>
        <w:tc>
          <w:tcPr>
            <w:tcW w:w="7474" w:type="dxa"/>
            <w:shd w:val="clear" w:color="auto" w:fill="DEEAF6"/>
          </w:tcPr>
          <w:p w:rsidR="00FF0A6B" w:rsidRDefault="00FF0A6B">
            <w:pPr>
              <w:pStyle w:val="Paragrafoelenco"/>
              <w:numPr>
                <w:ilvl w:val="0"/>
                <w:numId w:val="177"/>
              </w:numPr>
              <w:autoSpaceDE w:val="0"/>
              <w:autoSpaceDN w:val="0"/>
              <w:adjustRightInd w:val="0"/>
              <w:jc w:val="both"/>
              <w:rPr>
                <w:rFonts w:ascii="Palatino Linotype" w:hAnsi="Palatino Linotype"/>
                <w:sz w:val="21"/>
                <w:szCs w:val="21"/>
              </w:rPr>
            </w:pPr>
            <w:r>
              <w:rPr>
                <w:rFonts w:ascii="Palatino Linotype" w:hAnsi="Palatino Linotype"/>
                <w:sz w:val="21"/>
                <w:szCs w:val="21"/>
              </w:rPr>
              <w:t>Domanda di cessazione del rapporto di lavoro;</w:t>
            </w:r>
          </w:p>
          <w:p w:rsidR="00FF0A6B" w:rsidRDefault="00FF0A6B">
            <w:pPr>
              <w:pStyle w:val="Paragrafoelenco"/>
              <w:numPr>
                <w:ilvl w:val="0"/>
                <w:numId w:val="177"/>
              </w:numPr>
              <w:autoSpaceDE w:val="0"/>
              <w:autoSpaceDN w:val="0"/>
              <w:adjustRightInd w:val="0"/>
              <w:jc w:val="both"/>
              <w:rPr>
                <w:rFonts w:ascii="Palatino Linotype" w:hAnsi="Palatino Linotype"/>
                <w:sz w:val="21"/>
                <w:szCs w:val="21"/>
              </w:rPr>
            </w:pPr>
            <w:r>
              <w:rPr>
                <w:rFonts w:ascii="Palatino Linotype" w:hAnsi="Palatino Linotype"/>
                <w:sz w:val="21"/>
                <w:szCs w:val="21"/>
              </w:rPr>
              <w:t>Documento di avvenuta comunicazione all’INPS o enti competenti;</w:t>
            </w:r>
          </w:p>
          <w:p w:rsidR="00FF0A6B" w:rsidRDefault="00FF0A6B">
            <w:pPr>
              <w:pStyle w:val="Paragrafoelenco"/>
              <w:numPr>
                <w:ilvl w:val="0"/>
                <w:numId w:val="177"/>
              </w:numPr>
              <w:autoSpaceDE w:val="0"/>
              <w:autoSpaceDN w:val="0"/>
              <w:adjustRightInd w:val="0"/>
              <w:jc w:val="both"/>
              <w:rPr>
                <w:rFonts w:ascii="Palatino Linotype" w:hAnsi="Palatino Linotype"/>
                <w:sz w:val="21"/>
                <w:szCs w:val="21"/>
              </w:rPr>
            </w:pPr>
            <w:r>
              <w:rPr>
                <w:rFonts w:ascii="Palatino Linotype" w:hAnsi="Palatino Linotype"/>
                <w:sz w:val="21"/>
                <w:szCs w:val="21"/>
              </w:rPr>
              <w:t>Comunicazione formale Enti competenti sulla cessazione del rapporto di lavoro;</w:t>
            </w:r>
          </w:p>
          <w:p w:rsidR="00FF0A6B" w:rsidRDefault="00FF0A6B">
            <w:pPr>
              <w:pStyle w:val="Paragrafoelenco"/>
              <w:numPr>
                <w:ilvl w:val="0"/>
                <w:numId w:val="177"/>
              </w:numPr>
              <w:autoSpaceDE w:val="0"/>
              <w:autoSpaceDN w:val="0"/>
              <w:adjustRightInd w:val="0"/>
              <w:jc w:val="both"/>
              <w:rPr>
                <w:rFonts w:ascii="Palatino Linotype" w:hAnsi="Palatino Linotype"/>
                <w:sz w:val="21"/>
                <w:szCs w:val="21"/>
              </w:rPr>
            </w:pPr>
            <w:r>
              <w:rPr>
                <w:rFonts w:ascii="Palatino Linotype" w:hAnsi="Palatino Linotype"/>
                <w:sz w:val="21"/>
                <w:szCs w:val="21"/>
              </w:rPr>
              <w:t>Impegno in materia di pantouflage presente nel contratto di assunzione;</w:t>
            </w:r>
          </w:p>
          <w:p w:rsidR="00FF0A6B" w:rsidRPr="0086306C" w:rsidRDefault="00FF0A6B">
            <w:pPr>
              <w:pStyle w:val="Paragrafoelenco"/>
              <w:numPr>
                <w:ilvl w:val="0"/>
                <w:numId w:val="177"/>
              </w:numPr>
              <w:autoSpaceDE w:val="0"/>
              <w:autoSpaceDN w:val="0"/>
              <w:adjustRightInd w:val="0"/>
              <w:jc w:val="both"/>
              <w:rPr>
                <w:rFonts w:ascii="Palatino Linotype" w:hAnsi="Palatino Linotype"/>
                <w:sz w:val="21"/>
                <w:szCs w:val="21"/>
              </w:rPr>
            </w:pPr>
            <w:r>
              <w:rPr>
                <w:rFonts w:ascii="Palatino Linotype" w:hAnsi="Palatino Linotype"/>
                <w:sz w:val="21"/>
                <w:szCs w:val="21"/>
              </w:rPr>
              <w:t>Lettera di impegno sottoscritta dal dipendente o dal dirigente in caso di mancata presenza della clausola nel contratto di assunzione</w:t>
            </w:r>
          </w:p>
        </w:tc>
      </w:tr>
      <w:tr w:rsidR="00FF0A6B" w:rsidRPr="001F6138">
        <w:tc>
          <w:tcPr>
            <w:tcW w:w="3300" w:type="dxa"/>
            <w:shd w:val="clear" w:color="auto" w:fill="E7E6E6"/>
          </w:tcPr>
          <w:p w:rsidR="00FF0A6B" w:rsidRDefault="00FF0A6B">
            <w:pPr>
              <w:rPr>
                <w:rFonts w:ascii="Palatino Linotype" w:hAnsi="Palatino Linotype"/>
                <w:b/>
                <w:sz w:val="22"/>
                <w:szCs w:val="22"/>
              </w:rPr>
            </w:pPr>
            <w:r w:rsidRPr="005630CD">
              <w:rPr>
                <w:rFonts w:ascii="Palatino Linotype" w:hAnsi="Palatino Linotype"/>
                <w:b/>
                <w:sz w:val="22"/>
                <w:szCs w:val="22"/>
              </w:rPr>
              <w:t xml:space="preserve">Sistema informativo </w:t>
            </w:r>
            <w:r>
              <w:rPr>
                <w:rFonts w:ascii="Palatino Linotype" w:hAnsi="Palatino Linotype"/>
                <w:b/>
                <w:sz w:val="22"/>
                <w:szCs w:val="22"/>
              </w:rPr>
              <w:t>–</w:t>
            </w:r>
          </w:p>
          <w:p w:rsidR="00FF0A6B" w:rsidRPr="0064026E" w:rsidRDefault="00FF0A6B">
            <w:pPr>
              <w:rPr>
                <w:rFonts w:ascii="Palatino Linotype" w:eastAsia="Calibri" w:hAnsi="Palatino Linotype"/>
                <w:b/>
                <w:sz w:val="22"/>
                <w:szCs w:val="22"/>
              </w:rPr>
            </w:pPr>
            <w:r w:rsidRPr="005630CD">
              <w:rPr>
                <w:rFonts w:ascii="Palatino Linotype" w:hAnsi="Palatino Linotype"/>
                <w:b/>
                <w:sz w:val="22"/>
                <w:szCs w:val="22"/>
              </w:rPr>
              <w:t>Aggiornamento dati</w:t>
            </w:r>
          </w:p>
        </w:tc>
        <w:tc>
          <w:tcPr>
            <w:tcW w:w="7474" w:type="dxa"/>
            <w:shd w:val="clear" w:color="auto" w:fill="DEEAF6"/>
          </w:tcPr>
          <w:p w:rsidR="00FF0A6B" w:rsidRPr="00156E9C" w:rsidRDefault="00FF0A6B">
            <w:pPr>
              <w:jc w:val="both"/>
              <w:rPr>
                <w:rFonts w:ascii="Palatino Linotype" w:eastAsia="Calibri" w:hAnsi="Palatino Linotype"/>
                <w:sz w:val="21"/>
                <w:szCs w:val="21"/>
              </w:rPr>
            </w:pPr>
            <w:r>
              <w:rPr>
                <w:rFonts w:ascii="Palatino Linotype" w:hAnsi="Palatino Linotype"/>
                <w:sz w:val="21"/>
                <w:szCs w:val="21"/>
              </w:rPr>
              <w:t>Registrazioni al Software gestionale  dei dati necessari a convalidare la chiusura del rapporto di lavoro.</w:t>
            </w:r>
          </w:p>
        </w:tc>
      </w:tr>
      <w:tr w:rsidR="00FF0A6B" w:rsidRPr="001F6138">
        <w:tc>
          <w:tcPr>
            <w:tcW w:w="3300" w:type="dxa"/>
            <w:shd w:val="clear" w:color="auto" w:fill="E7E6E6"/>
          </w:tcPr>
          <w:p w:rsidR="00FF0A6B" w:rsidRPr="0064026E" w:rsidRDefault="00FF0A6B">
            <w:pPr>
              <w:rPr>
                <w:rFonts w:ascii="Palatino Linotype" w:eastAsia="Calibri" w:hAnsi="Palatino Linotype"/>
                <w:b/>
                <w:sz w:val="22"/>
                <w:szCs w:val="22"/>
              </w:rPr>
            </w:pPr>
            <w:r w:rsidRPr="005630CD">
              <w:rPr>
                <w:rFonts w:ascii="Palatino Linotype" w:hAnsi="Palatino Linotype"/>
                <w:b/>
                <w:sz w:val="22"/>
                <w:szCs w:val="22"/>
              </w:rPr>
              <w:t>Durata del processo</w:t>
            </w:r>
          </w:p>
        </w:tc>
        <w:tc>
          <w:tcPr>
            <w:tcW w:w="7474" w:type="dxa"/>
            <w:shd w:val="clear" w:color="auto" w:fill="DEEAF6"/>
          </w:tcPr>
          <w:p w:rsidR="00FF0A6B" w:rsidRPr="00156E9C" w:rsidRDefault="00FF0A6B">
            <w:pPr>
              <w:jc w:val="both"/>
              <w:rPr>
                <w:rFonts w:ascii="Palatino Linotype" w:eastAsia="Calibri" w:hAnsi="Palatino Linotype"/>
                <w:sz w:val="21"/>
                <w:szCs w:val="21"/>
              </w:rPr>
            </w:pPr>
            <w:r>
              <w:rPr>
                <w:rFonts w:ascii="Palatino Linotype" w:hAnsi="Palatino Linotype"/>
                <w:sz w:val="21"/>
                <w:szCs w:val="21"/>
              </w:rPr>
              <w:t xml:space="preserve">Secondo i tempi definiti nella domanda </w:t>
            </w:r>
          </w:p>
        </w:tc>
      </w:tr>
      <w:tr w:rsidR="00FF0A6B" w:rsidRPr="001F6138">
        <w:tc>
          <w:tcPr>
            <w:tcW w:w="3300" w:type="dxa"/>
            <w:shd w:val="clear" w:color="auto" w:fill="E7E6E6"/>
          </w:tcPr>
          <w:p w:rsidR="00FF0A6B" w:rsidRPr="0064026E" w:rsidRDefault="00FF0A6B">
            <w:pPr>
              <w:rPr>
                <w:rFonts w:ascii="Palatino Linotype" w:eastAsia="Calibri" w:hAnsi="Palatino Linotype"/>
                <w:b/>
                <w:sz w:val="22"/>
                <w:szCs w:val="22"/>
              </w:rPr>
            </w:pPr>
            <w:r w:rsidRPr="00B22DFE">
              <w:rPr>
                <w:rFonts w:ascii="Palatino Linotype" w:eastAsia="Calibri" w:hAnsi="Palatino Linotype"/>
                <w:b/>
                <w:sz w:val="22"/>
                <w:szCs w:val="22"/>
              </w:rPr>
              <w:t>Controlli sul</w:t>
            </w:r>
            <w:r>
              <w:rPr>
                <w:rFonts w:ascii="Palatino Linotype" w:eastAsia="Calibri" w:hAnsi="Palatino Linotype"/>
                <w:b/>
                <w:sz w:val="22"/>
                <w:szCs w:val="22"/>
              </w:rPr>
              <w:t>la procedura</w:t>
            </w:r>
          </w:p>
        </w:tc>
        <w:tc>
          <w:tcPr>
            <w:tcW w:w="7474" w:type="dxa"/>
            <w:shd w:val="clear" w:color="auto" w:fill="DEEAF6"/>
          </w:tcPr>
          <w:p w:rsidR="00FF0A6B" w:rsidRPr="00156E9C" w:rsidRDefault="00FF0A6B">
            <w:pPr>
              <w:jc w:val="both"/>
              <w:rPr>
                <w:rFonts w:ascii="Palatino Linotype" w:eastAsia="Calibri" w:hAnsi="Palatino Linotype"/>
                <w:sz w:val="21"/>
                <w:szCs w:val="21"/>
              </w:rPr>
            </w:pPr>
            <w:r>
              <w:rPr>
                <w:rFonts w:ascii="Palatino Linotype" w:hAnsi="Palatino Linotype"/>
                <w:sz w:val="21"/>
                <w:szCs w:val="21"/>
              </w:rPr>
              <w:t>Da parte delle funzioni di auditing interne o esterne</w:t>
            </w:r>
          </w:p>
        </w:tc>
      </w:tr>
      <w:tr w:rsidR="00FF0A6B" w:rsidRPr="00536A60">
        <w:tc>
          <w:tcPr>
            <w:tcW w:w="3300" w:type="dxa"/>
            <w:shd w:val="clear" w:color="auto" w:fill="E7E6E6"/>
          </w:tcPr>
          <w:p w:rsidR="00FF0A6B" w:rsidRPr="005D5EB2" w:rsidRDefault="00FF0A6B">
            <w:pPr>
              <w:autoSpaceDE w:val="0"/>
              <w:autoSpaceDN w:val="0"/>
              <w:adjustRightInd w:val="0"/>
              <w:jc w:val="both"/>
              <w:rPr>
                <w:rFonts w:ascii="Palatino Linotype" w:hAnsi="Palatino Linotype" w:cs="Arial"/>
                <w:b/>
                <w:bCs/>
                <w:sz w:val="22"/>
                <w:szCs w:val="22"/>
              </w:rPr>
            </w:pPr>
            <w:r>
              <w:rPr>
                <w:rFonts w:ascii="Palatino Linotype" w:hAnsi="Palatino Linotype" w:cs="Arial"/>
                <w:b/>
                <w:bCs/>
                <w:sz w:val="22"/>
                <w:szCs w:val="22"/>
              </w:rPr>
              <w:t xml:space="preserve">Rischi – </w:t>
            </w:r>
            <w:r w:rsidRPr="005D5EB2">
              <w:rPr>
                <w:rFonts w:ascii="Palatino Linotype" w:hAnsi="Palatino Linotype" w:cs="Arial"/>
                <w:b/>
                <w:bCs/>
                <w:sz w:val="22"/>
                <w:szCs w:val="22"/>
              </w:rPr>
              <w:t>reat</w:t>
            </w:r>
            <w:r>
              <w:rPr>
                <w:rFonts w:ascii="Palatino Linotype" w:hAnsi="Palatino Linotype" w:cs="Arial"/>
                <w:b/>
                <w:bCs/>
                <w:sz w:val="22"/>
                <w:szCs w:val="22"/>
              </w:rPr>
              <w:t>i</w:t>
            </w:r>
          </w:p>
        </w:tc>
        <w:tc>
          <w:tcPr>
            <w:tcW w:w="7474" w:type="dxa"/>
            <w:shd w:val="clear" w:color="auto" w:fill="DEEAF6"/>
          </w:tcPr>
          <w:p w:rsidR="00FF0A6B" w:rsidRPr="005D5EB2" w:rsidRDefault="00FF0A6B">
            <w:pPr>
              <w:numPr>
                <w:ilvl w:val="0"/>
                <w:numId w:val="178"/>
              </w:numPr>
              <w:autoSpaceDE w:val="0"/>
              <w:autoSpaceDN w:val="0"/>
              <w:adjustRightInd w:val="0"/>
              <w:jc w:val="both"/>
              <w:rPr>
                <w:rFonts w:ascii="Palatino Linotype" w:hAnsi="Palatino Linotype"/>
                <w:sz w:val="21"/>
                <w:szCs w:val="21"/>
              </w:rPr>
            </w:pPr>
            <w:r w:rsidRPr="005D5EB2">
              <w:rPr>
                <w:rFonts w:ascii="Palatino Linotype" w:hAnsi="Palatino Linotype"/>
                <w:sz w:val="21"/>
                <w:szCs w:val="21"/>
              </w:rPr>
              <w:t>Corruzione passiva;</w:t>
            </w:r>
          </w:p>
          <w:p w:rsidR="00FF0A6B" w:rsidRDefault="00FF0A6B">
            <w:pPr>
              <w:numPr>
                <w:ilvl w:val="0"/>
                <w:numId w:val="178"/>
              </w:numPr>
              <w:autoSpaceDE w:val="0"/>
              <w:autoSpaceDN w:val="0"/>
              <w:adjustRightInd w:val="0"/>
              <w:jc w:val="both"/>
              <w:rPr>
                <w:rFonts w:ascii="Palatino Linotype" w:hAnsi="Palatino Linotype"/>
                <w:sz w:val="21"/>
                <w:szCs w:val="21"/>
              </w:rPr>
            </w:pPr>
            <w:r w:rsidRPr="005D5EB2">
              <w:rPr>
                <w:rFonts w:ascii="Palatino Linotype" w:hAnsi="Palatino Linotype"/>
                <w:sz w:val="21"/>
                <w:szCs w:val="21"/>
              </w:rPr>
              <w:t>Concussione;</w:t>
            </w:r>
          </w:p>
          <w:p w:rsidR="00FF0A6B" w:rsidRDefault="00FF0A6B">
            <w:pPr>
              <w:pStyle w:val="Paragrafoelenco"/>
              <w:numPr>
                <w:ilvl w:val="0"/>
                <w:numId w:val="178"/>
              </w:numPr>
              <w:contextualSpacing/>
              <w:jc w:val="both"/>
              <w:rPr>
                <w:rFonts w:ascii="Palatino Linotype" w:eastAsia="Calibri" w:hAnsi="Palatino Linotype"/>
                <w:sz w:val="21"/>
                <w:szCs w:val="21"/>
              </w:rPr>
            </w:pPr>
            <w:r w:rsidRPr="003A6A67">
              <w:rPr>
                <w:rFonts w:ascii="Palatino Linotype" w:eastAsia="Calibri" w:hAnsi="Palatino Linotype"/>
                <w:sz w:val="21"/>
                <w:szCs w:val="21"/>
              </w:rPr>
              <w:t>C</w:t>
            </w:r>
            <w:r>
              <w:rPr>
                <w:rFonts w:ascii="Palatino Linotype" w:eastAsia="Calibri" w:hAnsi="Palatino Linotype"/>
                <w:sz w:val="21"/>
                <w:szCs w:val="21"/>
              </w:rPr>
              <w:t>onflitto di interesse</w:t>
            </w:r>
          </w:p>
          <w:p w:rsidR="00FF0A6B" w:rsidRPr="003A6A67" w:rsidRDefault="00FF0A6B">
            <w:pPr>
              <w:pStyle w:val="Paragrafoelenco"/>
              <w:numPr>
                <w:ilvl w:val="0"/>
                <w:numId w:val="178"/>
              </w:numPr>
              <w:contextualSpacing/>
              <w:jc w:val="both"/>
              <w:rPr>
                <w:rFonts w:ascii="Palatino Linotype" w:eastAsia="Calibri" w:hAnsi="Palatino Linotype"/>
                <w:sz w:val="21"/>
                <w:szCs w:val="21"/>
              </w:rPr>
            </w:pPr>
            <w:r>
              <w:rPr>
                <w:rFonts w:ascii="Palatino Linotype" w:eastAsia="Calibri" w:hAnsi="Palatino Linotype"/>
                <w:sz w:val="21"/>
                <w:szCs w:val="21"/>
              </w:rPr>
              <w:t>Pantouflage;</w:t>
            </w:r>
          </w:p>
          <w:p w:rsidR="00FF0A6B" w:rsidRPr="003A6A67" w:rsidRDefault="00FF0A6B">
            <w:pPr>
              <w:pStyle w:val="Paragrafoelenco"/>
              <w:numPr>
                <w:ilvl w:val="0"/>
                <w:numId w:val="178"/>
              </w:numPr>
              <w:contextualSpacing/>
              <w:jc w:val="both"/>
              <w:rPr>
                <w:rFonts w:ascii="Palatino Linotype" w:eastAsia="Calibri" w:hAnsi="Palatino Linotype"/>
                <w:sz w:val="21"/>
                <w:szCs w:val="21"/>
              </w:rPr>
            </w:pPr>
            <w:r w:rsidRPr="003A6A67">
              <w:rPr>
                <w:rFonts w:ascii="Palatino Linotype" w:eastAsia="Calibri" w:hAnsi="Palatino Linotype"/>
                <w:sz w:val="21"/>
                <w:szCs w:val="21"/>
              </w:rPr>
              <w:t>Rischio privacy- trattamento dati in formato elettronico e documentale;</w:t>
            </w:r>
          </w:p>
          <w:p w:rsidR="00FF0A6B" w:rsidRPr="003A6A67" w:rsidRDefault="00FF0A6B">
            <w:pPr>
              <w:pStyle w:val="Paragrafoelenco"/>
              <w:numPr>
                <w:ilvl w:val="0"/>
                <w:numId w:val="178"/>
              </w:numPr>
              <w:contextualSpacing/>
              <w:jc w:val="both"/>
              <w:rPr>
                <w:rFonts w:ascii="Palatino Linotype" w:eastAsia="Calibri" w:hAnsi="Palatino Linotype"/>
                <w:b/>
                <w:sz w:val="21"/>
                <w:szCs w:val="21"/>
              </w:rPr>
            </w:pPr>
            <w:r w:rsidRPr="003A6A67">
              <w:rPr>
                <w:rFonts w:ascii="Palatino Linotype" w:eastAsia="Calibri" w:hAnsi="Palatino Linotype"/>
                <w:sz w:val="21"/>
                <w:szCs w:val="21"/>
              </w:rPr>
              <w:t>Rischi reato di cui al D.Lgs 231/2001</w:t>
            </w:r>
          </w:p>
          <w:p w:rsidR="00FF0A6B" w:rsidRPr="003A6A67" w:rsidRDefault="00FF0A6B">
            <w:pPr>
              <w:pStyle w:val="Paragrafoelenco"/>
              <w:ind w:left="0"/>
              <w:jc w:val="both"/>
              <w:rPr>
                <w:rFonts w:ascii="Palatino Linotype" w:eastAsia="Calibri" w:hAnsi="Palatino Linotype"/>
                <w:sz w:val="21"/>
                <w:szCs w:val="21"/>
              </w:rPr>
            </w:pPr>
            <w:r w:rsidRPr="003A6A67">
              <w:rPr>
                <w:rFonts w:ascii="Palatino Linotype" w:eastAsia="Calibri" w:hAnsi="Palatino Linotype"/>
                <w:sz w:val="21"/>
                <w:szCs w:val="21"/>
              </w:rPr>
              <w:t>Avverso queste tipologie di rischio il personale coinvolto segue le disposizioni contenute nei seguenti documenti:</w:t>
            </w:r>
          </w:p>
          <w:p w:rsidR="00FF0A6B" w:rsidRPr="003A6A67" w:rsidRDefault="00FF0A6B">
            <w:pPr>
              <w:pStyle w:val="Paragrafoelenco"/>
              <w:numPr>
                <w:ilvl w:val="0"/>
                <w:numId w:val="162"/>
              </w:numPr>
              <w:spacing w:line="254" w:lineRule="auto"/>
              <w:contextualSpacing/>
              <w:jc w:val="both"/>
              <w:rPr>
                <w:rFonts w:ascii="Palatino Linotype" w:eastAsia="Calibri" w:hAnsi="Palatino Linotype"/>
                <w:sz w:val="21"/>
                <w:szCs w:val="21"/>
              </w:rPr>
            </w:pPr>
            <w:r w:rsidRPr="003A6A67">
              <w:rPr>
                <w:rFonts w:ascii="Palatino Linotype" w:eastAsia="Calibri" w:hAnsi="Palatino Linotype"/>
                <w:sz w:val="21"/>
                <w:szCs w:val="21"/>
              </w:rPr>
              <w:t>Codice Etico;</w:t>
            </w:r>
          </w:p>
          <w:p w:rsidR="00FF0A6B" w:rsidRPr="003A6A67" w:rsidRDefault="00FF0A6B">
            <w:pPr>
              <w:pStyle w:val="Paragrafoelenco"/>
              <w:numPr>
                <w:ilvl w:val="0"/>
                <w:numId w:val="162"/>
              </w:numPr>
              <w:spacing w:line="254" w:lineRule="auto"/>
              <w:contextualSpacing/>
              <w:jc w:val="both"/>
              <w:rPr>
                <w:rFonts w:ascii="Palatino Linotype" w:eastAsia="Calibri" w:hAnsi="Palatino Linotype"/>
                <w:sz w:val="21"/>
                <w:szCs w:val="21"/>
              </w:rPr>
            </w:pPr>
            <w:r w:rsidRPr="003A6A67">
              <w:rPr>
                <w:rFonts w:ascii="Palatino Linotype" w:eastAsia="Calibri" w:hAnsi="Palatino Linotype"/>
                <w:sz w:val="21"/>
                <w:szCs w:val="21"/>
              </w:rPr>
              <w:t xml:space="preserve">Modello Organizzativo di cui al D.Lgs 231/2001 </w:t>
            </w:r>
          </w:p>
          <w:p w:rsidR="00FF0A6B" w:rsidRPr="003A6A67" w:rsidRDefault="00FF0A6B">
            <w:pPr>
              <w:pStyle w:val="Paragrafoelenco"/>
              <w:numPr>
                <w:ilvl w:val="0"/>
                <w:numId w:val="162"/>
              </w:numPr>
              <w:spacing w:line="254" w:lineRule="auto"/>
              <w:contextualSpacing/>
              <w:jc w:val="both"/>
              <w:rPr>
                <w:rFonts w:ascii="Palatino Linotype" w:eastAsia="Calibri" w:hAnsi="Palatino Linotype"/>
                <w:sz w:val="21"/>
                <w:szCs w:val="21"/>
              </w:rPr>
            </w:pPr>
            <w:r w:rsidRPr="003A6A67">
              <w:rPr>
                <w:rFonts w:ascii="Palatino Linotype" w:eastAsia="Calibri" w:hAnsi="Palatino Linotype"/>
                <w:sz w:val="21"/>
                <w:szCs w:val="21"/>
              </w:rPr>
              <w:t>Policy in materia di gestione dei dati personali</w:t>
            </w:r>
          </w:p>
          <w:p w:rsidR="00FF0A6B" w:rsidRPr="00084B2F" w:rsidRDefault="00FF0A6B">
            <w:pPr>
              <w:numPr>
                <w:ilvl w:val="0"/>
                <w:numId w:val="162"/>
              </w:numPr>
              <w:autoSpaceDE w:val="0"/>
              <w:autoSpaceDN w:val="0"/>
              <w:adjustRightInd w:val="0"/>
              <w:jc w:val="both"/>
              <w:rPr>
                <w:rFonts w:ascii="Palatino Linotype" w:hAnsi="Palatino Linotype"/>
                <w:sz w:val="21"/>
                <w:szCs w:val="21"/>
              </w:rPr>
            </w:pPr>
            <w:r w:rsidRPr="003A6A67">
              <w:rPr>
                <w:rFonts w:ascii="Palatino Linotype" w:eastAsia="Calibri" w:hAnsi="Palatino Linotype"/>
                <w:sz w:val="21"/>
                <w:szCs w:val="21"/>
              </w:rPr>
              <w:t>La presente procedura</w:t>
            </w:r>
          </w:p>
        </w:tc>
      </w:tr>
      <w:tr w:rsidR="00FF0A6B">
        <w:tc>
          <w:tcPr>
            <w:tcW w:w="3300" w:type="dxa"/>
            <w:tcBorders>
              <w:top w:val="single" w:sz="4" w:space="0" w:color="auto"/>
              <w:left w:val="single" w:sz="4" w:space="0" w:color="auto"/>
              <w:bottom w:val="single" w:sz="4" w:space="0" w:color="auto"/>
              <w:right w:val="single" w:sz="4" w:space="0" w:color="auto"/>
            </w:tcBorders>
            <w:shd w:val="clear" w:color="auto" w:fill="E7E6E6"/>
          </w:tcPr>
          <w:p w:rsidR="00FF0A6B" w:rsidRPr="007A19D7" w:rsidRDefault="00FF0A6B">
            <w:pPr>
              <w:autoSpaceDE w:val="0"/>
              <w:autoSpaceDN w:val="0"/>
              <w:adjustRightInd w:val="0"/>
              <w:jc w:val="both"/>
              <w:rPr>
                <w:rFonts w:ascii="Palatino Linotype" w:hAnsi="Palatino Linotype" w:cs="Arial"/>
                <w:b/>
                <w:bCs/>
                <w:sz w:val="22"/>
                <w:szCs w:val="22"/>
              </w:rPr>
            </w:pPr>
            <w:r w:rsidRPr="007A19D7">
              <w:rPr>
                <w:rFonts w:ascii="Palatino Linotype" w:hAnsi="Palatino Linotype" w:cs="Arial"/>
                <w:b/>
                <w:bCs/>
                <w:sz w:val="22"/>
                <w:szCs w:val="22"/>
              </w:rPr>
              <w:t>Flussi informativi verso l’OdV</w:t>
            </w:r>
            <w:r>
              <w:rPr>
                <w:rFonts w:ascii="Palatino Linotype" w:hAnsi="Palatino Linotype" w:cs="Arial"/>
                <w:b/>
                <w:bCs/>
                <w:sz w:val="22"/>
                <w:szCs w:val="22"/>
              </w:rPr>
              <w:t xml:space="preserve"> e RPC</w:t>
            </w:r>
          </w:p>
        </w:tc>
        <w:tc>
          <w:tcPr>
            <w:tcW w:w="7474" w:type="dxa"/>
            <w:tcBorders>
              <w:top w:val="single" w:sz="4" w:space="0" w:color="auto"/>
              <w:left w:val="single" w:sz="4" w:space="0" w:color="auto"/>
              <w:bottom w:val="single" w:sz="4" w:space="0" w:color="auto"/>
              <w:right w:val="single" w:sz="4" w:space="0" w:color="auto"/>
            </w:tcBorders>
            <w:shd w:val="clear" w:color="auto" w:fill="DEEAF6"/>
          </w:tcPr>
          <w:p w:rsidR="00FF0A6B" w:rsidRPr="007A19D7" w:rsidRDefault="00FF0A6B">
            <w:pPr>
              <w:autoSpaceDE w:val="0"/>
              <w:autoSpaceDN w:val="0"/>
              <w:adjustRightInd w:val="0"/>
              <w:jc w:val="both"/>
              <w:rPr>
                <w:rFonts w:ascii="Palatino Linotype" w:hAnsi="Palatino Linotype" w:cs="Arial"/>
                <w:sz w:val="21"/>
                <w:szCs w:val="21"/>
              </w:rPr>
            </w:pPr>
            <w:r w:rsidRPr="007A19D7">
              <w:rPr>
                <w:rFonts w:ascii="Palatino Linotype" w:hAnsi="Palatino Linotype" w:cs="Arial"/>
                <w:sz w:val="21"/>
                <w:szCs w:val="21"/>
              </w:rPr>
              <w:t>A richiesta degli organi di controllo:</w:t>
            </w:r>
          </w:p>
          <w:p w:rsidR="00FF0A6B" w:rsidRDefault="00FF0A6B">
            <w:pPr>
              <w:numPr>
                <w:ilvl w:val="0"/>
                <w:numId w:val="163"/>
              </w:numPr>
              <w:rPr>
                <w:rFonts w:ascii="Palatino Linotype" w:hAnsi="Palatino Linotype" w:cs="Arial"/>
                <w:sz w:val="21"/>
                <w:szCs w:val="21"/>
              </w:rPr>
            </w:pPr>
            <w:r>
              <w:rPr>
                <w:rFonts w:ascii="Palatino Linotype" w:hAnsi="Palatino Linotype" w:cs="Arial"/>
                <w:sz w:val="21"/>
                <w:szCs w:val="21"/>
              </w:rPr>
              <w:t>Personale dipendente con contratto di lavoro risolto.</w:t>
            </w:r>
          </w:p>
          <w:p w:rsidR="00FF0A6B" w:rsidRPr="00D91680" w:rsidRDefault="00FF0A6B">
            <w:pPr>
              <w:numPr>
                <w:ilvl w:val="0"/>
                <w:numId w:val="163"/>
              </w:numPr>
              <w:rPr>
                <w:rFonts w:ascii="Palatino Linotype" w:hAnsi="Palatino Linotype" w:cs="Arial"/>
                <w:sz w:val="21"/>
                <w:szCs w:val="21"/>
              </w:rPr>
            </w:pPr>
            <w:r>
              <w:rPr>
                <w:rFonts w:ascii="Palatino Linotype" w:hAnsi="Palatino Linotype" w:cs="Arial"/>
                <w:sz w:val="21"/>
                <w:szCs w:val="21"/>
              </w:rPr>
              <w:t>Dipendenti nuovi assunti</w:t>
            </w:r>
          </w:p>
        </w:tc>
      </w:tr>
      <w:tr w:rsidR="00FF0A6B">
        <w:tc>
          <w:tcPr>
            <w:tcW w:w="10774" w:type="dxa"/>
            <w:gridSpan w:val="2"/>
            <w:shd w:val="clear" w:color="auto" w:fill="E7E6E6"/>
          </w:tcPr>
          <w:p w:rsidR="00FF0A6B" w:rsidRPr="003A6A67" w:rsidRDefault="00FF0A6B">
            <w:pPr>
              <w:pStyle w:val="Paragrafoelenco"/>
              <w:spacing w:line="256" w:lineRule="auto"/>
              <w:ind w:left="0"/>
              <w:contextualSpacing/>
              <w:rPr>
                <w:rFonts w:ascii="Palatino Linotype" w:eastAsia="Calibri" w:hAnsi="Palatino Linotype"/>
                <w:sz w:val="22"/>
                <w:szCs w:val="22"/>
              </w:rPr>
            </w:pPr>
            <w:r w:rsidRPr="003A6A67">
              <w:rPr>
                <w:rFonts w:ascii="Palatino Linotype" w:eastAsia="Calibri" w:hAnsi="Palatino Linotype"/>
                <w:b/>
                <w:sz w:val="22"/>
                <w:szCs w:val="22"/>
              </w:rPr>
              <w:t>Comportamenti organizzativi richiesti al personale</w:t>
            </w:r>
          </w:p>
        </w:tc>
      </w:tr>
      <w:tr w:rsidR="00FF0A6B">
        <w:tc>
          <w:tcPr>
            <w:tcW w:w="10774" w:type="dxa"/>
            <w:gridSpan w:val="2"/>
            <w:shd w:val="clear" w:color="auto" w:fill="DEEAF6"/>
          </w:tcPr>
          <w:p w:rsidR="00FF0A6B" w:rsidRPr="003A6A67" w:rsidRDefault="00FF0A6B">
            <w:pPr>
              <w:autoSpaceDE w:val="0"/>
              <w:autoSpaceDN w:val="0"/>
              <w:adjustRightInd w:val="0"/>
              <w:jc w:val="both"/>
              <w:rPr>
                <w:rFonts w:ascii="Palatino Linotype" w:eastAsia="Calibri" w:hAnsi="Palatino Linotype"/>
                <w:color w:val="000000"/>
                <w:sz w:val="21"/>
                <w:szCs w:val="21"/>
              </w:rPr>
            </w:pPr>
            <w:r w:rsidRPr="003A6A67">
              <w:rPr>
                <w:rFonts w:ascii="Palatino Linotype" w:eastAsia="Calibri" w:hAnsi="Palatino Linotype"/>
                <w:color w:val="000000"/>
                <w:sz w:val="21"/>
                <w:szCs w:val="21"/>
              </w:rPr>
              <w:t>Si fa riferimento alle norme comportamentali contenute nel Codice Etico</w:t>
            </w:r>
            <w:r>
              <w:rPr>
                <w:rFonts w:ascii="Palatino Linotype" w:eastAsia="Calibri" w:hAnsi="Palatino Linotype"/>
                <w:color w:val="000000"/>
                <w:sz w:val="21"/>
                <w:szCs w:val="21"/>
              </w:rPr>
              <w:t xml:space="preserve"> in materia di pantouflage. </w:t>
            </w:r>
          </w:p>
        </w:tc>
      </w:tr>
    </w:tbl>
    <w:p w:rsidR="00784C83" w:rsidRPr="0013677F" w:rsidRDefault="00784C83" w:rsidP="00EB28EA">
      <w:pPr>
        <w:rPr>
          <w:rFonts w:ascii="Palatino Linotype" w:hAnsi="Palatino Linotype"/>
          <w:b/>
          <w:sz w:val="22"/>
          <w:szCs w:val="22"/>
        </w:rPr>
      </w:pPr>
    </w:p>
    <w:p w:rsidR="00784C83" w:rsidRDefault="00784C83" w:rsidP="00EB28EA">
      <w:pPr>
        <w:rPr>
          <w:rFonts w:ascii="Palatino Linotype" w:hAnsi="Palatino Linotype"/>
          <w:b/>
          <w:sz w:val="22"/>
          <w:szCs w:val="22"/>
        </w:rPr>
      </w:pPr>
    </w:p>
    <w:p w:rsidR="00412AA9" w:rsidRDefault="00412AA9" w:rsidP="00EB28EA">
      <w:pPr>
        <w:rPr>
          <w:rFonts w:ascii="Palatino Linotype" w:hAnsi="Palatino Linotype"/>
          <w:b/>
          <w:sz w:val="22"/>
          <w:szCs w:val="22"/>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7474"/>
      </w:tblGrid>
      <w:tr w:rsidR="00220A11" w:rsidRPr="003A6A67" w:rsidTr="00220A11">
        <w:tc>
          <w:tcPr>
            <w:tcW w:w="3300" w:type="dxa"/>
            <w:shd w:val="clear" w:color="auto" w:fill="E7E6E6"/>
          </w:tcPr>
          <w:p w:rsidR="00220A11" w:rsidRPr="0064026E" w:rsidRDefault="00220A11" w:rsidP="00220A11">
            <w:pPr>
              <w:rPr>
                <w:rFonts w:ascii="Palatino Linotype" w:eastAsia="Calibri" w:hAnsi="Palatino Linotype"/>
                <w:sz w:val="22"/>
                <w:szCs w:val="22"/>
              </w:rPr>
            </w:pPr>
            <w:r>
              <w:rPr>
                <w:rFonts w:ascii="Palatino Linotype" w:eastAsia="Calibri" w:hAnsi="Palatino Linotype"/>
                <w:b/>
                <w:sz w:val="22"/>
                <w:szCs w:val="22"/>
              </w:rPr>
              <w:t>AREA A RISCHIO</w:t>
            </w:r>
            <w:r w:rsidRPr="0064026E">
              <w:rPr>
                <w:rFonts w:ascii="Palatino Linotype" w:eastAsia="Calibri" w:hAnsi="Palatino Linotype"/>
                <w:b/>
                <w:sz w:val="22"/>
                <w:szCs w:val="22"/>
              </w:rPr>
              <w:t xml:space="preserve"> </w:t>
            </w:r>
          </w:p>
        </w:tc>
        <w:tc>
          <w:tcPr>
            <w:tcW w:w="7474" w:type="dxa"/>
            <w:shd w:val="clear" w:color="auto" w:fill="DEEAF6"/>
          </w:tcPr>
          <w:p w:rsidR="00220A11" w:rsidRPr="006B6EBD" w:rsidRDefault="00220A11" w:rsidP="00220A11">
            <w:pPr>
              <w:autoSpaceDE w:val="0"/>
              <w:autoSpaceDN w:val="0"/>
              <w:adjustRightInd w:val="0"/>
              <w:jc w:val="both"/>
              <w:rPr>
                <w:rFonts w:ascii="Palatino Linotype" w:eastAsia="Calibri" w:hAnsi="Palatino Linotype" w:cs="Arial"/>
                <w:b/>
                <w:color w:val="000000"/>
                <w:sz w:val="22"/>
                <w:szCs w:val="22"/>
              </w:rPr>
            </w:pPr>
            <w:r>
              <w:rPr>
                <w:rFonts w:ascii="Palatino Linotype" w:eastAsia="Calibri" w:hAnsi="Palatino Linotype" w:cs="Arial"/>
                <w:b/>
                <w:bCs/>
                <w:sz w:val="22"/>
                <w:szCs w:val="22"/>
              </w:rPr>
              <w:t>4</w:t>
            </w:r>
            <w:r w:rsidRPr="006B6EBD">
              <w:rPr>
                <w:rFonts w:ascii="Palatino Linotype" w:eastAsia="Calibri" w:hAnsi="Palatino Linotype" w:cs="Arial"/>
                <w:b/>
                <w:bCs/>
                <w:sz w:val="22"/>
                <w:szCs w:val="22"/>
              </w:rPr>
              <w:t>.</w:t>
            </w:r>
            <w:r>
              <w:rPr>
                <w:rFonts w:ascii="Palatino Linotype" w:eastAsia="Calibri" w:hAnsi="Palatino Linotype" w:cs="Arial"/>
                <w:b/>
                <w:bCs/>
                <w:sz w:val="22"/>
                <w:szCs w:val="22"/>
              </w:rPr>
              <w:t>7</w:t>
            </w:r>
            <w:r w:rsidRPr="006B6EBD">
              <w:rPr>
                <w:rFonts w:ascii="Palatino Linotype" w:eastAsia="Calibri" w:hAnsi="Palatino Linotype" w:cs="Arial"/>
                <w:b/>
                <w:bCs/>
                <w:sz w:val="22"/>
                <w:szCs w:val="22"/>
              </w:rPr>
              <w:t xml:space="preserve"> </w:t>
            </w:r>
            <w:r>
              <w:rPr>
                <w:rFonts w:ascii="Palatino Linotype" w:eastAsia="Calibri" w:hAnsi="Palatino Linotype" w:cs="Arial"/>
                <w:b/>
                <w:bCs/>
                <w:sz w:val="22"/>
                <w:szCs w:val="22"/>
              </w:rPr>
              <w:t>Rapporti con il personale: assunzione e progressione</w:t>
            </w:r>
          </w:p>
        </w:tc>
      </w:tr>
      <w:tr w:rsidR="00220A11" w:rsidRPr="003A6A67" w:rsidTr="00220A11">
        <w:tc>
          <w:tcPr>
            <w:tcW w:w="3300" w:type="dxa"/>
            <w:shd w:val="clear" w:color="auto" w:fill="E7E6E6"/>
          </w:tcPr>
          <w:p w:rsidR="00220A11" w:rsidRPr="0064026E" w:rsidRDefault="002B6A8E" w:rsidP="00220A11">
            <w:pPr>
              <w:rPr>
                <w:rFonts w:ascii="Palatino Linotype" w:eastAsia="Calibri" w:hAnsi="Palatino Linotype"/>
                <w:sz w:val="22"/>
                <w:szCs w:val="22"/>
              </w:rPr>
            </w:pPr>
            <w:r>
              <w:rPr>
                <w:rFonts w:ascii="Palatino Linotype" w:eastAsia="Calibri" w:hAnsi="Palatino Linotype"/>
                <w:b/>
                <w:sz w:val="22"/>
                <w:szCs w:val="22"/>
              </w:rPr>
              <w:lastRenderedPageBreak/>
              <w:t xml:space="preserve">Identificazione processo </w:t>
            </w:r>
            <w:r w:rsidR="00220A11" w:rsidRPr="0064026E">
              <w:rPr>
                <w:rFonts w:ascii="Palatino Linotype" w:eastAsia="Calibri" w:hAnsi="Palatino Linotype"/>
                <w:sz w:val="22"/>
                <w:szCs w:val="22"/>
              </w:rPr>
              <w:t xml:space="preserve"> </w:t>
            </w:r>
          </w:p>
        </w:tc>
        <w:tc>
          <w:tcPr>
            <w:tcW w:w="7474" w:type="dxa"/>
            <w:shd w:val="clear" w:color="auto" w:fill="DEEAF6"/>
          </w:tcPr>
          <w:p w:rsidR="00220A11" w:rsidRPr="00796F5E" w:rsidRDefault="00220A11" w:rsidP="00220A11">
            <w:pPr>
              <w:autoSpaceDE w:val="0"/>
              <w:autoSpaceDN w:val="0"/>
              <w:adjustRightInd w:val="0"/>
              <w:jc w:val="both"/>
              <w:rPr>
                <w:rFonts w:ascii="Palatino Linotype" w:hAnsi="Palatino Linotype"/>
                <w:b/>
                <w:bCs/>
                <w:sz w:val="22"/>
                <w:szCs w:val="22"/>
              </w:rPr>
            </w:pPr>
            <w:r>
              <w:rPr>
                <w:rFonts w:ascii="Palatino Linotype" w:eastAsia="Calibri" w:hAnsi="Palatino Linotype"/>
                <w:b/>
                <w:bCs/>
                <w:sz w:val="22"/>
                <w:szCs w:val="22"/>
              </w:rPr>
              <w:t>4</w:t>
            </w:r>
            <w:r w:rsidRPr="00796F5E">
              <w:rPr>
                <w:rFonts w:ascii="Palatino Linotype" w:eastAsia="Calibri" w:hAnsi="Palatino Linotype"/>
                <w:b/>
                <w:bCs/>
                <w:sz w:val="22"/>
                <w:szCs w:val="22"/>
              </w:rPr>
              <w:t>.</w:t>
            </w:r>
            <w:r>
              <w:rPr>
                <w:rFonts w:ascii="Palatino Linotype" w:eastAsia="Calibri" w:hAnsi="Palatino Linotype"/>
                <w:b/>
                <w:bCs/>
                <w:sz w:val="22"/>
                <w:szCs w:val="22"/>
              </w:rPr>
              <w:t>7</w:t>
            </w:r>
            <w:r w:rsidRPr="00796F5E">
              <w:rPr>
                <w:rFonts w:ascii="Palatino Linotype" w:eastAsia="Calibri" w:hAnsi="Palatino Linotype"/>
                <w:b/>
                <w:bCs/>
                <w:sz w:val="22"/>
                <w:szCs w:val="22"/>
              </w:rPr>
              <w:t>.</w:t>
            </w:r>
            <w:r>
              <w:rPr>
                <w:rFonts w:ascii="Palatino Linotype" w:eastAsia="Calibri" w:hAnsi="Palatino Linotype"/>
                <w:b/>
                <w:bCs/>
                <w:sz w:val="22"/>
                <w:szCs w:val="22"/>
              </w:rPr>
              <w:t>3</w:t>
            </w:r>
            <w:r w:rsidRPr="00796F5E">
              <w:rPr>
                <w:rFonts w:ascii="Palatino Linotype" w:eastAsia="Calibri" w:hAnsi="Palatino Linotype"/>
                <w:b/>
                <w:bCs/>
                <w:sz w:val="22"/>
                <w:szCs w:val="22"/>
              </w:rPr>
              <w:t xml:space="preserve"> </w:t>
            </w:r>
            <w:r>
              <w:rPr>
                <w:rFonts w:ascii="Palatino Linotype" w:eastAsia="Calibri" w:hAnsi="Palatino Linotype"/>
                <w:b/>
                <w:bCs/>
                <w:sz w:val="22"/>
                <w:szCs w:val="22"/>
              </w:rPr>
              <w:t>G</w:t>
            </w:r>
            <w:bookmarkStart w:id="112" w:name="Segnalaz_whistleblowing"/>
            <w:bookmarkEnd w:id="112"/>
            <w:r>
              <w:rPr>
                <w:rFonts w:ascii="Palatino Linotype" w:eastAsia="Calibri" w:hAnsi="Palatino Linotype"/>
                <w:b/>
                <w:bCs/>
                <w:sz w:val="22"/>
                <w:szCs w:val="22"/>
              </w:rPr>
              <w:t xml:space="preserve">estione delle segnalazioni - Whistleblowing </w:t>
            </w:r>
          </w:p>
        </w:tc>
      </w:tr>
      <w:tr w:rsidR="00220A11" w:rsidRPr="003A6A67" w:rsidTr="00220A11">
        <w:tc>
          <w:tcPr>
            <w:tcW w:w="3300" w:type="dxa"/>
            <w:shd w:val="clear" w:color="auto" w:fill="E7E6E6"/>
          </w:tcPr>
          <w:p w:rsidR="00220A11" w:rsidRPr="0064026E" w:rsidRDefault="00220A11" w:rsidP="00220A11">
            <w:pPr>
              <w:rPr>
                <w:rFonts w:ascii="Palatino Linotype" w:eastAsia="Calibri" w:hAnsi="Palatino Linotype"/>
                <w:sz w:val="22"/>
                <w:szCs w:val="22"/>
              </w:rPr>
            </w:pPr>
          </w:p>
        </w:tc>
        <w:tc>
          <w:tcPr>
            <w:tcW w:w="7474" w:type="dxa"/>
            <w:shd w:val="clear" w:color="auto" w:fill="DEEAF6"/>
          </w:tcPr>
          <w:p w:rsidR="00220A11" w:rsidRPr="002B6A8E" w:rsidRDefault="00220A11" w:rsidP="00220A11">
            <w:pPr>
              <w:rPr>
                <w:rFonts w:ascii="Palatino Linotype" w:eastAsia="Calibri" w:hAnsi="Palatino Linotype"/>
                <w:b/>
                <w:bCs/>
                <w:sz w:val="22"/>
                <w:szCs w:val="22"/>
              </w:rPr>
            </w:pPr>
            <w:r w:rsidRPr="002B6A8E">
              <w:rPr>
                <w:rFonts w:ascii="Palatino Linotype" w:eastAsia="Calibri" w:hAnsi="Palatino Linotype"/>
                <w:b/>
                <w:bCs/>
                <w:sz w:val="22"/>
                <w:szCs w:val="22"/>
              </w:rPr>
              <w:t>Rev. 0 del 30/11/2023</w:t>
            </w:r>
          </w:p>
        </w:tc>
      </w:tr>
      <w:tr w:rsidR="00220A11" w:rsidRPr="003A6A67" w:rsidTr="00220A11">
        <w:tc>
          <w:tcPr>
            <w:tcW w:w="3300" w:type="dxa"/>
            <w:shd w:val="clear" w:color="auto" w:fill="E7E6E6"/>
          </w:tcPr>
          <w:p w:rsidR="00220A11" w:rsidRPr="0064026E" w:rsidRDefault="00220A11" w:rsidP="00220A11">
            <w:pPr>
              <w:rPr>
                <w:rFonts w:ascii="Palatino Linotype" w:eastAsia="Calibri" w:hAnsi="Palatino Linotype"/>
                <w:b/>
                <w:sz w:val="22"/>
                <w:szCs w:val="22"/>
              </w:rPr>
            </w:pPr>
            <w:r w:rsidRPr="0064026E">
              <w:rPr>
                <w:rFonts w:ascii="Palatino Linotype" w:eastAsia="Calibri" w:hAnsi="Palatino Linotype"/>
                <w:b/>
                <w:sz w:val="22"/>
                <w:szCs w:val="22"/>
              </w:rPr>
              <w:t xml:space="preserve">Oggetto – Finalità  </w:t>
            </w:r>
          </w:p>
        </w:tc>
        <w:tc>
          <w:tcPr>
            <w:tcW w:w="7474" w:type="dxa"/>
            <w:shd w:val="clear" w:color="auto" w:fill="DEEAF6"/>
          </w:tcPr>
          <w:p w:rsidR="00220A11" w:rsidRPr="002B6A8E" w:rsidRDefault="00220A11" w:rsidP="00220A11">
            <w:pPr>
              <w:jc w:val="both"/>
              <w:rPr>
                <w:rFonts w:ascii="Palatino Linotype" w:eastAsia="Calibri" w:hAnsi="Palatino Linotype"/>
                <w:sz w:val="21"/>
                <w:szCs w:val="21"/>
              </w:rPr>
            </w:pPr>
            <w:r w:rsidRPr="002B6A8E">
              <w:rPr>
                <w:rFonts w:ascii="Palatino Linotype" w:hAnsi="Palatino Linotype"/>
                <w:bCs/>
                <w:sz w:val="21"/>
                <w:szCs w:val="21"/>
              </w:rPr>
              <w:t>Garantire l’applicazione delle norme in materia di segnalazioni del dipendente di fenomeni corruttivi,  e/o di mala amministrazione e/o di illeciti amministrativi, contabili, civili e penali, garantendo la riservatezza  del segnalante e le azioni contro possibili ritorsioni.</w:t>
            </w:r>
          </w:p>
        </w:tc>
      </w:tr>
      <w:tr w:rsidR="00220A11" w:rsidRPr="003A6A67" w:rsidTr="00220A11">
        <w:tc>
          <w:tcPr>
            <w:tcW w:w="3300" w:type="dxa"/>
            <w:shd w:val="clear" w:color="auto" w:fill="E7E6E6"/>
          </w:tcPr>
          <w:p w:rsidR="00220A11" w:rsidRPr="003A6A67" w:rsidRDefault="00220A11" w:rsidP="00220A11">
            <w:pPr>
              <w:rPr>
                <w:rFonts w:ascii="Palatino Linotype" w:eastAsia="Calibri" w:hAnsi="Palatino Linotype"/>
                <w:b/>
                <w:sz w:val="22"/>
                <w:szCs w:val="22"/>
              </w:rPr>
            </w:pPr>
            <w:r w:rsidRPr="003A6A67">
              <w:rPr>
                <w:rFonts w:ascii="Palatino Linotype" w:eastAsia="Calibri" w:hAnsi="Palatino Linotype"/>
                <w:b/>
                <w:sz w:val="22"/>
                <w:szCs w:val="22"/>
              </w:rPr>
              <w:t xml:space="preserve">Soggetti coinvolti nel processo: </w:t>
            </w:r>
          </w:p>
        </w:tc>
        <w:tc>
          <w:tcPr>
            <w:tcW w:w="7474" w:type="dxa"/>
            <w:shd w:val="clear" w:color="auto" w:fill="DEEAF6"/>
          </w:tcPr>
          <w:p w:rsidR="00220A11" w:rsidRPr="002B6A8E" w:rsidRDefault="00220A11">
            <w:pPr>
              <w:pStyle w:val="Paragrafoelenco"/>
              <w:numPr>
                <w:ilvl w:val="0"/>
                <w:numId w:val="193"/>
              </w:numPr>
              <w:contextualSpacing/>
              <w:rPr>
                <w:rFonts w:ascii="Palatino Linotype" w:hAnsi="Palatino Linotype"/>
                <w:sz w:val="21"/>
                <w:szCs w:val="21"/>
              </w:rPr>
            </w:pPr>
            <w:r w:rsidRPr="002B6A8E">
              <w:rPr>
                <w:rFonts w:ascii="Palatino Linotype" w:hAnsi="Palatino Linotype"/>
                <w:sz w:val="21"/>
                <w:szCs w:val="21"/>
              </w:rPr>
              <w:t xml:space="preserve">Dipendente </w:t>
            </w:r>
            <w:r w:rsidR="00EF0FE6" w:rsidRPr="002B6A8E">
              <w:rPr>
                <w:rFonts w:ascii="Palatino Linotype" w:hAnsi="Palatino Linotype"/>
                <w:sz w:val="21"/>
                <w:szCs w:val="21"/>
              </w:rPr>
              <w:t>EPG</w:t>
            </w:r>
          </w:p>
          <w:p w:rsidR="00220A11" w:rsidRPr="002B6A8E" w:rsidRDefault="00220A11">
            <w:pPr>
              <w:pStyle w:val="Paragrafoelenco"/>
              <w:numPr>
                <w:ilvl w:val="0"/>
                <w:numId w:val="193"/>
              </w:numPr>
              <w:contextualSpacing/>
              <w:rPr>
                <w:rFonts w:ascii="Palatino Linotype" w:hAnsi="Palatino Linotype"/>
                <w:sz w:val="21"/>
                <w:szCs w:val="21"/>
              </w:rPr>
            </w:pPr>
            <w:r w:rsidRPr="002B6A8E">
              <w:rPr>
                <w:rFonts w:ascii="Palatino Linotype" w:hAnsi="Palatino Linotype"/>
                <w:sz w:val="21"/>
                <w:szCs w:val="21"/>
              </w:rPr>
              <w:t>Collaboratori e lavoratori in imprese fornitrici di beni e servizi;</w:t>
            </w:r>
          </w:p>
          <w:p w:rsidR="00220A11" w:rsidRPr="002B6A8E" w:rsidRDefault="00220A11">
            <w:pPr>
              <w:pStyle w:val="Paragrafoelenco"/>
              <w:numPr>
                <w:ilvl w:val="0"/>
                <w:numId w:val="193"/>
              </w:numPr>
              <w:contextualSpacing/>
              <w:rPr>
                <w:rFonts w:ascii="Palatino Linotype" w:hAnsi="Palatino Linotype"/>
                <w:sz w:val="21"/>
                <w:szCs w:val="21"/>
              </w:rPr>
            </w:pPr>
            <w:r w:rsidRPr="002B6A8E">
              <w:rPr>
                <w:rFonts w:ascii="Palatino Linotype" w:hAnsi="Palatino Linotype"/>
                <w:sz w:val="21"/>
                <w:szCs w:val="21"/>
              </w:rPr>
              <w:t xml:space="preserve">Dipendenti di P.A in relazione con </w:t>
            </w:r>
            <w:r w:rsidR="00EF0FE6" w:rsidRPr="002B6A8E">
              <w:rPr>
                <w:rFonts w:ascii="Palatino Linotype" w:hAnsi="Palatino Linotype"/>
                <w:sz w:val="21"/>
                <w:szCs w:val="21"/>
              </w:rPr>
              <w:t>EPG</w:t>
            </w:r>
            <w:r w:rsidRPr="002B6A8E">
              <w:rPr>
                <w:rFonts w:ascii="Palatino Linotype" w:hAnsi="Palatino Linotype"/>
                <w:sz w:val="21"/>
                <w:szCs w:val="21"/>
              </w:rPr>
              <w:t>;</w:t>
            </w:r>
          </w:p>
          <w:p w:rsidR="00220A11" w:rsidRPr="002B6A8E" w:rsidRDefault="00220A11">
            <w:pPr>
              <w:pStyle w:val="Paragrafoelenco"/>
              <w:numPr>
                <w:ilvl w:val="0"/>
                <w:numId w:val="193"/>
              </w:numPr>
              <w:contextualSpacing/>
              <w:rPr>
                <w:rFonts w:ascii="Palatino Linotype" w:hAnsi="Palatino Linotype"/>
                <w:sz w:val="21"/>
                <w:szCs w:val="21"/>
              </w:rPr>
            </w:pPr>
            <w:r w:rsidRPr="002B6A8E">
              <w:rPr>
                <w:rFonts w:ascii="Palatino Linotype" w:hAnsi="Palatino Linotype"/>
                <w:sz w:val="21"/>
                <w:szCs w:val="21"/>
              </w:rPr>
              <w:t xml:space="preserve">RPC di </w:t>
            </w:r>
            <w:r w:rsidR="00EF0FE6" w:rsidRPr="002B6A8E">
              <w:rPr>
                <w:rFonts w:ascii="Palatino Linotype" w:hAnsi="Palatino Linotype"/>
                <w:sz w:val="21"/>
                <w:szCs w:val="21"/>
              </w:rPr>
              <w:t>EPG</w:t>
            </w:r>
          </w:p>
          <w:p w:rsidR="00220A11" w:rsidRPr="002B6A8E" w:rsidRDefault="00220A11">
            <w:pPr>
              <w:pStyle w:val="Paragrafoelenco"/>
              <w:numPr>
                <w:ilvl w:val="0"/>
                <w:numId w:val="193"/>
              </w:numPr>
              <w:contextualSpacing/>
              <w:rPr>
                <w:rFonts w:ascii="Palatino Linotype" w:hAnsi="Palatino Linotype"/>
                <w:sz w:val="21"/>
                <w:szCs w:val="21"/>
              </w:rPr>
            </w:pPr>
            <w:r w:rsidRPr="002B6A8E">
              <w:rPr>
                <w:rFonts w:ascii="Palatino Linotype" w:hAnsi="Palatino Linotype"/>
                <w:sz w:val="21"/>
                <w:szCs w:val="21"/>
              </w:rPr>
              <w:t xml:space="preserve">ODV ai sensi del D.Lgs 231/2001 di </w:t>
            </w:r>
            <w:r w:rsidR="00EF0FE6" w:rsidRPr="002B6A8E">
              <w:rPr>
                <w:rFonts w:ascii="Palatino Linotype" w:hAnsi="Palatino Linotype"/>
                <w:sz w:val="21"/>
                <w:szCs w:val="21"/>
              </w:rPr>
              <w:t>EPG</w:t>
            </w:r>
          </w:p>
          <w:p w:rsidR="00220A11" w:rsidRPr="002B6A8E" w:rsidRDefault="00220A11">
            <w:pPr>
              <w:pStyle w:val="Paragrafoelenco"/>
              <w:numPr>
                <w:ilvl w:val="0"/>
                <w:numId w:val="193"/>
              </w:numPr>
              <w:contextualSpacing/>
              <w:rPr>
                <w:rFonts w:ascii="Palatino Linotype" w:hAnsi="Palatino Linotype"/>
                <w:sz w:val="21"/>
                <w:szCs w:val="21"/>
              </w:rPr>
            </w:pPr>
            <w:r w:rsidRPr="002B6A8E">
              <w:rPr>
                <w:rFonts w:ascii="Palatino Linotype" w:hAnsi="Palatino Linotype"/>
                <w:sz w:val="21"/>
                <w:szCs w:val="21"/>
              </w:rPr>
              <w:t>ANAC</w:t>
            </w:r>
          </w:p>
          <w:p w:rsidR="00220A11" w:rsidRPr="002B6A8E" w:rsidRDefault="00220A11">
            <w:pPr>
              <w:pStyle w:val="Paragrafoelenco"/>
              <w:numPr>
                <w:ilvl w:val="0"/>
                <w:numId w:val="193"/>
              </w:numPr>
              <w:contextualSpacing/>
              <w:rPr>
                <w:rFonts w:ascii="Palatino Linotype" w:eastAsia="Calibri" w:hAnsi="Palatino Linotype"/>
                <w:sz w:val="21"/>
                <w:szCs w:val="21"/>
              </w:rPr>
            </w:pPr>
            <w:r w:rsidRPr="002B6A8E">
              <w:rPr>
                <w:rFonts w:ascii="Palatino Linotype" w:hAnsi="Palatino Linotype"/>
                <w:sz w:val="21"/>
                <w:szCs w:val="21"/>
              </w:rPr>
              <w:t>Autorità Giudiziaria (eventuale)</w:t>
            </w:r>
          </w:p>
        </w:tc>
      </w:tr>
      <w:tr w:rsidR="00220A11" w:rsidRPr="003A6A67" w:rsidTr="00220A11">
        <w:tc>
          <w:tcPr>
            <w:tcW w:w="3300" w:type="dxa"/>
            <w:shd w:val="clear" w:color="auto" w:fill="E7E6E6"/>
          </w:tcPr>
          <w:p w:rsidR="00220A11" w:rsidRPr="003A6A67" w:rsidRDefault="00220A11" w:rsidP="00220A11">
            <w:pPr>
              <w:rPr>
                <w:rFonts w:ascii="Palatino Linotype" w:eastAsia="Calibri" w:hAnsi="Palatino Linotype"/>
                <w:sz w:val="22"/>
                <w:szCs w:val="22"/>
              </w:rPr>
            </w:pPr>
            <w:r w:rsidRPr="003A6A67">
              <w:rPr>
                <w:rFonts w:ascii="Palatino Linotype" w:eastAsia="Calibri" w:hAnsi="Palatino Linotype"/>
                <w:b/>
                <w:sz w:val="22"/>
                <w:szCs w:val="22"/>
              </w:rPr>
              <w:t xml:space="preserve">Avvio del Processo: </w:t>
            </w:r>
          </w:p>
        </w:tc>
        <w:tc>
          <w:tcPr>
            <w:tcW w:w="7474" w:type="dxa"/>
            <w:shd w:val="clear" w:color="auto" w:fill="DEEAF6"/>
          </w:tcPr>
          <w:p w:rsidR="00220A11" w:rsidRPr="002B6A8E" w:rsidRDefault="00220A11" w:rsidP="00220A11">
            <w:pPr>
              <w:pStyle w:val="Paragrafoelenco"/>
              <w:ind w:left="0"/>
              <w:rPr>
                <w:rFonts w:ascii="Palatino Linotype" w:hAnsi="Palatino Linotype"/>
                <w:sz w:val="21"/>
                <w:szCs w:val="21"/>
              </w:rPr>
            </w:pPr>
            <w:r w:rsidRPr="002B6A8E">
              <w:rPr>
                <w:rFonts w:ascii="Palatino Linotype" w:hAnsi="Palatino Linotype"/>
                <w:sz w:val="21"/>
                <w:szCs w:val="21"/>
              </w:rPr>
              <w:t>Ricevimento di:</w:t>
            </w:r>
          </w:p>
          <w:p w:rsidR="00220A11" w:rsidRPr="002B6A8E" w:rsidRDefault="00220A11">
            <w:pPr>
              <w:pStyle w:val="Paragrafoelenco"/>
              <w:numPr>
                <w:ilvl w:val="0"/>
                <w:numId w:val="197"/>
              </w:numPr>
              <w:rPr>
                <w:rFonts w:ascii="Palatino Linotype" w:hAnsi="Palatino Linotype"/>
                <w:sz w:val="21"/>
                <w:szCs w:val="21"/>
              </w:rPr>
            </w:pPr>
            <w:r w:rsidRPr="002B6A8E">
              <w:rPr>
                <w:rFonts w:ascii="Palatino Linotype" w:hAnsi="Palatino Linotype"/>
                <w:sz w:val="21"/>
                <w:szCs w:val="21"/>
              </w:rPr>
              <w:t>Segnalazione telematica;</w:t>
            </w:r>
          </w:p>
          <w:p w:rsidR="00220A11" w:rsidRPr="002B6A8E" w:rsidRDefault="00220A11">
            <w:pPr>
              <w:pStyle w:val="Paragrafoelenco"/>
              <w:numPr>
                <w:ilvl w:val="0"/>
                <w:numId w:val="197"/>
              </w:numPr>
              <w:rPr>
                <w:rFonts w:ascii="Palatino Linotype" w:hAnsi="Palatino Linotype"/>
                <w:sz w:val="21"/>
                <w:szCs w:val="21"/>
              </w:rPr>
            </w:pPr>
            <w:r w:rsidRPr="002B6A8E">
              <w:rPr>
                <w:rFonts w:ascii="Palatino Linotype" w:hAnsi="Palatino Linotype"/>
                <w:sz w:val="21"/>
                <w:szCs w:val="21"/>
              </w:rPr>
              <w:t>Segnalazione documentale;</w:t>
            </w:r>
          </w:p>
          <w:p w:rsidR="00220A11" w:rsidRPr="002B6A8E" w:rsidRDefault="00220A11">
            <w:pPr>
              <w:pStyle w:val="Paragrafoelenco"/>
              <w:numPr>
                <w:ilvl w:val="0"/>
                <w:numId w:val="197"/>
              </w:numPr>
              <w:rPr>
                <w:rFonts w:ascii="Palatino Linotype" w:eastAsia="Calibri" w:hAnsi="Palatino Linotype"/>
                <w:sz w:val="21"/>
                <w:szCs w:val="21"/>
              </w:rPr>
            </w:pPr>
            <w:r w:rsidRPr="002B6A8E">
              <w:rPr>
                <w:rFonts w:ascii="Palatino Linotype" w:hAnsi="Palatino Linotype"/>
                <w:sz w:val="21"/>
                <w:szCs w:val="21"/>
              </w:rPr>
              <w:t>Segnalazione orale</w:t>
            </w:r>
          </w:p>
        </w:tc>
      </w:tr>
      <w:tr w:rsidR="00220A11" w:rsidRPr="003A6A67" w:rsidTr="00220A11">
        <w:tc>
          <w:tcPr>
            <w:tcW w:w="3300" w:type="dxa"/>
            <w:shd w:val="clear" w:color="auto" w:fill="E7E6E6"/>
          </w:tcPr>
          <w:p w:rsidR="00220A11" w:rsidRPr="003A6A67" w:rsidRDefault="00220A11" w:rsidP="00220A11">
            <w:pPr>
              <w:rPr>
                <w:rFonts w:ascii="Palatino Linotype" w:eastAsia="Calibri" w:hAnsi="Palatino Linotype"/>
                <w:sz w:val="22"/>
                <w:szCs w:val="22"/>
              </w:rPr>
            </w:pPr>
            <w:r w:rsidRPr="003A6A67">
              <w:rPr>
                <w:rFonts w:ascii="Palatino Linotype" w:eastAsia="Calibri" w:hAnsi="Palatino Linotype"/>
                <w:b/>
                <w:sz w:val="22"/>
                <w:szCs w:val="22"/>
              </w:rPr>
              <w:t>Ordine di trattazione</w:t>
            </w:r>
            <w:r w:rsidRPr="003A6A67">
              <w:rPr>
                <w:rFonts w:ascii="Palatino Linotype" w:eastAsia="Calibri" w:hAnsi="Palatino Linotype"/>
                <w:sz w:val="22"/>
                <w:szCs w:val="22"/>
              </w:rPr>
              <w:t xml:space="preserve">: </w:t>
            </w:r>
          </w:p>
        </w:tc>
        <w:tc>
          <w:tcPr>
            <w:tcW w:w="7474" w:type="dxa"/>
            <w:shd w:val="clear" w:color="auto" w:fill="DEEAF6"/>
          </w:tcPr>
          <w:p w:rsidR="00220A11" w:rsidRPr="002B6A8E" w:rsidRDefault="00220A11" w:rsidP="00220A11">
            <w:pPr>
              <w:rPr>
                <w:rFonts w:ascii="Palatino Linotype" w:eastAsia="Calibri" w:hAnsi="Palatino Linotype"/>
                <w:b/>
                <w:sz w:val="21"/>
                <w:szCs w:val="21"/>
              </w:rPr>
            </w:pPr>
            <w:r w:rsidRPr="002B6A8E">
              <w:rPr>
                <w:rFonts w:ascii="Palatino Linotype" w:hAnsi="Palatino Linotype"/>
                <w:sz w:val="21"/>
                <w:szCs w:val="21"/>
              </w:rPr>
              <w:t>In ordine cronologico;</w:t>
            </w:r>
          </w:p>
        </w:tc>
      </w:tr>
      <w:tr w:rsidR="00220A11" w:rsidRPr="003A6A67" w:rsidTr="00220A11">
        <w:tc>
          <w:tcPr>
            <w:tcW w:w="3300" w:type="dxa"/>
            <w:shd w:val="clear" w:color="auto" w:fill="E7E6E6"/>
          </w:tcPr>
          <w:p w:rsidR="00220A11" w:rsidRPr="003A6A67" w:rsidRDefault="00220A11" w:rsidP="00220A11">
            <w:pPr>
              <w:rPr>
                <w:rFonts w:ascii="Palatino Linotype" w:eastAsia="Calibri" w:hAnsi="Palatino Linotype"/>
                <w:sz w:val="22"/>
                <w:szCs w:val="22"/>
              </w:rPr>
            </w:pPr>
            <w:r w:rsidRPr="003A6A67">
              <w:rPr>
                <w:rFonts w:ascii="Palatino Linotype" w:eastAsia="Calibri" w:hAnsi="Palatino Linotype"/>
                <w:b/>
                <w:sz w:val="22"/>
                <w:szCs w:val="22"/>
              </w:rPr>
              <w:t>Modulistica da utilizzare</w:t>
            </w:r>
            <w:r w:rsidRPr="003A6A67">
              <w:rPr>
                <w:rFonts w:ascii="Palatino Linotype" w:eastAsia="Calibri" w:hAnsi="Palatino Linotype"/>
                <w:sz w:val="22"/>
                <w:szCs w:val="22"/>
              </w:rPr>
              <w:t xml:space="preserve">: </w:t>
            </w:r>
          </w:p>
        </w:tc>
        <w:tc>
          <w:tcPr>
            <w:tcW w:w="7474" w:type="dxa"/>
            <w:shd w:val="clear" w:color="auto" w:fill="DEEAF6"/>
          </w:tcPr>
          <w:p w:rsidR="00220A11" w:rsidRPr="002B6A8E" w:rsidRDefault="00220A11">
            <w:pPr>
              <w:pStyle w:val="Paragrafoelenco"/>
              <w:numPr>
                <w:ilvl w:val="0"/>
                <w:numId w:val="195"/>
              </w:numPr>
              <w:contextualSpacing/>
              <w:rPr>
                <w:rFonts w:ascii="Palatino Linotype" w:hAnsi="Palatino Linotype"/>
                <w:sz w:val="21"/>
                <w:szCs w:val="21"/>
              </w:rPr>
            </w:pPr>
            <w:r w:rsidRPr="002B6A8E">
              <w:rPr>
                <w:rFonts w:ascii="Palatino Linotype" w:hAnsi="Palatino Linotype"/>
                <w:sz w:val="21"/>
                <w:szCs w:val="21"/>
              </w:rPr>
              <w:t>modulo presente nella piattaforma informatica accessibile con link presente nel sito aziendale;</w:t>
            </w:r>
          </w:p>
          <w:p w:rsidR="00220A11" w:rsidRPr="002B6A8E" w:rsidRDefault="00220A11">
            <w:pPr>
              <w:pStyle w:val="Paragrafoelenco"/>
              <w:numPr>
                <w:ilvl w:val="0"/>
                <w:numId w:val="195"/>
              </w:numPr>
              <w:contextualSpacing/>
              <w:rPr>
                <w:rFonts w:ascii="Palatino Linotype" w:eastAsia="Calibri" w:hAnsi="Palatino Linotype"/>
                <w:sz w:val="21"/>
                <w:szCs w:val="21"/>
              </w:rPr>
            </w:pPr>
            <w:r w:rsidRPr="002B6A8E">
              <w:rPr>
                <w:rFonts w:ascii="Palatino Linotype" w:hAnsi="Palatino Linotype"/>
                <w:sz w:val="21"/>
                <w:szCs w:val="21"/>
              </w:rPr>
              <w:t xml:space="preserve">modulo segnalazioni illeciti scaricabile dal sito. </w:t>
            </w:r>
          </w:p>
        </w:tc>
      </w:tr>
      <w:tr w:rsidR="00220A11" w:rsidRPr="003A6A67" w:rsidTr="00220A11">
        <w:tc>
          <w:tcPr>
            <w:tcW w:w="3300" w:type="dxa"/>
            <w:shd w:val="clear" w:color="auto" w:fill="E7E6E6"/>
          </w:tcPr>
          <w:p w:rsidR="00220A11" w:rsidRPr="003A6A67" w:rsidRDefault="00220A11" w:rsidP="00220A11">
            <w:pPr>
              <w:pStyle w:val="Default"/>
              <w:rPr>
                <w:rFonts w:ascii="Palatino Linotype" w:eastAsia="Calibri" w:hAnsi="Palatino Linotype"/>
                <w:sz w:val="22"/>
                <w:szCs w:val="22"/>
              </w:rPr>
            </w:pPr>
            <w:r w:rsidRPr="003A6A67">
              <w:rPr>
                <w:rFonts w:ascii="Palatino Linotype" w:eastAsia="Calibri" w:hAnsi="Palatino Linotype"/>
                <w:b/>
                <w:color w:val="auto"/>
                <w:sz w:val="22"/>
                <w:szCs w:val="22"/>
              </w:rPr>
              <w:t>Presupposti per il riconoscimento</w:t>
            </w:r>
            <w:r>
              <w:rPr>
                <w:rFonts w:ascii="Palatino Linotype" w:eastAsia="Calibri" w:hAnsi="Palatino Linotype"/>
                <w:b/>
                <w:color w:val="auto"/>
                <w:sz w:val="22"/>
                <w:szCs w:val="22"/>
              </w:rPr>
              <w:t>/</w:t>
            </w:r>
            <w:r w:rsidRPr="003A6A67">
              <w:rPr>
                <w:rFonts w:ascii="Palatino Linotype" w:eastAsia="Calibri" w:hAnsi="Palatino Linotype"/>
                <w:b/>
                <w:color w:val="auto"/>
                <w:sz w:val="22"/>
                <w:szCs w:val="22"/>
              </w:rPr>
              <w:t>autorizzazione</w:t>
            </w:r>
          </w:p>
        </w:tc>
        <w:tc>
          <w:tcPr>
            <w:tcW w:w="7474" w:type="dxa"/>
            <w:shd w:val="clear" w:color="auto" w:fill="DEEAF6"/>
          </w:tcPr>
          <w:p w:rsidR="00220A11" w:rsidRPr="002B6A8E" w:rsidRDefault="00220A11">
            <w:pPr>
              <w:pStyle w:val="Paragrafoelenco"/>
              <w:numPr>
                <w:ilvl w:val="0"/>
                <w:numId w:val="183"/>
              </w:numPr>
              <w:contextualSpacing/>
              <w:rPr>
                <w:rFonts w:ascii="Palatino Linotype" w:hAnsi="Palatino Linotype" w:cs="DejaVuSans"/>
                <w:bCs/>
                <w:sz w:val="21"/>
                <w:szCs w:val="21"/>
              </w:rPr>
            </w:pPr>
            <w:r w:rsidRPr="002B6A8E">
              <w:rPr>
                <w:rFonts w:ascii="Palatino Linotype" w:hAnsi="Palatino Linotype" w:cs="DejaVuSans"/>
                <w:bCs/>
                <w:sz w:val="21"/>
                <w:szCs w:val="21"/>
              </w:rPr>
              <w:t xml:space="preserve">Legge n° 190 del 6/11/2012 “Disposizioni per la prevenzione e la repressione della corruzione e dell'illegalità nella pubblica amministrazione”; </w:t>
            </w:r>
          </w:p>
          <w:p w:rsidR="00220A11" w:rsidRPr="002B6A8E" w:rsidRDefault="00220A11">
            <w:pPr>
              <w:pStyle w:val="Paragrafoelenco"/>
              <w:numPr>
                <w:ilvl w:val="0"/>
                <w:numId w:val="183"/>
              </w:numPr>
              <w:contextualSpacing/>
              <w:rPr>
                <w:rFonts w:ascii="Palatino Linotype" w:hAnsi="Palatino Linotype" w:cs="DejaVuSans"/>
                <w:bCs/>
                <w:sz w:val="21"/>
                <w:szCs w:val="21"/>
              </w:rPr>
            </w:pPr>
            <w:r w:rsidRPr="002B6A8E">
              <w:rPr>
                <w:rFonts w:ascii="Palatino Linotype" w:hAnsi="Palatino Linotype" w:cs="DejaVuSans"/>
                <w:bCs/>
                <w:sz w:val="21"/>
                <w:szCs w:val="21"/>
              </w:rPr>
              <w:t>D.Lgs 231/2001 “Responsabilità amministrativa degli enti”</w:t>
            </w:r>
          </w:p>
          <w:p w:rsidR="00220A11" w:rsidRPr="002B6A8E" w:rsidRDefault="00220A11">
            <w:pPr>
              <w:pStyle w:val="Default"/>
              <w:numPr>
                <w:ilvl w:val="0"/>
                <w:numId w:val="183"/>
              </w:numPr>
              <w:jc w:val="both"/>
              <w:rPr>
                <w:rFonts w:ascii="Palatino Linotype" w:hAnsi="Palatino Linotype" w:cs="DejaVuSans"/>
                <w:bCs/>
                <w:color w:val="auto"/>
                <w:sz w:val="21"/>
                <w:szCs w:val="21"/>
              </w:rPr>
            </w:pPr>
            <w:r w:rsidRPr="002B6A8E">
              <w:rPr>
                <w:rFonts w:ascii="Palatino Linotype" w:hAnsi="Palatino Linotype" w:cs="DejaVuSans"/>
                <w:bCs/>
                <w:color w:val="auto"/>
                <w:sz w:val="21"/>
                <w:szCs w:val="21"/>
              </w:rPr>
              <w:t>D.Lgs 24/2023 “Protezione delle persone che segnalano violazioni del diritto dell'Unione e recante disposizioni riguardanti la protezione delle persone che segnalano violazioni delle disposizioni normative nazionali”</w:t>
            </w:r>
          </w:p>
          <w:p w:rsidR="00220A11" w:rsidRPr="002B6A8E" w:rsidRDefault="00220A11" w:rsidP="00220A11">
            <w:pPr>
              <w:pStyle w:val="Default"/>
              <w:jc w:val="both"/>
              <w:rPr>
                <w:rFonts w:ascii="Palatino Linotype" w:hAnsi="Palatino Linotype"/>
                <w:color w:val="auto"/>
                <w:sz w:val="21"/>
                <w:szCs w:val="21"/>
              </w:rPr>
            </w:pPr>
            <w:r w:rsidRPr="002B6A8E">
              <w:rPr>
                <w:rFonts w:ascii="Palatino Linotype" w:hAnsi="Palatino Linotype"/>
                <w:color w:val="auto"/>
                <w:sz w:val="21"/>
                <w:szCs w:val="21"/>
              </w:rPr>
              <w:t>La segnalazione deve essere presentata attraverso la piattaforma informatica disponibile con link di accesso nella home-page del sito internet dell</w:t>
            </w:r>
            <w:r w:rsidR="002B6A8E">
              <w:rPr>
                <w:rFonts w:ascii="Palatino Linotype" w:hAnsi="Palatino Linotype"/>
                <w:color w:val="auto"/>
                <w:sz w:val="21"/>
                <w:szCs w:val="21"/>
              </w:rPr>
              <w:t>a Società</w:t>
            </w:r>
            <w:r w:rsidRPr="002B6A8E">
              <w:rPr>
                <w:rFonts w:ascii="Palatino Linotype" w:hAnsi="Palatino Linotype"/>
                <w:color w:val="auto"/>
                <w:sz w:val="21"/>
                <w:szCs w:val="21"/>
              </w:rPr>
              <w:t>. In casi ben definiti dalla procedura pubblicata anche nel sito internet aziendale è possibile ricevere le segnalazioni in formato documentale e/o orale.</w:t>
            </w:r>
          </w:p>
          <w:p w:rsidR="00220A11" w:rsidRPr="002B6A8E" w:rsidRDefault="00220A11" w:rsidP="00220A11">
            <w:pPr>
              <w:pStyle w:val="Default"/>
              <w:jc w:val="both"/>
              <w:rPr>
                <w:rFonts w:ascii="Palatino Linotype" w:hAnsi="Palatino Linotype"/>
                <w:color w:val="auto"/>
                <w:sz w:val="21"/>
                <w:szCs w:val="21"/>
              </w:rPr>
            </w:pPr>
            <w:r w:rsidRPr="002B6A8E">
              <w:rPr>
                <w:rFonts w:ascii="Palatino Linotype" w:hAnsi="Palatino Linotype"/>
                <w:color w:val="auto"/>
                <w:sz w:val="21"/>
                <w:szCs w:val="21"/>
              </w:rPr>
              <w:t>L’accettazione delle segnalazioni è subordinata alla presenza di informazioni circostanziate che diano la possibilità di effettuare delle verifiche puntuali su processi o su persone eventualmente interessate alle forme di illecito indicate dalla norma di riferimento e/o fenomeni corruttivi o comportamenti assimilabili alle fattispecie di reato ex D.Lgs 231/2001.</w:t>
            </w:r>
          </w:p>
          <w:p w:rsidR="00220A11" w:rsidRPr="002B6A8E" w:rsidRDefault="00220A11" w:rsidP="00220A11">
            <w:pPr>
              <w:pStyle w:val="Default"/>
              <w:jc w:val="both"/>
              <w:rPr>
                <w:rFonts w:ascii="Palatino Linotype" w:eastAsia="Calibri" w:hAnsi="Palatino Linotype" w:cs="DejaVuSans"/>
                <w:bCs/>
                <w:color w:val="auto"/>
                <w:sz w:val="21"/>
                <w:szCs w:val="21"/>
              </w:rPr>
            </w:pPr>
            <w:r w:rsidRPr="002B6A8E">
              <w:rPr>
                <w:rFonts w:ascii="Palatino Linotype" w:hAnsi="Palatino Linotype"/>
                <w:color w:val="auto"/>
                <w:sz w:val="21"/>
                <w:szCs w:val="21"/>
              </w:rPr>
              <w:t>La piattaforma informatica per le segnalazioni è stata scelta fra quelle che garantiscono, secondo le specifiche definite dall’ANAC, una rafforzata tutela della riservatezza dell’identità del segnalante, del contenuto della segnalazione e della eventuale documentazione allegata.</w:t>
            </w:r>
          </w:p>
        </w:tc>
      </w:tr>
      <w:tr w:rsidR="00220A11" w:rsidRPr="003A6A67" w:rsidTr="00220A11">
        <w:tc>
          <w:tcPr>
            <w:tcW w:w="3300" w:type="dxa"/>
            <w:shd w:val="clear" w:color="auto" w:fill="E7E6E6"/>
          </w:tcPr>
          <w:p w:rsidR="00220A11" w:rsidRPr="003A6A67" w:rsidRDefault="00220A11" w:rsidP="00220A11">
            <w:pPr>
              <w:pStyle w:val="Default"/>
              <w:rPr>
                <w:rFonts w:ascii="Palatino Linotype" w:eastAsia="Calibri" w:hAnsi="Palatino Linotype"/>
                <w:sz w:val="22"/>
                <w:szCs w:val="22"/>
              </w:rPr>
            </w:pPr>
            <w:r w:rsidRPr="003A6A67">
              <w:rPr>
                <w:rFonts w:ascii="Palatino Linotype" w:eastAsia="Calibri" w:hAnsi="Palatino Linotype"/>
                <w:b/>
                <w:color w:val="auto"/>
                <w:sz w:val="22"/>
                <w:szCs w:val="22"/>
              </w:rPr>
              <w:t>Documenti da allegare alla segnalazione</w:t>
            </w:r>
          </w:p>
        </w:tc>
        <w:tc>
          <w:tcPr>
            <w:tcW w:w="7474" w:type="dxa"/>
            <w:shd w:val="clear" w:color="auto" w:fill="DEEAF6"/>
          </w:tcPr>
          <w:p w:rsidR="00220A11" w:rsidRPr="002B6A8E" w:rsidRDefault="00220A11" w:rsidP="00220A11">
            <w:pPr>
              <w:pStyle w:val="Paragrafoelenco"/>
              <w:ind w:left="0"/>
              <w:rPr>
                <w:rFonts w:ascii="Palatino Linotype" w:eastAsia="Calibri" w:hAnsi="Palatino Linotype"/>
                <w:sz w:val="21"/>
                <w:szCs w:val="21"/>
              </w:rPr>
            </w:pPr>
            <w:r w:rsidRPr="002B6A8E">
              <w:rPr>
                <w:rFonts w:ascii="Palatino Linotype" w:hAnsi="Palatino Linotype"/>
                <w:sz w:val="21"/>
                <w:szCs w:val="21"/>
              </w:rPr>
              <w:t>Eventuale documentazione a corredo della segnalazione.</w:t>
            </w:r>
          </w:p>
        </w:tc>
      </w:tr>
      <w:tr w:rsidR="00220A11" w:rsidRPr="003A6A67" w:rsidTr="00220A11">
        <w:tc>
          <w:tcPr>
            <w:tcW w:w="3300" w:type="dxa"/>
            <w:shd w:val="clear" w:color="auto" w:fill="E7E6E6"/>
          </w:tcPr>
          <w:p w:rsidR="00220A11" w:rsidRPr="003A6A67" w:rsidRDefault="00220A11" w:rsidP="00220A11">
            <w:pPr>
              <w:pStyle w:val="Default"/>
              <w:rPr>
                <w:rFonts w:ascii="Palatino Linotype" w:eastAsia="Calibri" w:hAnsi="Palatino Linotype"/>
                <w:b/>
              </w:rPr>
            </w:pPr>
            <w:r w:rsidRPr="0061198A">
              <w:rPr>
                <w:rFonts w:ascii="Palatino Linotype" w:eastAsia="Calibri" w:hAnsi="Palatino Linotype"/>
                <w:b/>
                <w:sz w:val="22"/>
                <w:szCs w:val="22"/>
              </w:rPr>
              <w:t>Istruttoria e controlli</w:t>
            </w:r>
          </w:p>
        </w:tc>
        <w:tc>
          <w:tcPr>
            <w:tcW w:w="7474" w:type="dxa"/>
            <w:shd w:val="clear" w:color="auto" w:fill="DEEAF6"/>
          </w:tcPr>
          <w:p w:rsidR="00220A11" w:rsidRPr="002B6A8E" w:rsidRDefault="00220A11" w:rsidP="00220A11">
            <w:pPr>
              <w:jc w:val="both"/>
              <w:rPr>
                <w:rFonts w:ascii="Palatino Linotype" w:hAnsi="Palatino Linotype"/>
                <w:b/>
                <w:bCs/>
                <w:sz w:val="21"/>
                <w:szCs w:val="21"/>
              </w:rPr>
            </w:pPr>
            <w:r w:rsidRPr="002B6A8E">
              <w:rPr>
                <w:rFonts w:ascii="Palatino Linotype" w:hAnsi="Palatino Linotype"/>
                <w:b/>
                <w:bCs/>
                <w:sz w:val="21"/>
                <w:szCs w:val="21"/>
              </w:rPr>
              <w:t>Segnalazione tramite piattaforma informatica – WhistleblowingPA.</w:t>
            </w: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 xml:space="preserve">Il segnalante deve, a parte i casi “particolari” previsti nei punti successivi, </w:t>
            </w:r>
            <w:r w:rsidRPr="002B6A8E">
              <w:rPr>
                <w:rFonts w:ascii="Palatino Linotype" w:hAnsi="Palatino Linotype"/>
                <w:b/>
                <w:bCs/>
                <w:sz w:val="21"/>
                <w:szCs w:val="21"/>
              </w:rPr>
              <w:t xml:space="preserve">utilizzare in maniera esclusiva la piattaforma informatica per effettuare le </w:t>
            </w:r>
            <w:r w:rsidRPr="002B6A8E">
              <w:rPr>
                <w:rFonts w:ascii="Palatino Linotype" w:hAnsi="Palatino Linotype"/>
                <w:b/>
                <w:bCs/>
                <w:sz w:val="21"/>
                <w:szCs w:val="21"/>
              </w:rPr>
              <w:lastRenderedPageBreak/>
              <w:t>segnalazioni</w:t>
            </w:r>
            <w:r w:rsidRPr="002B6A8E">
              <w:rPr>
                <w:rFonts w:ascii="Palatino Linotype" w:hAnsi="Palatino Linotype"/>
                <w:sz w:val="21"/>
                <w:szCs w:val="21"/>
              </w:rPr>
              <w:t xml:space="preserve"> di cui alla presente procedura. La piattaforma, in conformità ai requisiti definiti dalla norma di riferimento, garantisce appieno i requisiti di riservatezza e segretezza delle segnalazioni e delle successive comunicazioni che dovessero rendersi necessarie tra il segnalante e l’Organo di Valutazione deputato alla loro presa in carico e gestione.</w:t>
            </w:r>
            <w:r w:rsidRPr="002B6A8E">
              <w:rPr>
                <w:rFonts w:ascii="Palatino Linotype" w:hAnsi="Palatino Linotype"/>
                <w:sz w:val="21"/>
                <w:szCs w:val="21"/>
                <w:highlight w:val="yellow"/>
              </w:rPr>
              <w:t xml:space="preserve"> </w:t>
            </w: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La piattaforma presenta un format editabile che deve essere compilato in ogni sua parte al fine di garantire adeguata tracciabilità e completezza delle informazioni costituenti la segnalazione.</w:t>
            </w: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 xml:space="preserve">E’ possibile allegare eventuali documenti e/o file digitali che possono rappresentare prove o evidenze circostanziate. </w:t>
            </w:r>
            <w:r w:rsidRPr="002B6A8E">
              <w:rPr>
                <w:rFonts w:ascii="Palatino Linotype" w:hAnsi="Palatino Linotype"/>
                <w:b/>
                <w:bCs/>
                <w:sz w:val="21"/>
                <w:szCs w:val="21"/>
              </w:rPr>
              <w:t>Al segnalante è fatto obbligo di allegare il proprio documento di identità</w:t>
            </w:r>
            <w:r w:rsidRPr="002B6A8E">
              <w:rPr>
                <w:rFonts w:ascii="Palatino Linotype" w:hAnsi="Palatino Linotype"/>
                <w:sz w:val="21"/>
                <w:szCs w:val="21"/>
              </w:rPr>
              <w:t>.</w:t>
            </w: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Il personale che intende fare la segnalazione si astiene dall’utilizzo dei dispositivi elettronici aziendali sia per effettuare la segnalazione che per accedere al proprio indirizzo di posta elettronica “privato”.</w:t>
            </w: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Il format, una volta compilato, viene archiviato nella piattaforma medesima. L’organo di Valutazione, ed in particolare in prima istanza il RPC,  deputato alla presa in carico e gestione della segnalazione riceve l’avviso della presenza della segnalazione  ed ha la possibilità di accedere al format solo collegandosi alla medesima piattaforma. Nessuna informazione risiede nei dispositivi elettronici aziendali.</w:t>
            </w: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Le comunicazioni tra il segnalante e l’organo di Valutazione deputato alla gestione della segnalazione, potranno avvenire utilizzando sempre la medesima piattaforma.</w:t>
            </w: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La piattaforma permette la rintracciabilità completa delle informazioni e delle comunicazioni intervenute oltre che la verifica delle tempistiche del processo.</w:t>
            </w: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 xml:space="preserve">L’Organo di Valutazione destinatario della segnalazione ha l’obbligo di dare riscontro di avvenuta ricezione della segnalazione entro 7 giorni mediante comunicazione tramite la medesima piattaforma. </w:t>
            </w: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 xml:space="preserve">A partire dalla data di accesso alla piattaforma da parte dell’Organo di Valutazione per la presa in carico della segnalazione,  decorrono i 90 giorni previsti per la chiusura dell’istruttoria.  </w:t>
            </w:r>
          </w:p>
          <w:p w:rsidR="00220A11" w:rsidRPr="002B6A8E" w:rsidRDefault="00220A11" w:rsidP="00220A11">
            <w:pPr>
              <w:jc w:val="both"/>
              <w:rPr>
                <w:rFonts w:ascii="Palatino Linotype" w:hAnsi="Palatino Linotype"/>
                <w:sz w:val="21"/>
                <w:szCs w:val="21"/>
              </w:rPr>
            </w:pPr>
          </w:p>
          <w:p w:rsidR="00220A11" w:rsidRPr="002B6A8E" w:rsidRDefault="00220A11" w:rsidP="00220A11">
            <w:pPr>
              <w:jc w:val="both"/>
              <w:rPr>
                <w:rFonts w:ascii="Palatino Linotype" w:hAnsi="Palatino Linotype"/>
                <w:b/>
                <w:bCs/>
                <w:sz w:val="21"/>
                <w:szCs w:val="21"/>
              </w:rPr>
            </w:pPr>
            <w:r w:rsidRPr="002B6A8E">
              <w:rPr>
                <w:rFonts w:ascii="Palatino Linotype" w:hAnsi="Palatino Linotype"/>
                <w:b/>
                <w:bCs/>
                <w:sz w:val="21"/>
                <w:szCs w:val="21"/>
              </w:rPr>
              <w:t>Segnalazione Documentale</w:t>
            </w: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 xml:space="preserve">La eventuale segnalazione documentale verrà presa in carico solo a fronte </w:t>
            </w:r>
            <w:r w:rsidRPr="002B6A8E">
              <w:rPr>
                <w:rFonts w:ascii="Palatino Linotype" w:hAnsi="Palatino Linotype"/>
                <w:b/>
                <w:bCs/>
                <w:sz w:val="21"/>
                <w:szCs w:val="21"/>
              </w:rPr>
              <w:t>di “motivata impossibilità e/o difficolta</w:t>
            </w:r>
            <w:r w:rsidRPr="002B6A8E">
              <w:rPr>
                <w:rFonts w:ascii="Palatino Linotype" w:hAnsi="Palatino Linotype"/>
                <w:sz w:val="21"/>
                <w:szCs w:val="21"/>
              </w:rPr>
              <w:t>”  all’utilizzo della piattaforma informatica. L’impossibilità e/o difficoltà deve essere espressamente indicata nel modulo di comunicazione reso disponibile nel sito internet aziendale. Il modulo può essere compilato a mano o utilizzando strumenti elettronici per la scrittura. La firma del segnalante sul modulo deve, in ogni caso, essere posta “a mano”.</w:t>
            </w:r>
          </w:p>
          <w:p w:rsidR="00220A11" w:rsidRPr="002B6A8E" w:rsidRDefault="00220A11" w:rsidP="00220A11">
            <w:pPr>
              <w:autoSpaceDE w:val="0"/>
              <w:autoSpaceDN w:val="0"/>
              <w:adjustRightInd w:val="0"/>
              <w:spacing w:before="40" w:after="40"/>
              <w:jc w:val="both"/>
              <w:rPr>
                <w:rFonts w:ascii="Palatino Linotype" w:hAnsi="Palatino Linotype" w:cs="Garamond"/>
                <w:sz w:val="21"/>
                <w:szCs w:val="21"/>
              </w:rPr>
            </w:pPr>
            <w:r w:rsidRPr="002B6A8E">
              <w:rPr>
                <w:rFonts w:ascii="Palatino Linotype" w:hAnsi="Palatino Linotype"/>
                <w:sz w:val="21"/>
                <w:szCs w:val="21"/>
              </w:rPr>
              <w:t xml:space="preserve">Le segnalazioni documentate devono essere </w:t>
            </w:r>
            <w:r w:rsidRPr="002B6A8E">
              <w:rPr>
                <w:rFonts w:ascii="Palatino Linotype" w:hAnsi="Palatino Linotype" w:cs="Garamond"/>
                <w:sz w:val="21"/>
                <w:szCs w:val="21"/>
              </w:rPr>
              <w:t>inviate mediante posta all’indirizzo della sede legale dell’Ente.</w:t>
            </w:r>
          </w:p>
          <w:p w:rsidR="00220A11" w:rsidRPr="002B6A8E" w:rsidRDefault="00220A11" w:rsidP="00220A11">
            <w:pPr>
              <w:autoSpaceDE w:val="0"/>
              <w:autoSpaceDN w:val="0"/>
              <w:adjustRightInd w:val="0"/>
              <w:spacing w:before="40" w:after="40"/>
              <w:jc w:val="both"/>
              <w:rPr>
                <w:rFonts w:ascii="Palatino Linotype" w:hAnsi="Palatino Linotype" w:cs="Garamond"/>
                <w:sz w:val="21"/>
                <w:szCs w:val="21"/>
              </w:rPr>
            </w:pPr>
            <w:r w:rsidRPr="002B6A8E">
              <w:rPr>
                <w:rFonts w:ascii="Palatino Linotype" w:hAnsi="Palatino Linotype" w:cs="Garamond"/>
                <w:sz w:val="21"/>
                <w:szCs w:val="21"/>
              </w:rPr>
              <w:t>Il modulo di segnalazione deve essere contenuto in apposita busta chiusa (</w:t>
            </w:r>
            <w:r w:rsidRPr="002B6A8E">
              <w:rPr>
                <w:rFonts w:ascii="Palatino Linotype" w:hAnsi="Palatino Linotype" w:cs="Garamond"/>
                <w:b/>
                <w:bCs/>
                <w:sz w:val="21"/>
                <w:szCs w:val="21"/>
              </w:rPr>
              <w:t>posta, a sua volta, rigorosamente all’interno di una busta antieffrazione</w:t>
            </w:r>
            <w:r w:rsidRPr="002B6A8E">
              <w:rPr>
                <w:rFonts w:ascii="Palatino Linotype" w:hAnsi="Palatino Linotype" w:cs="Garamond"/>
                <w:sz w:val="21"/>
                <w:szCs w:val="21"/>
              </w:rPr>
              <w:t xml:space="preserve">) indicante in indirizzo e bene in evidenza il testo “SEGNALAZIONE RISERVATA PER ORGANO DI VALUTAZIONE”.  </w:t>
            </w:r>
          </w:p>
          <w:p w:rsidR="00220A11" w:rsidRPr="002B6A8E" w:rsidRDefault="00220A11" w:rsidP="00220A11">
            <w:pPr>
              <w:autoSpaceDE w:val="0"/>
              <w:autoSpaceDN w:val="0"/>
              <w:adjustRightInd w:val="0"/>
              <w:spacing w:before="40" w:after="40"/>
              <w:jc w:val="both"/>
              <w:rPr>
                <w:rFonts w:ascii="Palatino Linotype" w:hAnsi="Palatino Linotype" w:cs="Garamond"/>
                <w:sz w:val="21"/>
                <w:szCs w:val="21"/>
              </w:rPr>
            </w:pPr>
            <w:r w:rsidRPr="002B6A8E">
              <w:rPr>
                <w:rFonts w:ascii="Palatino Linotype" w:hAnsi="Palatino Linotype" w:cs="Garamond"/>
                <w:sz w:val="21"/>
                <w:szCs w:val="21"/>
              </w:rPr>
              <w:lastRenderedPageBreak/>
              <w:t xml:space="preserve">Le segnalazioni prive di detta locuzione potrebbero non seguire il corretto smistamento verso l’ Organo di Valutazione nominato dall’Ente per l’apertura della busta e la gestione della segnalazione. In tal caso, si ravvede l’impossibilità di catalogarle e istruirle come segnalazioni ai sensi della norma vigente. </w:t>
            </w:r>
            <w:r w:rsidRPr="002B6A8E">
              <w:rPr>
                <w:rFonts w:ascii="Palatino Linotype" w:hAnsi="Palatino Linotype" w:cs="Garamond"/>
                <w:b/>
                <w:bCs/>
                <w:sz w:val="21"/>
                <w:szCs w:val="21"/>
              </w:rPr>
              <w:t>L’Organo di Valutazione è costituito dal Responsabile della Prevenzione della Corruzione (RPC) e dall’Organismo di Vigilanza (ODV) di cui al D.Lgs 231/2001</w:t>
            </w:r>
            <w:r w:rsidRPr="002B6A8E">
              <w:rPr>
                <w:rFonts w:ascii="Palatino Linotype" w:hAnsi="Palatino Linotype" w:cs="Garamond"/>
                <w:sz w:val="21"/>
                <w:szCs w:val="21"/>
              </w:rPr>
              <w:t>.</w:t>
            </w:r>
          </w:p>
          <w:p w:rsidR="00220A11" w:rsidRPr="002B6A8E" w:rsidRDefault="00220A11" w:rsidP="00220A11">
            <w:pPr>
              <w:autoSpaceDE w:val="0"/>
              <w:autoSpaceDN w:val="0"/>
              <w:adjustRightInd w:val="0"/>
              <w:spacing w:before="40" w:after="40"/>
              <w:jc w:val="both"/>
              <w:rPr>
                <w:rFonts w:ascii="Palatino Linotype" w:hAnsi="Palatino Linotype" w:cs="Garamond"/>
                <w:sz w:val="21"/>
                <w:szCs w:val="21"/>
              </w:rPr>
            </w:pPr>
            <w:r w:rsidRPr="002B6A8E">
              <w:rPr>
                <w:rFonts w:ascii="Palatino Linotype" w:hAnsi="Palatino Linotype" w:cs="Garamond"/>
                <w:sz w:val="21"/>
                <w:szCs w:val="21"/>
              </w:rPr>
              <w:t xml:space="preserve">La funzione aziendale addetta alla presa in carico della posta, si asterrà dall’apertura della busta che riporta la dicitura “SEGNALAZIONE RISERVATA PER ORGANO DI VALUTAZIONE” ed avviserà immediatamente il RPC e l’Organismo di Vigilanza deputati alla gestione  delle segnalazioni. Per il tempo intercorrente alla formale consegna della busta all’Organo di Valutazione, la funzione addetta alla presa in carico della busta archivierà la medesima in apposito cassetto chiuso a chiave. La medesima funzione si astiene dal mettere al corrente </w:t>
            </w:r>
            <w:r w:rsidRPr="002B6A8E">
              <w:rPr>
                <w:rFonts w:ascii="Palatino Linotype" w:hAnsi="Palatino Linotype" w:cs="Garamond"/>
                <w:b/>
                <w:bCs/>
                <w:sz w:val="21"/>
                <w:szCs w:val="21"/>
              </w:rPr>
              <w:t>qualsiasi altra risorsa aziendale</w:t>
            </w:r>
            <w:r w:rsidRPr="002B6A8E">
              <w:rPr>
                <w:rFonts w:ascii="Palatino Linotype" w:hAnsi="Palatino Linotype" w:cs="Garamond"/>
                <w:sz w:val="21"/>
                <w:szCs w:val="21"/>
              </w:rPr>
              <w:t xml:space="preserve"> dell’avvenuta ricezione della missiva.</w:t>
            </w:r>
          </w:p>
          <w:p w:rsidR="00220A11" w:rsidRPr="002B6A8E" w:rsidRDefault="00220A11" w:rsidP="00220A11">
            <w:pPr>
              <w:autoSpaceDE w:val="0"/>
              <w:autoSpaceDN w:val="0"/>
              <w:adjustRightInd w:val="0"/>
              <w:spacing w:before="40" w:after="40"/>
              <w:jc w:val="both"/>
              <w:rPr>
                <w:rFonts w:ascii="Palatino Linotype" w:hAnsi="Palatino Linotype" w:cs="Garamond"/>
                <w:sz w:val="21"/>
                <w:szCs w:val="21"/>
              </w:rPr>
            </w:pPr>
            <w:r w:rsidRPr="002B6A8E">
              <w:rPr>
                <w:rFonts w:ascii="Palatino Linotype" w:hAnsi="Palatino Linotype" w:cs="Garamond"/>
                <w:sz w:val="21"/>
                <w:szCs w:val="21"/>
              </w:rPr>
              <w:t>Alla consegna della busta ad uno dei componenti dell’Organo di Valutazione, quest’ultimo, nella persona che lo rappresenta,  rilascerà una attestazione formale della regolare e sostanziale integrità della busta presa in carico (assenza di segni o danneggiamenti che possono far pensare ad una apertura e successiva ricomposizione/chiusura).</w:t>
            </w:r>
          </w:p>
          <w:p w:rsidR="00220A11" w:rsidRPr="002B6A8E" w:rsidRDefault="00220A11" w:rsidP="00220A11">
            <w:pPr>
              <w:autoSpaceDE w:val="0"/>
              <w:autoSpaceDN w:val="0"/>
              <w:adjustRightInd w:val="0"/>
              <w:spacing w:before="40" w:after="40"/>
              <w:jc w:val="both"/>
              <w:rPr>
                <w:rFonts w:ascii="Palatino Linotype" w:hAnsi="Palatino Linotype" w:cs="Garamond"/>
                <w:sz w:val="21"/>
                <w:szCs w:val="21"/>
              </w:rPr>
            </w:pPr>
            <w:r w:rsidRPr="002B6A8E">
              <w:rPr>
                <w:rFonts w:ascii="Palatino Linotype" w:hAnsi="Palatino Linotype" w:cs="Garamond"/>
                <w:sz w:val="21"/>
                <w:szCs w:val="21"/>
              </w:rPr>
              <w:t>Non possono essere prese in considerazione, le segnalazioni prive degli elementi ritenuti essenziali, quali, l’identità del segnalante, la sua qualifica, il periodo temporale in cui si è verificato il fatto, la descrizione dei fatti, quelle accompagnate da una descrizione tale da non consentire la comprensione dei fatti segnalati o corredate da documentazione non appropriata che non faccia riferimento ai fatti in oggetto.</w:t>
            </w: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Il processo, con la corretta intestazione del plico e l’esistenza degli elementi sopra enunciati, prevede, così come definito dalla normativa:</w:t>
            </w:r>
          </w:p>
          <w:p w:rsidR="00220A11" w:rsidRPr="002B6A8E" w:rsidRDefault="00220A11">
            <w:pPr>
              <w:pStyle w:val="Default"/>
              <w:numPr>
                <w:ilvl w:val="0"/>
                <w:numId w:val="198"/>
              </w:numPr>
              <w:spacing w:before="40" w:after="40"/>
              <w:jc w:val="both"/>
              <w:rPr>
                <w:rFonts w:ascii="Palatino Linotype" w:hAnsi="Palatino Linotype"/>
                <w:color w:val="auto"/>
                <w:sz w:val="21"/>
                <w:szCs w:val="21"/>
              </w:rPr>
            </w:pPr>
            <w:r w:rsidRPr="002B6A8E">
              <w:rPr>
                <w:rFonts w:ascii="Palatino Linotype" w:hAnsi="Palatino Linotype"/>
                <w:color w:val="auto"/>
                <w:sz w:val="21"/>
                <w:szCs w:val="21"/>
              </w:rPr>
              <w:t xml:space="preserve">la tutela della riservatezza dell’identità del segnalante; </w:t>
            </w:r>
          </w:p>
          <w:p w:rsidR="00220A11" w:rsidRPr="002B6A8E" w:rsidRDefault="00220A11">
            <w:pPr>
              <w:pStyle w:val="Paragrafoelenco"/>
              <w:numPr>
                <w:ilvl w:val="0"/>
                <w:numId w:val="198"/>
              </w:numPr>
              <w:spacing w:before="40" w:after="40"/>
              <w:contextualSpacing/>
              <w:jc w:val="both"/>
              <w:rPr>
                <w:rFonts w:ascii="Palatino Linotype" w:hAnsi="Palatino Linotype"/>
                <w:sz w:val="21"/>
                <w:szCs w:val="21"/>
              </w:rPr>
            </w:pPr>
            <w:r w:rsidRPr="002B6A8E">
              <w:rPr>
                <w:rFonts w:ascii="Palatino Linotype" w:hAnsi="Palatino Linotype"/>
                <w:sz w:val="21"/>
                <w:szCs w:val="21"/>
              </w:rPr>
              <w:t>la tutela della funzione che gestisce le segnalazioni, da pressioni, discriminazioni, dirette ed indirette;</w:t>
            </w:r>
          </w:p>
          <w:p w:rsidR="00220A11" w:rsidRPr="002B6A8E" w:rsidRDefault="00220A11">
            <w:pPr>
              <w:pStyle w:val="Paragrafoelenco"/>
              <w:numPr>
                <w:ilvl w:val="0"/>
                <w:numId w:val="198"/>
              </w:numPr>
              <w:spacing w:before="40" w:after="40"/>
              <w:contextualSpacing/>
              <w:jc w:val="both"/>
              <w:rPr>
                <w:rFonts w:ascii="Palatino Linotype" w:hAnsi="Palatino Linotype"/>
                <w:sz w:val="21"/>
                <w:szCs w:val="21"/>
              </w:rPr>
            </w:pPr>
            <w:r w:rsidRPr="002B6A8E">
              <w:rPr>
                <w:rFonts w:ascii="Palatino Linotype" w:hAnsi="Palatino Linotype"/>
                <w:sz w:val="21"/>
                <w:szCs w:val="21"/>
              </w:rPr>
              <w:t>la tutela della riservatezza del contenuto della segnalazione nonché l’identità di eventuali soggetti segnalati;</w:t>
            </w:r>
          </w:p>
          <w:p w:rsidR="00220A11" w:rsidRPr="002B6A8E" w:rsidRDefault="00220A11">
            <w:pPr>
              <w:pStyle w:val="Paragrafoelenco"/>
              <w:numPr>
                <w:ilvl w:val="0"/>
                <w:numId w:val="198"/>
              </w:numPr>
              <w:spacing w:before="40" w:after="40"/>
              <w:contextualSpacing/>
              <w:jc w:val="both"/>
              <w:rPr>
                <w:rFonts w:ascii="Palatino Linotype" w:hAnsi="Palatino Linotype"/>
                <w:sz w:val="21"/>
                <w:szCs w:val="21"/>
              </w:rPr>
            </w:pPr>
            <w:r w:rsidRPr="002B6A8E">
              <w:rPr>
                <w:rFonts w:ascii="Palatino Linotype" w:hAnsi="Palatino Linotype"/>
                <w:sz w:val="21"/>
                <w:szCs w:val="21"/>
              </w:rPr>
              <w:t>la possibilità per il segnalante di avere un feed-back sulla la presa in carico e sullo stato di avanzamento dell’istruttoria, attraverso comunicazioni riservate da parte di uno dei componenti dell’Organo di Valutazione deputati a gestire la segnalazione; le informazioni di ritorno saranno garantite solo nel caso in cui nella modulistica compilata sia stato specificato un indirizzo (postale o mail) valido e raggiungibile;</w:t>
            </w:r>
          </w:p>
          <w:p w:rsidR="00220A11" w:rsidRPr="002B6A8E" w:rsidRDefault="00220A11">
            <w:pPr>
              <w:pStyle w:val="Paragrafoelenco"/>
              <w:numPr>
                <w:ilvl w:val="0"/>
                <w:numId w:val="198"/>
              </w:numPr>
              <w:spacing w:before="40" w:after="40"/>
              <w:contextualSpacing/>
              <w:jc w:val="both"/>
              <w:rPr>
                <w:rFonts w:ascii="Palatino Linotype" w:hAnsi="Palatino Linotype"/>
                <w:sz w:val="21"/>
                <w:szCs w:val="21"/>
              </w:rPr>
            </w:pPr>
            <w:r w:rsidRPr="002B6A8E">
              <w:rPr>
                <w:rFonts w:ascii="Palatino Linotype" w:hAnsi="Palatino Linotype"/>
                <w:sz w:val="21"/>
                <w:szCs w:val="21"/>
              </w:rPr>
              <w:t xml:space="preserve">l’impegno a dare riscontro al segnalante di avvenuta </w:t>
            </w:r>
            <w:r w:rsidRPr="002B6A8E">
              <w:rPr>
                <w:rFonts w:ascii="Palatino Linotype" w:hAnsi="Palatino Linotype"/>
                <w:b/>
                <w:bCs/>
                <w:sz w:val="21"/>
                <w:szCs w:val="21"/>
              </w:rPr>
              <w:t>presa in carico della segnalazione entro 7 giorni</w:t>
            </w:r>
            <w:r w:rsidRPr="002B6A8E">
              <w:rPr>
                <w:rFonts w:ascii="Palatino Linotype" w:hAnsi="Palatino Linotype"/>
                <w:sz w:val="21"/>
                <w:szCs w:val="21"/>
              </w:rPr>
              <w:t xml:space="preserve"> e </w:t>
            </w:r>
            <w:r w:rsidRPr="002B6A8E">
              <w:rPr>
                <w:rFonts w:ascii="Palatino Linotype" w:hAnsi="Palatino Linotype"/>
                <w:b/>
                <w:bCs/>
                <w:sz w:val="21"/>
                <w:szCs w:val="21"/>
              </w:rPr>
              <w:t>concludere l’istruttoria entro il termine di 90 giorni</w:t>
            </w:r>
            <w:r w:rsidRPr="002B6A8E">
              <w:rPr>
                <w:rFonts w:ascii="Palatino Linotype" w:hAnsi="Palatino Linotype"/>
                <w:sz w:val="21"/>
                <w:szCs w:val="21"/>
              </w:rPr>
              <w:t xml:space="preserve">, salvo eventuali necessità di maggior tempo legate a motivate difficoltà nella conduzione delle attività di indagine.   </w:t>
            </w:r>
            <w:r w:rsidRPr="002B6A8E">
              <w:rPr>
                <w:rFonts w:ascii="Palatino Linotype" w:hAnsi="Palatino Linotype"/>
                <w:b/>
                <w:bCs/>
                <w:sz w:val="21"/>
                <w:szCs w:val="21"/>
              </w:rPr>
              <w:t>I  7 giorni</w:t>
            </w:r>
            <w:r w:rsidRPr="002B6A8E">
              <w:rPr>
                <w:rFonts w:ascii="Palatino Linotype" w:hAnsi="Palatino Linotype"/>
                <w:sz w:val="21"/>
                <w:szCs w:val="21"/>
              </w:rPr>
              <w:t xml:space="preserve">  per la comunicazione di presa in carico decorrono dalla data di protocollo apposta nella busta da parte della funzione addetta alla ricezione della </w:t>
            </w:r>
            <w:r w:rsidRPr="002B6A8E">
              <w:rPr>
                <w:rFonts w:ascii="Palatino Linotype" w:hAnsi="Palatino Linotype"/>
                <w:sz w:val="21"/>
                <w:szCs w:val="21"/>
              </w:rPr>
              <w:lastRenderedPageBreak/>
              <w:t xml:space="preserve">posta. </w:t>
            </w:r>
            <w:r w:rsidRPr="002B6A8E">
              <w:rPr>
                <w:rFonts w:ascii="Palatino Linotype" w:hAnsi="Palatino Linotype"/>
                <w:b/>
                <w:bCs/>
                <w:sz w:val="21"/>
                <w:szCs w:val="21"/>
              </w:rPr>
              <w:t>I 90 giorni</w:t>
            </w:r>
            <w:r w:rsidRPr="002B6A8E">
              <w:rPr>
                <w:rFonts w:ascii="Palatino Linotype" w:hAnsi="Palatino Linotype"/>
                <w:sz w:val="21"/>
                <w:szCs w:val="21"/>
              </w:rPr>
              <w:t xml:space="preserve"> per la chiusura dell’istruttoria decorrono dalla data di comunicazione di presa in carico da parte dell’Organo competente.  La comunicazione al segnalante di avvenuta presa in carico della segnalazione avverrà mediante messaggio mail all’indirizzo privato indicato nel modulo o con sms al numero di telefono eventualmente indicato nel modulo di segnalazione.</w:t>
            </w:r>
          </w:p>
          <w:p w:rsidR="00220A11" w:rsidRPr="002B6A8E" w:rsidRDefault="00220A11">
            <w:pPr>
              <w:pStyle w:val="Paragrafoelenco"/>
              <w:numPr>
                <w:ilvl w:val="0"/>
                <w:numId w:val="198"/>
              </w:numPr>
              <w:spacing w:before="40" w:after="40"/>
              <w:contextualSpacing/>
              <w:jc w:val="both"/>
              <w:rPr>
                <w:rFonts w:ascii="Palatino Linotype" w:hAnsi="Palatino Linotype"/>
                <w:sz w:val="21"/>
                <w:szCs w:val="21"/>
              </w:rPr>
            </w:pPr>
            <w:r w:rsidRPr="002B6A8E">
              <w:rPr>
                <w:rFonts w:ascii="Palatino Linotype" w:hAnsi="Palatino Linotype"/>
                <w:sz w:val="21"/>
                <w:szCs w:val="21"/>
              </w:rPr>
              <w:t>un sistema sanzionatorio, in capo alle funzioni preposte all’esame e valutazione delle segnalazioni, per mancato assolvimento dei compiti che la legge prevede a loro carico a seguito di accertamento da parte di ANAC.</w:t>
            </w:r>
          </w:p>
          <w:p w:rsidR="00220A11" w:rsidRPr="002B6A8E" w:rsidRDefault="00220A11" w:rsidP="00220A11">
            <w:pPr>
              <w:pStyle w:val="Paragrafoelenco"/>
              <w:spacing w:before="40" w:after="40"/>
              <w:ind w:left="360"/>
              <w:jc w:val="both"/>
              <w:rPr>
                <w:rFonts w:ascii="Palatino Linotype" w:hAnsi="Palatino Linotype"/>
                <w:sz w:val="21"/>
                <w:szCs w:val="21"/>
              </w:rPr>
            </w:pP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Il segnalante</w:t>
            </w:r>
            <w:r w:rsidRPr="002B6A8E">
              <w:rPr>
                <w:rFonts w:ascii="Palatino Linotype" w:hAnsi="Palatino Linotype"/>
                <w:b/>
                <w:bCs/>
                <w:sz w:val="21"/>
                <w:szCs w:val="21"/>
              </w:rPr>
              <w:t xml:space="preserve"> può fare ricorso alla segnalazione esterna </w:t>
            </w:r>
            <w:r w:rsidRPr="002B6A8E">
              <w:rPr>
                <w:rFonts w:ascii="Palatino Linotype" w:hAnsi="Palatino Linotype"/>
                <w:sz w:val="21"/>
                <w:szCs w:val="21"/>
              </w:rPr>
              <w:t>(piattaforma telematica ANAC)</w:t>
            </w:r>
            <w:r w:rsidRPr="002B6A8E">
              <w:rPr>
                <w:rFonts w:ascii="Palatino Linotype" w:hAnsi="Palatino Linotype"/>
                <w:b/>
                <w:bCs/>
                <w:sz w:val="21"/>
                <w:szCs w:val="21"/>
              </w:rPr>
              <w:t xml:space="preserve"> nei casi previsti dalla norma ed in particolare nel caso in cui non abbia avuto riscontro </w:t>
            </w:r>
            <w:r w:rsidRPr="002B6A8E">
              <w:rPr>
                <w:rFonts w:ascii="Palatino Linotype" w:hAnsi="Palatino Linotype"/>
                <w:sz w:val="21"/>
                <w:szCs w:val="21"/>
              </w:rPr>
              <w:t>dall’Organo di Valutazione  deputato alla gestione del canale interno</w:t>
            </w:r>
            <w:r w:rsidRPr="002B6A8E">
              <w:rPr>
                <w:rFonts w:ascii="Palatino Linotype" w:hAnsi="Palatino Linotype"/>
                <w:b/>
                <w:bCs/>
                <w:sz w:val="21"/>
                <w:szCs w:val="21"/>
              </w:rPr>
              <w:t xml:space="preserve"> entro i tempi sopra indicati (7 giorni per la presa in carico e 90 giorni per la chiusura dell’indagine).</w:t>
            </w:r>
            <w:r w:rsidRPr="002B6A8E">
              <w:rPr>
                <w:rFonts w:ascii="Palatino Linotype" w:hAnsi="Palatino Linotype"/>
                <w:sz w:val="21"/>
                <w:szCs w:val="21"/>
              </w:rPr>
              <w:t xml:space="preserve"> L’Organo di Valutazione darà riscontro al segnalante utilizzando le informazioni fornite da quest’ultimo del proprio indirizzo mail o proprio numero di telefono.</w:t>
            </w:r>
          </w:p>
          <w:p w:rsidR="00220A11" w:rsidRPr="002B6A8E" w:rsidRDefault="00220A11" w:rsidP="00220A11">
            <w:pPr>
              <w:spacing w:before="40" w:after="40"/>
              <w:jc w:val="both"/>
              <w:rPr>
                <w:rFonts w:ascii="Palatino Linotype" w:hAnsi="Palatino Linotype"/>
                <w:sz w:val="21"/>
                <w:szCs w:val="21"/>
              </w:rPr>
            </w:pPr>
          </w:p>
          <w:p w:rsidR="00220A11" w:rsidRPr="002B6A8E" w:rsidRDefault="00220A11" w:rsidP="00220A11">
            <w:pPr>
              <w:jc w:val="both"/>
              <w:rPr>
                <w:rFonts w:ascii="Palatino Linotype" w:hAnsi="Palatino Linotype"/>
                <w:b/>
                <w:bCs/>
                <w:sz w:val="21"/>
                <w:szCs w:val="21"/>
              </w:rPr>
            </w:pPr>
            <w:r w:rsidRPr="002B6A8E">
              <w:rPr>
                <w:rFonts w:ascii="Palatino Linotype" w:hAnsi="Palatino Linotype"/>
                <w:b/>
                <w:bCs/>
                <w:sz w:val="21"/>
                <w:szCs w:val="21"/>
              </w:rPr>
              <w:t>Segnalazione in forma orale</w:t>
            </w: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Il canale della piattaforma informatica è ritenuto prioritario dall’Ente a garanzia deli principi di tutela di riservatezza del segnalante. Il segnalante può fare ricorso alla segnalazione orale, nei casi in cui manifesti difficoltà nell’utilizzo della già menzionata piattaforma informatica.</w:t>
            </w: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Per le segnalazioni orali il segnalante può utilizzare il canale telefonico privato dell’Organo di Valutazione o richiedere direttamente un incontro personale all’Organo di Valutazione.</w:t>
            </w: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 xml:space="preserve">A garanzia della certezza sulla natura della segnalazione, sulla completezza delle informazioni e sul monitoraggio dei tempi di gestione, il segnalante sarà sempre, in primo luogo, invitato ad effettuare la segnalazione nella piattaforma informatica o al limite a predisporre il relativo modulo per le segnalazioni, anche alla presenza </w:t>
            </w:r>
            <w:bookmarkStart w:id="113" w:name="_Hlk147148388"/>
            <w:r w:rsidRPr="002B6A8E">
              <w:rPr>
                <w:rFonts w:ascii="Palatino Linotype" w:hAnsi="Palatino Linotype"/>
                <w:sz w:val="21"/>
                <w:szCs w:val="21"/>
              </w:rPr>
              <w:t>dell’Organo di Valutazione</w:t>
            </w:r>
            <w:bookmarkEnd w:id="113"/>
            <w:r w:rsidRPr="002B6A8E">
              <w:rPr>
                <w:rFonts w:ascii="Palatino Linotype" w:hAnsi="Palatino Linotype"/>
                <w:sz w:val="21"/>
                <w:szCs w:val="21"/>
              </w:rPr>
              <w:t xml:space="preserve">. </w:t>
            </w: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In ogni caso, l’Organo di Valutazione registra la segnalazione ricevuta su piattaforma, comunicando il codice univoco d’accesso (ticket) al segnalante, affinché possa monitorare, completare o aggiornare la segnalazione.</w:t>
            </w:r>
          </w:p>
          <w:p w:rsidR="00220A11" w:rsidRPr="002B6A8E" w:rsidRDefault="00220A11" w:rsidP="00220A11">
            <w:pPr>
              <w:jc w:val="both"/>
              <w:rPr>
                <w:rFonts w:ascii="Palatino Linotype" w:hAnsi="Palatino Linotype"/>
                <w:sz w:val="21"/>
                <w:szCs w:val="21"/>
              </w:rPr>
            </w:pPr>
          </w:p>
          <w:p w:rsidR="00220A11" w:rsidRPr="002B6A8E" w:rsidRDefault="00220A11" w:rsidP="00220A11">
            <w:pPr>
              <w:jc w:val="both"/>
              <w:rPr>
                <w:rFonts w:ascii="Palatino Linotype" w:hAnsi="Palatino Linotype"/>
                <w:b/>
                <w:bCs/>
                <w:sz w:val="21"/>
                <w:szCs w:val="21"/>
              </w:rPr>
            </w:pPr>
            <w:r w:rsidRPr="002B6A8E">
              <w:rPr>
                <w:rFonts w:ascii="Palatino Linotype" w:hAnsi="Palatino Linotype"/>
                <w:b/>
                <w:bCs/>
                <w:sz w:val="21"/>
                <w:szCs w:val="21"/>
              </w:rPr>
              <w:t>Istruttoria</w:t>
            </w: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L’istruttoria sulla segnalazione ricevuta da parte dell’Organo di Valutazione comporta:</w:t>
            </w:r>
          </w:p>
          <w:p w:rsidR="00220A11" w:rsidRPr="002B6A8E" w:rsidRDefault="00220A11">
            <w:pPr>
              <w:pStyle w:val="Paragrafoelenco"/>
              <w:numPr>
                <w:ilvl w:val="0"/>
                <w:numId w:val="200"/>
              </w:numPr>
              <w:spacing w:before="40" w:after="40"/>
              <w:contextualSpacing/>
              <w:jc w:val="both"/>
              <w:rPr>
                <w:rFonts w:ascii="Palatino Linotype" w:hAnsi="Palatino Linotype"/>
                <w:sz w:val="21"/>
                <w:szCs w:val="21"/>
              </w:rPr>
            </w:pPr>
            <w:r w:rsidRPr="002B6A8E">
              <w:rPr>
                <w:rFonts w:ascii="Palatino Linotype" w:hAnsi="Palatino Linotype"/>
                <w:sz w:val="21"/>
                <w:szCs w:val="21"/>
              </w:rPr>
              <w:t>una verifica formale delle informazioni contenute nel modulo (coerenza con il disposto normativo  in termini di tipologia e pertinenza della segnalazione oltre che completezza delle informazioni richieste);</w:t>
            </w:r>
          </w:p>
          <w:p w:rsidR="00220A11" w:rsidRPr="002B6A8E" w:rsidRDefault="00220A11">
            <w:pPr>
              <w:pStyle w:val="Paragrafoelenco"/>
              <w:numPr>
                <w:ilvl w:val="0"/>
                <w:numId w:val="200"/>
              </w:numPr>
              <w:spacing w:before="40" w:after="40"/>
              <w:contextualSpacing/>
              <w:jc w:val="both"/>
              <w:rPr>
                <w:rFonts w:ascii="Palatino Linotype" w:hAnsi="Palatino Linotype"/>
                <w:sz w:val="21"/>
                <w:szCs w:val="21"/>
              </w:rPr>
            </w:pPr>
            <w:r w:rsidRPr="002B6A8E">
              <w:rPr>
                <w:rFonts w:ascii="Palatino Linotype" w:hAnsi="Palatino Linotype"/>
                <w:sz w:val="21"/>
                <w:szCs w:val="21"/>
              </w:rPr>
              <w:t>una verifica sostanziale dei fatti riportati nella segnalazione (indagine volta ad accertare l’esistenza di prove documentate e comportamenti che diano evidenza degli illeciti segnalati);</w:t>
            </w:r>
          </w:p>
          <w:p w:rsidR="00220A11" w:rsidRPr="002B6A8E" w:rsidRDefault="00220A11">
            <w:pPr>
              <w:pStyle w:val="Paragrafoelenco"/>
              <w:numPr>
                <w:ilvl w:val="0"/>
                <w:numId w:val="200"/>
              </w:numPr>
              <w:spacing w:before="40" w:after="40"/>
              <w:contextualSpacing/>
              <w:jc w:val="both"/>
              <w:rPr>
                <w:rFonts w:ascii="Palatino Linotype" w:hAnsi="Palatino Linotype"/>
                <w:sz w:val="21"/>
                <w:szCs w:val="21"/>
              </w:rPr>
            </w:pPr>
            <w:r w:rsidRPr="002B6A8E">
              <w:rPr>
                <w:rFonts w:ascii="Palatino Linotype" w:hAnsi="Palatino Linotype"/>
                <w:sz w:val="21"/>
                <w:szCs w:val="21"/>
              </w:rPr>
              <w:t xml:space="preserve">il mantenimento delle garanzie previste dalla normativa in capo a colui </w:t>
            </w:r>
            <w:r w:rsidRPr="002B6A8E">
              <w:rPr>
                <w:rFonts w:ascii="Palatino Linotype" w:hAnsi="Palatino Linotype"/>
                <w:sz w:val="21"/>
                <w:szCs w:val="21"/>
              </w:rPr>
              <w:lastRenderedPageBreak/>
              <w:t>che ha effettuato la segnalazione nel corso delle attività di indagine;</w:t>
            </w:r>
          </w:p>
          <w:p w:rsidR="00220A11" w:rsidRPr="002B6A8E" w:rsidRDefault="00220A11">
            <w:pPr>
              <w:pStyle w:val="Paragrafoelenco"/>
              <w:numPr>
                <w:ilvl w:val="0"/>
                <w:numId w:val="200"/>
              </w:numPr>
              <w:spacing w:before="40" w:after="40"/>
              <w:contextualSpacing/>
              <w:jc w:val="both"/>
              <w:rPr>
                <w:rFonts w:ascii="Palatino Linotype" w:hAnsi="Palatino Linotype"/>
                <w:sz w:val="21"/>
                <w:szCs w:val="21"/>
              </w:rPr>
            </w:pPr>
            <w:r w:rsidRPr="002B6A8E">
              <w:rPr>
                <w:rFonts w:ascii="Palatino Linotype" w:hAnsi="Palatino Linotype"/>
                <w:sz w:val="21"/>
                <w:szCs w:val="21"/>
              </w:rPr>
              <w:t>un riscontro formale al segnalante , utilizzando la piattaforma informatica, sullo stato di avanzamento dell’indagine e sulla chiusura dell’istruttoria con l’esito;</w:t>
            </w:r>
          </w:p>
          <w:p w:rsidR="00220A11" w:rsidRPr="002B6A8E" w:rsidRDefault="00220A11">
            <w:pPr>
              <w:pStyle w:val="Paragrafoelenco"/>
              <w:numPr>
                <w:ilvl w:val="0"/>
                <w:numId w:val="200"/>
              </w:numPr>
              <w:spacing w:before="40" w:after="40"/>
              <w:contextualSpacing/>
              <w:jc w:val="both"/>
              <w:rPr>
                <w:rFonts w:ascii="Palatino Linotype" w:hAnsi="Palatino Linotype"/>
                <w:sz w:val="21"/>
                <w:szCs w:val="21"/>
              </w:rPr>
            </w:pPr>
            <w:r w:rsidRPr="002B6A8E">
              <w:rPr>
                <w:rFonts w:ascii="Palatino Linotype" w:hAnsi="Palatino Linotype"/>
                <w:sz w:val="21"/>
                <w:szCs w:val="21"/>
              </w:rPr>
              <w:t xml:space="preserve">un riscontro formale documentato a fronte della avvenuta accettazione delle motivazioni indicate nella eventuale segnalazione documentata; </w:t>
            </w:r>
          </w:p>
          <w:p w:rsidR="00220A11" w:rsidRPr="002B6A8E" w:rsidRDefault="00220A11">
            <w:pPr>
              <w:pStyle w:val="Paragrafoelenco"/>
              <w:numPr>
                <w:ilvl w:val="0"/>
                <w:numId w:val="200"/>
              </w:numPr>
              <w:spacing w:before="40" w:after="40"/>
              <w:contextualSpacing/>
              <w:jc w:val="both"/>
              <w:rPr>
                <w:rFonts w:ascii="Palatino Linotype" w:hAnsi="Palatino Linotype"/>
                <w:sz w:val="21"/>
                <w:szCs w:val="21"/>
              </w:rPr>
            </w:pPr>
            <w:r w:rsidRPr="002B6A8E">
              <w:rPr>
                <w:rFonts w:ascii="Palatino Linotype" w:hAnsi="Palatino Linotype"/>
                <w:sz w:val="21"/>
                <w:szCs w:val="21"/>
              </w:rPr>
              <w:t>un eventuale coinvolgimento di alcune funzioni aziendali di governo, qualora ritenuto necessario  da parte dall’Organo di Valutazione,  al fine di raccogliere informazioni ed eventuali prove di possibili reati o illeciti che possono nuocere all’Ente;</w:t>
            </w:r>
          </w:p>
          <w:p w:rsidR="00220A11" w:rsidRPr="002B6A8E" w:rsidRDefault="00220A11">
            <w:pPr>
              <w:pStyle w:val="Paragrafoelenco"/>
              <w:numPr>
                <w:ilvl w:val="0"/>
                <w:numId w:val="200"/>
              </w:numPr>
              <w:spacing w:before="40" w:after="40"/>
              <w:contextualSpacing/>
              <w:jc w:val="both"/>
              <w:rPr>
                <w:rFonts w:ascii="Palatino Linotype" w:hAnsi="Palatino Linotype"/>
                <w:sz w:val="21"/>
                <w:szCs w:val="21"/>
              </w:rPr>
            </w:pPr>
            <w:r w:rsidRPr="002B6A8E">
              <w:rPr>
                <w:rFonts w:ascii="Palatino Linotype" w:hAnsi="Palatino Linotype"/>
                <w:sz w:val="21"/>
                <w:szCs w:val="21"/>
              </w:rPr>
              <w:t>la raccolta di evidenze formali che possano costituire elementi di prove circa l’accadimento e/o compimento di illeciti;</w:t>
            </w:r>
          </w:p>
          <w:p w:rsidR="00220A11" w:rsidRPr="002B6A8E" w:rsidRDefault="00220A11">
            <w:pPr>
              <w:pStyle w:val="Paragrafoelenco"/>
              <w:numPr>
                <w:ilvl w:val="0"/>
                <w:numId w:val="200"/>
              </w:numPr>
              <w:spacing w:before="40" w:after="40"/>
              <w:contextualSpacing/>
              <w:jc w:val="both"/>
              <w:rPr>
                <w:rFonts w:ascii="Palatino Linotype" w:hAnsi="Palatino Linotype"/>
                <w:sz w:val="21"/>
                <w:szCs w:val="21"/>
              </w:rPr>
            </w:pPr>
            <w:r w:rsidRPr="002B6A8E">
              <w:rPr>
                <w:rFonts w:ascii="Palatino Linotype" w:hAnsi="Palatino Linotype"/>
                <w:sz w:val="21"/>
                <w:szCs w:val="21"/>
              </w:rPr>
              <w:t>il coinvolgimento delle strutture di governo (CdA e Collegio dei Sindaci) su quanto accertato, al fine di porre gli adeguati rimedi agli illeciti tentati o commessi ed ai rischi emergenti.</w:t>
            </w:r>
          </w:p>
          <w:p w:rsidR="00220A11" w:rsidRPr="002B6A8E" w:rsidRDefault="00220A11" w:rsidP="00220A11">
            <w:pPr>
              <w:spacing w:before="40" w:after="40"/>
              <w:jc w:val="both"/>
              <w:rPr>
                <w:rFonts w:ascii="Palatino Linotype" w:hAnsi="Palatino Linotype"/>
                <w:sz w:val="21"/>
                <w:szCs w:val="21"/>
              </w:rPr>
            </w:pP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L’istruttoria può portare:</w:t>
            </w:r>
          </w:p>
          <w:p w:rsidR="00220A11" w:rsidRPr="002B6A8E" w:rsidRDefault="00220A11">
            <w:pPr>
              <w:pStyle w:val="Paragrafoelenco"/>
              <w:numPr>
                <w:ilvl w:val="0"/>
                <w:numId w:val="201"/>
              </w:numPr>
              <w:spacing w:before="40" w:after="40"/>
              <w:contextualSpacing/>
              <w:jc w:val="both"/>
              <w:rPr>
                <w:rFonts w:ascii="Palatino Linotype" w:hAnsi="Palatino Linotype"/>
                <w:sz w:val="21"/>
                <w:szCs w:val="21"/>
              </w:rPr>
            </w:pPr>
            <w:r w:rsidRPr="002B6A8E">
              <w:rPr>
                <w:rFonts w:ascii="Palatino Linotype" w:hAnsi="Palatino Linotype"/>
                <w:sz w:val="21"/>
                <w:szCs w:val="21"/>
              </w:rPr>
              <w:t>all’applicazione del sistema sanzionatorio e/o nei casi più gravi, tenuto conto del profilo di illiceità accertati ( es: accertamento di reati di carattere civile, penale, amministrativo o contabile), alla formale denuncia alla autorità competenti;</w:t>
            </w:r>
          </w:p>
          <w:p w:rsidR="00220A11" w:rsidRPr="002B6A8E" w:rsidRDefault="00220A11">
            <w:pPr>
              <w:pStyle w:val="Paragrafoelenco"/>
              <w:numPr>
                <w:ilvl w:val="0"/>
                <w:numId w:val="201"/>
              </w:numPr>
              <w:spacing w:before="40" w:after="40"/>
              <w:contextualSpacing/>
              <w:jc w:val="both"/>
              <w:rPr>
                <w:rFonts w:ascii="Palatino Linotype" w:hAnsi="Palatino Linotype"/>
                <w:sz w:val="21"/>
                <w:szCs w:val="21"/>
              </w:rPr>
            </w:pPr>
            <w:r w:rsidRPr="002B6A8E">
              <w:rPr>
                <w:rFonts w:ascii="Palatino Linotype" w:hAnsi="Palatino Linotype"/>
                <w:sz w:val="21"/>
                <w:szCs w:val="21"/>
              </w:rPr>
              <w:t>alla archiviazione, per inammissibilità,  nei casi di:</w:t>
            </w:r>
          </w:p>
          <w:p w:rsidR="00220A11" w:rsidRPr="002B6A8E" w:rsidRDefault="00220A11">
            <w:pPr>
              <w:pStyle w:val="Paragrafoelenco"/>
              <w:numPr>
                <w:ilvl w:val="0"/>
                <w:numId w:val="199"/>
              </w:numPr>
              <w:spacing w:before="40" w:after="40"/>
              <w:contextualSpacing/>
              <w:jc w:val="both"/>
              <w:rPr>
                <w:rFonts w:ascii="Palatino Linotype" w:hAnsi="Palatino Linotype"/>
                <w:sz w:val="21"/>
                <w:szCs w:val="21"/>
              </w:rPr>
            </w:pPr>
            <w:r w:rsidRPr="002B6A8E">
              <w:rPr>
                <w:rFonts w:ascii="Palatino Linotype" w:hAnsi="Palatino Linotype"/>
                <w:sz w:val="21"/>
                <w:szCs w:val="21"/>
              </w:rPr>
              <w:t xml:space="preserve">manifesta mancanza di interesse all’integrità della pubblica amministrazione; </w:t>
            </w:r>
          </w:p>
          <w:p w:rsidR="00220A11" w:rsidRPr="002B6A8E" w:rsidRDefault="00220A11">
            <w:pPr>
              <w:pStyle w:val="Paragrafoelenco"/>
              <w:numPr>
                <w:ilvl w:val="0"/>
                <w:numId w:val="199"/>
              </w:numPr>
              <w:spacing w:before="40" w:after="40"/>
              <w:contextualSpacing/>
              <w:jc w:val="both"/>
              <w:rPr>
                <w:rFonts w:ascii="Palatino Linotype" w:hAnsi="Palatino Linotype"/>
                <w:sz w:val="21"/>
                <w:szCs w:val="21"/>
              </w:rPr>
            </w:pPr>
            <w:r w:rsidRPr="002B6A8E">
              <w:rPr>
                <w:rFonts w:ascii="Palatino Linotype" w:hAnsi="Palatino Linotype"/>
                <w:sz w:val="21"/>
                <w:szCs w:val="21"/>
              </w:rPr>
              <w:t xml:space="preserve">manifesta incompetenza dell’Organo di Valutazione ed in generale dell’Ente sulle questioni segnalate; </w:t>
            </w:r>
          </w:p>
          <w:p w:rsidR="00220A11" w:rsidRPr="002B6A8E" w:rsidRDefault="00220A11">
            <w:pPr>
              <w:pStyle w:val="Paragrafoelenco"/>
              <w:numPr>
                <w:ilvl w:val="0"/>
                <w:numId w:val="199"/>
              </w:numPr>
              <w:spacing w:before="40" w:after="40"/>
              <w:contextualSpacing/>
              <w:jc w:val="both"/>
              <w:rPr>
                <w:rFonts w:ascii="Palatino Linotype" w:hAnsi="Palatino Linotype"/>
                <w:sz w:val="21"/>
                <w:szCs w:val="21"/>
              </w:rPr>
            </w:pPr>
            <w:r w:rsidRPr="002B6A8E">
              <w:rPr>
                <w:rFonts w:ascii="Palatino Linotype" w:hAnsi="Palatino Linotype"/>
                <w:sz w:val="21"/>
                <w:szCs w:val="21"/>
              </w:rPr>
              <w:t xml:space="preserve">manifesta infondatezza per l’assenza di elementi di fatto idonei a giustificare accertamenti; </w:t>
            </w:r>
          </w:p>
          <w:p w:rsidR="00220A11" w:rsidRPr="002B6A8E" w:rsidRDefault="00220A11">
            <w:pPr>
              <w:pStyle w:val="Paragrafoelenco"/>
              <w:numPr>
                <w:ilvl w:val="0"/>
                <w:numId w:val="199"/>
              </w:numPr>
              <w:spacing w:before="40" w:after="40"/>
              <w:contextualSpacing/>
              <w:jc w:val="both"/>
              <w:rPr>
                <w:rFonts w:ascii="Palatino Linotype" w:hAnsi="Palatino Linotype"/>
                <w:sz w:val="21"/>
                <w:szCs w:val="21"/>
              </w:rPr>
            </w:pPr>
            <w:r w:rsidRPr="002B6A8E">
              <w:rPr>
                <w:rFonts w:ascii="Palatino Linotype" w:hAnsi="Palatino Linotype"/>
                <w:sz w:val="21"/>
                <w:szCs w:val="21"/>
              </w:rPr>
              <w:t xml:space="preserve">manifesta insussistenza dei presupposti di legge per l’esercizio dei poteri di vigilanza dell’Organo di Valutazione; </w:t>
            </w:r>
          </w:p>
          <w:p w:rsidR="00220A11" w:rsidRPr="002B6A8E" w:rsidRDefault="00220A11">
            <w:pPr>
              <w:pStyle w:val="Paragrafoelenco"/>
              <w:numPr>
                <w:ilvl w:val="0"/>
                <w:numId w:val="199"/>
              </w:numPr>
              <w:spacing w:before="40" w:after="40"/>
              <w:contextualSpacing/>
              <w:jc w:val="both"/>
              <w:rPr>
                <w:rFonts w:ascii="Palatino Linotype" w:hAnsi="Palatino Linotype"/>
                <w:sz w:val="21"/>
                <w:szCs w:val="21"/>
              </w:rPr>
            </w:pPr>
            <w:r w:rsidRPr="002B6A8E">
              <w:rPr>
                <w:rFonts w:ascii="Palatino Linotype" w:hAnsi="Palatino Linotype"/>
                <w:sz w:val="21"/>
                <w:szCs w:val="21"/>
              </w:rPr>
              <w:t>accertato contenuto generico della segnalazione di illecito tale da non consentire la comprensione dei fatti, ovvero segnalazione di illeciti corredata da documentazione non appropriata o inconferente;</w:t>
            </w:r>
          </w:p>
          <w:p w:rsidR="00220A11" w:rsidRPr="002B6A8E" w:rsidRDefault="00220A11">
            <w:pPr>
              <w:pStyle w:val="Paragrafoelenco"/>
              <w:numPr>
                <w:ilvl w:val="0"/>
                <w:numId w:val="199"/>
              </w:numPr>
              <w:spacing w:before="40" w:after="40"/>
              <w:contextualSpacing/>
              <w:jc w:val="both"/>
              <w:rPr>
                <w:rFonts w:ascii="Palatino Linotype" w:hAnsi="Palatino Linotype"/>
                <w:sz w:val="21"/>
                <w:szCs w:val="21"/>
              </w:rPr>
            </w:pPr>
            <w:r w:rsidRPr="002B6A8E">
              <w:rPr>
                <w:rFonts w:ascii="Palatino Linotype" w:hAnsi="Palatino Linotype"/>
                <w:sz w:val="21"/>
                <w:szCs w:val="21"/>
              </w:rPr>
              <w:t xml:space="preserve">produzione di sola documentazione in assenza della segnalazione di condotte illecite o irregolarità;  </w:t>
            </w:r>
          </w:p>
          <w:p w:rsidR="00220A11" w:rsidRPr="002B6A8E" w:rsidRDefault="00220A11">
            <w:pPr>
              <w:pStyle w:val="Paragrafoelenco"/>
              <w:numPr>
                <w:ilvl w:val="0"/>
                <w:numId w:val="199"/>
              </w:numPr>
              <w:autoSpaceDE w:val="0"/>
              <w:autoSpaceDN w:val="0"/>
              <w:adjustRightInd w:val="0"/>
              <w:spacing w:before="40" w:after="40"/>
              <w:contextualSpacing/>
              <w:jc w:val="both"/>
              <w:rPr>
                <w:rFonts w:ascii="Palatino Linotype" w:hAnsi="Palatino Linotype"/>
                <w:sz w:val="21"/>
                <w:szCs w:val="21"/>
              </w:rPr>
            </w:pPr>
            <w:r w:rsidRPr="002B6A8E">
              <w:rPr>
                <w:rFonts w:ascii="Palatino Linotype" w:hAnsi="Palatino Linotype"/>
                <w:sz w:val="21"/>
                <w:szCs w:val="21"/>
              </w:rPr>
              <w:t>mancanza dei dati che costituiscono elementi essenziali della segnalazione di illeciti, previsti dalla normativa ed indicati nella presente procedura, ai fini della gestione delle segnalazioni e per l’esercizio del potere sanzionatorio;</w:t>
            </w:r>
          </w:p>
          <w:p w:rsidR="00220A11" w:rsidRPr="002B6A8E" w:rsidRDefault="00220A11">
            <w:pPr>
              <w:pStyle w:val="Paragrafoelenco"/>
              <w:numPr>
                <w:ilvl w:val="0"/>
                <w:numId w:val="199"/>
              </w:numPr>
              <w:spacing w:before="40" w:after="40"/>
              <w:contextualSpacing/>
              <w:jc w:val="both"/>
              <w:rPr>
                <w:rFonts w:ascii="Palatino Linotype" w:hAnsi="Palatino Linotype"/>
                <w:sz w:val="21"/>
                <w:szCs w:val="21"/>
              </w:rPr>
            </w:pPr>
            <w:r w:rsidRPr="002B6A8E">
              <w:rPr>
                <w:rFonts w:ascii="Palatino Linotype" w:hAnsi="Palatino Linotype"/>
                <w:sz w:val="21"/>
                <w:szCs w:val="21"/>
              </w:rPr>
              <w:t>sussistenza di violazioni di lieve entità.</w:t>
            </w:r>
          </w:p>
          <w:p w:rsidR="00220A11" w:rsidRPr="002B6A8E" w:rsidRDefault="00220A11" w:rsidP="00220A11">
            <w:pPr>
              <w:spacing w:before="40" w:after="40"/>
              <w:jc w:val="both"/>
              <w:rPr>
                <w:rFonts w:ascii="Palatino Linotype" w:hAnsi="Palatino Linotype"/>
                <w:sz w:val="21"/>
                <w:szCs w:val="21"/>
              </w:rPr>
            </w:pPr>
          </w:p>
          <w:p w:rsidR="00220A11" w:rsidRPr="002B6A8E" w:rsidRDefault="00220A11" w:rsidP="00220A11">
            <w:pPr>
              <w:spacing w:before="40" w:after="40"/>
              <w:jc w:val="both"/>
              <w:rPr>
                <w:rFonts w:ascii="Palatino Linotype" w:hAnsi="Palatino Linotype"/>
                <w:sz w:val="21"/>
                <w:szCs w:val="21"/>
              </w:rPr>
            </w:pPr>
            <w:r w:rsidRPr="002B6A8E">
              <w:rPr>
                <w:rFonts w:ascii="Palatino Linotype" w:hAnsi="Palatino Linotype"/>
                <w:sz w:val="21"/>
                <w:szCs w:val="21"/>
              </w:rPr>
              <w:t>Della avvenuta inammissibilità viene data comunicazione da parte dall’Organo di Valutazione al segnalante.</w:t>
            </w:r>
          </w:p>
          <w:p w:rsidR="00220A11" w:rsidRPr="002B6A8E" w:rsidRDefault="00220A11">
            <w:pPr>
              <w:pStyle w:val="Default"/>
              <w:numPr>
                <w:ilvl w:val="0"/>
                <w:numId w:val="192"/>
              </w:numPr>
              <w:rPr>
                <w:rFonts w:ascii="Palatino Linotype" w:eastAsia="Calibri" w:hAnsi="Palatino Linotype"/>
                <w:color w:val="auto"/>
                <w:sz w:val="21"/>
                <w:szCs w:val="21"/>
              </w:rPr>
            </w:pPr>
            <w:r w:rsidRPr="002B6A8E">
              <w:rPr>
                <w:rFonts w:ascii="Palatino Linotype" w:hAnsi="Palatino Linotype"/>
                <w:color w:val="auto"/>
                <w:sz w:val="21"/>
                <w:szCs w:val="21"/>
              </w:rPr>
              <w:t xml:space="preserve">L’Organo di Valutazione (nelle figure del RPC e dell’Organismo di Vigilanza) sono, in prima istanza, i soggetti deputati ad interagire con </w:t>
            </w:r>
            <w:r w:rsidRPr="002B6A8E">
              <w:rPr>
                <w:rFonts w:ascii="Palatino Linotype" w:hAnsi="Palatino Linotype"/>
                <w:color w:val="auto"/>
                <w:sz w:val="21"/>
                <w:szCs w:val="21"/>
              </w:rPr>
              <w:lastRenderedPageBreak/>
              <w:t>l’ANAC nel caso in cui il segnalante, avvalendosi delle condizioni previste dalla norma e riportate in procedura, effettua la segnalazione utilizzando il “canale esterno”.</w:t>
            </w:r>
          </w:p>
        </w:tc>
      </w:tr>
      <w:tr w:rsidR="00220A11" w:rsidRPr="003A6A67" w:rsidTr="00220A11">
        <w:tc>
          <w:tcPr>
            <w:tcW w:w="3300" w:type="dxa"/>
            <w:shd w:val="clear" w:color="auto" w:fill="E7E6E6"/>
          </w:tcPr>
          <w:p w:rsidR="00220A11" w:rsidRPr="003A6A67" w:rsidRDefault="00220A11" w:rsidP="00220A11">
            <w:pPr>
              <w:rPr>
                <w:rFonts w:ascii="Palatino Linotype" w:eastAsia="Calibri" w:hAnsi="Palatino Linotype"/>
                <w:b/>
                <w:sz w:val="22"/>
                <w:szCs w:val="22"/>
              </w:rPr>
            </w:pPr>
            <w:r w:rsidRPr="003A6A67">
              <w:rPr>
                <w:rFonts w:ascii="Palatino Linotype" w:eastAsia="Calibri" w:hAnsi="Palatino Linotype"/>
                <w:b/>
                <w:sz w:val="22"/>
                <w:szCs w:val="22"/>
              </w:rPr>
              <w:lastRenderedPageBreak/>
              <w:t xml:space="preserve">Casistiche di accettabilità o non accettabilità </w:t>
            </w:r>
          </w:p>
        </w:tc>
        <w:tc>
          <w:tcPr>
            <w:tcW w:w="7474" w:type="dxa"/>
            <w:shd w:val="clear" w:color="auto" w:fill="DEEAF6"/>
          </w:tcPr>
          <w:p w:rsidR="00220A11" w:rsidRPr="002B6A8E" w:rsidRDefault="00220A11" w:rsidP="00220A11">
            <w:pPr>
              <w:rPr>
                <w:rFonts w:ascii="Palatino Linotype" w:eastAsia="Calibri" w:hAnsi="Palatino Linotype"/>
                <w:sz w:val="21"/>
                <w:szCs w:val="21"/>
              </w:rPr>
            </w:pPr>
            <w:r w:rsidRPr="002B6A8E">
              <w:rPr>
                <w:rFonts w:ascii="Palatino Linotype" w:eastAsia="Calibri" w:hAnsi="Palatino Linotype"/>
                <w:sz w:val="21"/>
                <w:szCs w:val="21"/>
              </w:rPr>
              <w:t>Le segnalazioni non possono essere anonime se si vuole avviare il processo secondo quanto previsto dalla normativa cogente. Le segnalazioni anonime, in base alle valutazioni effettuate da RPC, possono comunque essere oggetto di verifica negli elementi probatori.</w:t>
            </w:r>
          </w:p>
          <w:p w:rsidR="00220A11" w:rsidRPr="002B6A8E" w:rsidRDefault="00220A11" w:rsidP="00220A11">
            <w:pPr>
              <w:rPr>
                <w:rFonts w:ascii="Palatino Linotype" w:eastAsia="Calibri" w:hAnsi="Palatino Linotype"/>
                <w:sz w:val="21"/>
                <w:szCs w:val="21"/>
              </w:rPr>
            </w:pPr>
            <w:r w:rsidRPr="002B6A8E">
              <w:rPr>
                <w:rFonts w:ascii="Palatino Linotype" w:eastAsia="Calibri" w:hAnsi="Palatino Linotype"/>
                <w:sz w:val="21"/>
                <w:szCs w:val="21"/>
              </w:rPr>
              <w:t>L’accettazione di segnalazioni è subordinata alla presenza di informazioni circostanziate che diano la possibilità di effettuare delle verifiche puntuali su processi o su persone eventualmente interessate a fenomeni corruttivi o comportamenti assimilabili alle fattispecie di reato ex D.Lgs 231/2001</w:t>
            </w:r>
          </w:p>
        </w:tc>
      </w:tr>
      <w:tr w:rsidR="00220A11" w:rsidRPr="003A6A67" w:rsidTr="00220A11">
        <w:tc>
          <w:tcPr>
            <w:tcW w:w="3300" w:type="dxa"/>
            <w:shd w:val="clear" w:color="auto" w:fill="E7E6E6"/>
          </w:tcPr>
          <w:p w:rsidR="00220A11" w:rsidRPr="003A6A67" w:rsidRDefault="00220A11" w:rsidP="00220A11">
            <w:pPr>
              <w:rPr>
                <w:rFonts w:ascii="Palatino Linotype" w:eastAsia="Calibri" w:hAnsi="Palatino Linotype"/>
                <w:b/>
                <w:sz w:val="22"/>
                <w:szCs w:val="22"/>
              </w:rPr>
            </w:pPr>
            <w:r>
              <w:rPr>
                <w:rFonts w:ascii="Palatino Linotype" w:eastAsia="Calibri" w:hAnsi="Palatino Linotype"/>
                <w:b/>
                <w:sz w:val="22"/>
                <w:szCs w:val="22"/>
              </w:rPr>
              <w:t>Deleghe - r</w:t>
            </w:r>
            <w:r w:rsidRPr="00B22DFE">
              <w:rPr>
                <w:rFonts w:ascii="Palatino Linotype" w:eastAsia="Calibri" w:hAnsi="Palatino Linotype"/>
                <w:b/>
                <w:sz w:val="22"/>
                <w:szCs w:val="22"/>
              </w:rPr>
              <w:t>esponsabilità nel processo</w:t>
            </w:r>
          </w:p>
        </w:tc>
        <w:tc>
          <w:tcPr>
            <w:tcW w:w="7474" w:type="dxa"/>
            <w:shd w:val="clear" w:color="auto" w:fill="DEEAF6"/>
          </w:tcPr>
          <w:p w:rsidR="00220A11" w:rsidRPr="002B6A8E" w:rsidRDefault="00220A11" w:rsidP="00220A11">
            <w:pPr>
              <w:autoSpaceDE w:val="0"/>
              <w:autoSpaceDN w:val="0"/>
              <w:adjustRightInd w:val="0"/>
              <w:spacing w:before="40" w:after="40"/>
              <w:jc w:val="both"/>
              <w:rPr>
                <w:rFonts w:ascii="Palatino Linotype" w:hAnsi="Palatino Linotype" w:cs="Garamond"/>
                <w:sz w:val="21"/>
                <w:szCs w:val="21"/>
              </w:rPr>
            </w:pPr>
            <w:r w:rsidRPr="002B6A8E">
              <w:rPr>
                <w:rFonts w:ascii="Palatino Linotype" w:hAnsi="Palatino Linotype" w:cs="Garamond"/>
                <w:sz w:val="21"/>
                <w:szCs w:val="21"/>
              </w:rPr>
              <w:t>L’Organo di Valutazione (costituito dal RPC e dall’ODV).</w:t>
            </w:r>
          </w:p>
          <w:p w:rsidR="00220A11" w:rsidRPr="002B6A8E" w:rsidRDefault="00220A11">
            <w:pPr>
              <w:pStyle w:val="Paragrafoelenco"/>
              <w:numPr>
                <w:ilvl w:val="0"/>
                <w:numId w:val="182"/>
              </w:numPr>
              <w:ind w:left="464"/>
              <w:contextualSpacing/>
              <w:rPr>
                <w:rFonts w:ascii="Palatino Linotype" w:hAnsi="Palatino Linotype"/>
                <w:sz w:val="21"/>
                <w:szCs w:val="21"/>
              </w:rPr>
            </w:pPr>
            <w:r w:rsidRPr="002B6A8E">
              <w:rPr>
                <w:rFonts w:ascii="Palatino Linotype" w:hAnsi="Palatino Linotype"/>
                <w:sz w:val="21"/>
                <w:szCs w:val="21"/>
              </w:rPr>
              <w:t>garantisce la pubblicazione nel sito aziendale del collegamento alla piattaforma telematica e delle indicazioni su come attivare il processo di segnalazione;</w:t>
            </w:r>
          </w:p>
          <w:p w:rsidR="00220A11" w:rsidRPr="002B6A8E" w:rsidRDefault="00220A11">
            <w:pPr>
              <w:pStyle w:val="Paragrafoelenco"/>
              <w:numPr>
                <w:ilvl w:val="0"/>
                <w:numId w:val="182"/>
              </w:numPr>
              <w:ind w:left="464"/>
              <w:contextualSpacing/>
              <w:rPr>
                <w:rFonts w:ascii="Palatino Linotype" w:hAnsi="Palatino Linotype"/>
                <w:sz w:val="21"/>
                <w:szCs w:val="21"/>
              </w:rPr>
            </w:pPr>
            <w:r w:rsidRPr="002B6A8E">
              <w:rPr>
                <w:rFonts w:ascii="Palatino Linotype" w:hAnsi="Palatino Linotype"/>
                <w:sz w:val="21"/>
                <w:szCs w:val="21"/>
              </w:rPr>
              <w:t>garantisce il monitoraggio delle eventuali segnalazioni mediante accesso alla piattaforma utilizzata per il ricevimento delle medesime;</w:t>
            </w:r>
          </w:p>
          <w:p w:rsidR="00220A11" w:rsidRPr="002B6A8E" w:rsidRDefault="00220A11">
            <w:pPr>
              <w:pStyle w:val="Paragrafoelenco"/>
              <w:numPr>
                <w:ilvl w:val="0"/>
                <w:numId w:val="182"/>
              </w:numPr>
              <w:ind w:left="464"/>
              <w:contextualSpacing/>
              <w:rPr>
                <w:rFonts w:ascii="Palatino Linotype" w:hAnsi="Palatino Linotype"/>
                <w:sz w:val="21"/>
                <w:szCs w:val="21"/>
              </w:rPr>
            </w:pPr>
            <w:r w:rsidRPr="002B6A8E">
              <w:rPr>
                <w:rFonts w:ascii="Palatino Linotype" w:hAnsi="Palatino Linotype"/>
                <w:sz w:val="21"/>
                <w:szCs w:val="21"/>
              </w:rPr>
              <w:t xml:space="preserve">identifica correttamente il segnalante acquisendone, oltre all’identità, anche la qualifica e il ruolo; </w:t>
            </w:r>
          </w:p>
          <w:p w:rsidR="00220A11" w:rsidRPr="002B6A8E" w:rsidRDefault="00220A11">
            <w:pPr>
              <w:pStyle w:val="Paragrafoelenco"/>
              <w:numPr>
                <w:ilvl w:val="0"/>
                <w:numId w:val="182"/>
              </w:numPr>
              <w:ind w:left="464"/>
              <w:contextualSpacing/>
              <w:rPr>
                <w:rFonts w:ascii="Palatino Linotype" w:hAnsi="Palatino Linotype"/>
                <w:sz w:val="21"/>
                <w:szCs w:val="21"/>
              </w:rPr>
            </w:pPr>
            <w:r w:rsidRPr="002B6A8E">
              <w:rPr>
                <w:rFonts w:ascii="Palatino Linotype" w:hAnsi="Palatino Linotype"/>
                <w:sz w:val="21"/>
                <w:szCs w:val="21"/>
              </w:rPr>
              <w:t>verifica formalmente la segnalazione ed i requisiti formali e sostanziali, per la gestione della segnalazione secondo i requisiti previsti dalla normativa in materia di Whistleblowing;</w:t>
            </w:r>
          </w:p>
          <w:p w:rsidR="00220A11" w:rsidRPr="002B6A8E" w:rsidRDefault="00220A11">
            <w:pPr>
              <w:pStyle w:val="Paragrafoelenco"/>
              <w:numPr>
                <w:ilvl w:val="0"/>
                <w:numId w:val="182"/>
              </w:numPr>
              <w:ind w:left="464"/>
              <w:contextualSpacing/>
              <w:rPr>
                <w:rFonts w:ascii="Palatino Linotype" w:hAnsi="Palatino Linotype"/>
                <w:sz w:val="21"/>
                <w:szCs w:val="21"/>
              </w:rPr>
            </w:pPr>
            <w:r w:rsidRPr="002B6A8E">
              <w:rPr>
                <w:rFonts w:ascii="Palatino Linotype" w:hAnsi="Palatino Linotype"/>
                <w:sz w:val="21"/>
                <w:szCs w:val="21"/>
              </w:rPr>
              <w:t xml:space="preserve">attiva tutte le misure necessarie per non permettere di risalire all’identità del segnalante se non nell’eventuale procedimento disciplinare a carico del segnalato. La motivazione sta nel fatto che l’identità del segnalante non può essere rivelata senza il suo consenso, a meno che la sua conoscenza non sia assolutamente indispensabile per la difesa dell’incolpato; </w:t>
            </w:r>
          </w:p>
          <w:p w:rsidR="00220A11" w:rsidRPr="002B6A8E" w:rsidRDefault="00220A11">
            <w:pPr>
              <w:pStyle w:val="Paragrafoelenco"/>
              <w:numPr>
                <w:ilvl w:val="0"/>
                <w:numId w:val="182"/>
              </w:numPr>
              <w:ind w:left="464"/>
              <w:contextualSpacing/>
              <w:rPr>
                <w:rFonts w:ascii="Palatino Linotype" w:hAnsi="Palatino Linotype"/>
                <w:sz w:val="21"/>
                <w:szCs w:val="21"/>
              </w:rPr>
            </w:pPr>
            <w:r w:rsidRPr="002B6A8E">
              <w:rPr>
                <w:rFonts w:ascii="Palatino Linotype" w:hAnsi="Palatino Linotype"/>
                <w:sz w:val="21"/>
                <w:szCs w:val="21"/>
              </w:rPr>
              <w:t>mantiene riservato, per quanto possibile, anche in riferimento alle esigenze istruttorie, il contenuto della segnalazione durante l’intera fase di gestione della stessa. A tal riguardo si rammenta che la denuncia è sottratta all’accesso di cui all’art. 22 e seguenti della legge 241/1990;</w:t>
            </w:r>
          </w:p>
          <w:p w:rsidR="00220A11" w:rsidRPr="002B6A8E" w:rsidRDefault="00220A11">
            <w:pPr>
              <w:pStyle w:val="Paragrafoelenco"/>
              <w:numPr>
                <w:ilvl w:val="0"/>
                <w:numId w:val="182"/>
              </w:numPr>
              <w:ind w:left="464"/>
              <w:contextualSpacing/>
              <w:rPr>
                <w:rFonts w:ascii="Palatino Linotype" w:hAnsi="Palatino Linotype"/>
                <w:sz w:val="21"/>
                <w:szCs w:val="21"/>
              </w:rPr>
            </w:pPr>
            <w:r w:rsidRPr="002B6A8E">
              <w:rPr>
                <w:rFonts w:ascii="Palatino Linotype" w:hAnsi="Palatino Linotype"/>
                <w:sz w:val="21"/>
                <w:szCs w:val="21"/>
              </w:rPr>
              <w:t xml:space="preserve">consulta i soggetti terzi competenti, nel caso si ravvisino elementi di non manifesta infondatezza del fatto, anche per l’adozione dei provvedimenti conseguenti. Tali soggetti sono identificabili nel: </w:t>
            </w:r>
          </w:p>
          <w:p w:rsidR="00220A11" w:rsidRPr="002B6A8E" w:rsidRDefault="00220A11">
            <w:pPr>
              <w:pStyle w:val="Default"/>
              <w:numPr>
                <w:ilvl w:val="0"/>
                <w:numId w:val="196"/>
              </w:numPr>
              <w:ind w:left="747"/>
              <w:rPr>
                <w:rFonts w:ascii="Palatino Linotype" w:hAnsi="Palatino Linotype"/>
                <w:color w:val="auto"/>
                <w:sz w:val="21"/>
                <w:szCs w:val="21"/>
              </w:rPr>
            </w:pPr>
            <w:r w:rsidRPr="002B6A8E">
              <w:rPr>
                <w:rFonts w:ascii="Palatino Linotype" w:hAnsi="Palatino Linotype"/>
                <w:color w:val="auto"/>
                <w:sz w:val="21"/>
                <w:szCs w:val="21"/>
              </w:rPr>
              <w:t xml:space="preserve">dirigente della struttura in cui si è verificato il fatto per l’acquisizione di elementi istruttori, solo laddove non vi siano ipotesi di reato; </w:t>
            </w:r>
          </w:p>
          <w:p w:rsidR="00220A11" w:rsidRPr="002B6A8E" w:rsidRDefault="00220A11">
            <w:pPr>
              <w:pStyle w:val="Default"/>
              <w:numPr>
                <w:ilvl w:val="0"/>
                <w:numId w:val="196"/>
              </w:numPr>
              <w:ind w:left="747"/>
              <w:rPr>
                <w:rFonts w:ascii="Palatino Linotype" w:hAnsi="Palatino Linotype"/>
                <w:color w:val="auto"/>
                <w:sz w:val="21"/>
                <w:szCs w:val="21"/>
              </w:rPr>
            </w:pPr>
            <w:r w:rsidRPr="002B6A8E">
              <w:rPr>
                <w:rFonts w:ascii="Palatino Linotype" w:hAnsi="Palatino Linotype"/>
                <w:color w:val="auto"/>
                <w:sz w:val="21"/>
                <w:szCs w:val="21"/>
              </w:rPr>
              <w:t xml:space="preserve">ufficio personale e funzione direzionale, per eventuali profili di responsabilità disciplinare; </w:t>
            </w:r>
          </w:p>
          <w:p w:rsidR="00220A11" w:rsidRPr="002B6A8E" w:rsidRDefault="00220A11">
            <w:pPr>
              <w:pStyle w:val="Default"/>
              <w:numPr>
                <w:ilvl w:val="0"/>
                <w:numId w:val="196"/>
              </w:numPr>
              <w:ind w:left="747"/>
              <w:rPr>
                <w:rFonts w:ascii="Palatino Linotype" w:hAnsi="Palatino Linotype"/>
                <w:color w:val="auto"/>
                <w:sz w:val="21"/>
                <w:szCs w:val="21"/>
              </w:rPr>
            </w:pPr>
            <w:r w:rsidRPr="002B6A8E">
              <w:rPr>
                <w:rFonts w:ascii="Palatino Linotype" w:hAnsi="Palatino Linotype"/>
                <w:color w:val="auto"/>
                <w:sz w:val="21"/>
                <w:szCs w:val="21"/>
              </w:rPr>
              <w:t xml:space="preserve">Autorità giudiziaria, la Corte dei conti e l’ANAC., per i profili di rispettiva competenza; </w:t>
            </w:r>
          </w:p>
          <w:p w:rsidR="00220A11" w:rsidRPr="002B6A8E" w:rsidRDefault="00220A11">
            <w:pPr>
              <w:pStyle w:val="Default"/>
              <w:numPr>
                <w:ilvl w:val="0"/>
                <w:numId w:val="196"/>
              </w:numPr>
              <w:ind w:left="747"/>
              <w:rPr>
                <w:rFonts w:ascii="Palatino Linotype" w:hAnsi="Palatino Linotype"/>
                <w:color w:val="auto"/>
                <w:sz w:val="21"/>
                <w:szCs w:val="21"/>
              </w:rPr>
            </w:pPr>
            <w:r w:rsidRPr="002B6A8E">
              <w:rPr>
                <w:rFonts w:ascii="Palatino Linotype" w:hAnsi="Palatino Linotype"/>
                <w:color w:val="auto"/>
                <w:sz w:val="21"/>
                <w:szCs w:val="21"/>
              </w:rPr>
              <w:t xml:space="preserve">Dipartimento della funzione pubblica.  </w:t>
            </w:r>
          </w:p>
          <w:p w:rsidR="00220A11" w:rsidRPr="002B6A8E" w:rsidRDefault="00220A11" w:rsidP="00220A11">
            <w:pPr>
              <w:pStyle w:val="Default"/>
              <w:ind w:left="39"/>
              <w:rPr>
                <w:rFonts w:ascii="Palatino Linotype" w:eastAsia="Calibri" w:hAnsi="Palatino Linotype"/>
                <w:color w:val="auto"/>
                <w:sz w:val="21"/>
                <w:szCs w:val="21"/>
              </w:rPr>
            </w:pPr>
            <w:r w:rsidRPr="002B6A8E">
              <w:rPr>
                <w:rFonts w:ascii="Palatino Linotype" w:hAnsi="Palatino Linotype"/>
                <w:color w:val="auto"/>
                <w:sz w:val="21"/>
                <w:szCs w:val="21"/>
              </w:rPr>
              <w:t>Nel caso di trasmissione all’Autorità Giudiziaria, alla Corte dei conti o al Dipartimento della funzione pubblica, la trasmissione dovrà avvenire avendo cura di evidenziare che si tratta di una segnalazione pervenuta da un soggetto cui l’ordinamento riconosce una tutela rafforzata della riservatezza.</w:t>
            </w:r>
          </w:p>
        </w:tc>
      </w:tr>
      <w:tr w:rsidR="00220A11" w:rsidRPr="003A6A67" w:rsidTr="00220A11">
        <w:tc>
          <w:tcPr>
            <w:tcW w:w="3300" w:type="dxa"/>
            <w:shd w:val="clear" w:color="auto" w:fill="E7E6E6"/>
          </w:tcPr>
          <w:p w:rsidR="00220A11" w:rsidRPr="003A6A67" w:rsidRDefault="00220A11" w:rsidP="00220A11">
            <w:pPr>
              <w:rPr>
                <w:rFonts w:ascii="Palatino Linotype" w:eastAsia="Calibri" w:hAnsi="Palatino Linotype"/>
                <w:b/>
                <w:sz w:val="22"/>
                <w:szCs w:val="22"/>
              </w:rPr>
            </w:pPr>
            <w:r w:rsidRPr="005630CD">
              <w:rPr>
                <w:rFonts w:ascii="Palatino Linotype" w:eastAsia="Calibri" w:hAnsi="Palatino Linotype"/>
                <w:b/>
                <w:sz w:val="22"/>
                <w:szCs w:val="22"/>
              </w:rPr>
              <w:t xml:space="preserve">Documenti - registrazioni a </w:t>
            </w:r>
            <w:r w:rsidRPr="005630CD">
              <w:rPr>
                <w:rFonts w:ascii="Palatino Linotype" w:eastAsia="Calibri" w:hAnsi="Palatino Linotype"/>
                <w:b/>
                <w:sz w:val="22"/>
                <w:szCs w:val="22"/>
              </w:rPr>
              <w:lastRenderedPageBreak/>
              <w:t>supporto esito processo</w:t>
            </w:r>
          </w:p>
        </w:tc>
        <w:tc>
          <w:tcPr>
            <w:tcW w:w="7474" w:type="dxa"/>
            <w:shd w:val="clear" w:color="auto" w:fill="DEEAF6"/>
          </w:tcPr>
          <w:p w:rsidR="00220A11" w:rsidRPr="002B6A8E" w:rsidRDefault="00220A11" w:rsidP="00220A11">
            <w:pPr>
              <w:rPr>
                <w:rFonts w:ascii="Palatino Linotype" w:eastAsia="Calibri" w:hAnsi="Palatino Linotype"/>
                <w:sz w:val="21"/>
                <w:szCs w:val="21"/>
              </w:rPr>
            </w:pPr>
            <w:r w:rsidRPr="002B6A8E">
              <w:rPr>
                <w:rFonts w:ascii="Palatino Linotype" w:hAnsi="Palatino Linotype"/>
                <w:sz w:val="21"/>
                <w:szCs w:val="21"/>
              </w:rPr>
              <w:lastRenderedPageBreak/>
              <w:t xml:space="preserve">L’Organo di valutazione comunica con il segnalante attraverso piattaforma </w:t>
            </w:r>
            <w:r w:rsidRPr="002B6A8E">
              <w:rPr>
                <w:rFonts w:ascii="Palatino Linotype" w:hAnsi="Palatino Linotype"/>
                <w:sz w:val="21"/>
                <w:szCs w:val="21"/>
              </w:rPr>
              <w:lastRenderedPageBreak/>
              <w:t xml:space="preserve">informatica. </w:t>
            </w:r>
          </w:p>
        </w:tc>
      </w:tr>
      <w:tr w:rsidR="00220A11" w:rsidRPr="003A6A67" w:rsidTr="00220A11">
        <w:tc>
          <w:tcPr>
            <w:tcW w:w="3300" w:type="dxa"/>
            <w:shd w:val="clear" w:color="auto" w:fill="E7E6E6"/>
          </w:tcPr>
          <w:p w:rsidR="00220A11" w:rsidRPr="003A6A67" w:rsidRDefault="00220A11" w:rsidP="00220A11">
            <w:pPr>
              <w:rPr>
                <w:rFonts w:ascii="Palatino Linotype" w:eastAsia="Calibri" w:hAnsi="Palatino Linotype"/>
                <w:b/>
                <w:sz w:val="22"/>
                <w:szCs w:val="22"/>
              </w:rPr>
            </w:pPr>
            <w:r w:rsidRPr="003A6A67">
              <w:rPr>
                <w:rFonts w:ascii="Palatino Linotype" w:eastAsia="Calibri" w:hAnsi="Palatino Linotype"/>
                <w:b/>
                <w:sz w:val="22"/>
                <w:szCs w:val="22"/>
              </w:rPr>
              <w:lastRenderedPageBreak/>
              <w:t>Sistema informativo -  Aggiornamento dati</w:t>
            </w:r>
          </w:p>
        </w:tc>
        <w:tc>
          <w:tcPr>
            <w:tcW w:w="7474" w:type="dxa"/>
            <w:shd w:val="clear" w:color="auto" w:fill="DEEAF6"/>
          </w:tcPr>
          <w:p w:rsidR="00220A11" w:rsidRPr="002B6A8E" w:rsidRDefault="00220A11" w:rsidP="00220A11">
            <w:pPr>
              <w:rPr>
                <w:rFonts w:ascii="Palatino Linotype" w:eastAsia="Calibri" w:hAnsi="Palatino Linotype"/>
                <w:sz w:val="21"/>
                <w:szCs w:val="21"/>
              </w:rPr>
            </w:pPr>
            <w:r w:rsidRPr="002B6A8E">
              <w:rPr>
                <w:rFonts w:ascii="Palatino Linotype" w:hAnsi="Palatino Linotype"/>
                <w:sz w:val="21"/>
                <w:szCs w:val="21"/>
              </w:rPr>
              <w:t>Non è previsto il mantenimento di registrazioni elettroniche su piattaforme Software, se non la sola indicazione del n° di segnalazioni pervenute in seno alla relazione annuale del RPC, pubblicata sul sito internet sezione “</w:t>
            </w:r>
            <w:r w:rsidR="002B6A8E">
              <w:rPr>
                <w:rFonts w:ascii="Palatino Linotype" w:hAnsi="Palatino Linotype"/>
                <w:sz w:val="21"/>
                <w:szCs w:val="21"/>
              </w:rPr>
              <w:t xml:space="preserve">Società </w:t>
            </w:r>
            <w:r w:rsidRPr="002B6A8E">
              <w:rPr>
                <w:rFonts w:ascii="Palatino Linotype" w:hAnsi="Palatino Linotype"/>
                <w:sz w:val="21"/>
                <w:szCs w:val="21"/>
              </w:rPr>
              <w:t>Trasparente”</w:t>
            </w:r>
          </w:p>
        </w:tc>
      </w:tr>
      <w:tr w:rsidR="00220A11" w:rsidRPr="003A6A67" w:rsidTr="00220A11">
        <w:tc>
          <w:tcPr>
            <w:tcW w:w="3300" w:type="dxa"/>
            <w:shd w:val="clear" w:color="auto" w:fill="E7E6E6"/>
          </w:tcPr>
          <w:p w:rsidR="00220A11" w:rsidRPr="003A6A67" w:rsidRDefault="00220A11" w:rsidP="00220A11">
            <w:pPr>
              <w:rPr>
                <w:rFonts w:ascii="Palatino Linotype" w:eastAsia="Calibri" w:hAnsi="Palatino Linotype"/>
                <w:b/>
                <w:sz w:val="22"/>
                <w:szCs w:val="22"/>
              </w:rPr>
            </w:pPr>
            <w:r w:rsidRPr="003A6A67">
              <w:rPr>
                <w:rFonts w:ascii="Palatino Linotype" w:eastAsia="Calibri" w:hAnsi="Palatino Linotype"/>
                <w:b/>
                <w:sz w:val="22"/>
                <w:szCs w:val="22"/>
              </w:rPr>
              <w:t>Tempi - Durata del processo</w:t>
            </w:r>
          </w:p>
        </w:tc>
        <w:tc>
          <w:tcPr>
            <w:tcW w:w="7474" w:type="dxa"/>
            <w:shd w:val="clear" w:color="auto" w:fill="DEEAF6"/>
          </w:tcPr>
          <w:p w:rsidR="00220A11" w:rsidRPr="002B6A8E" w:rsidRDefault="00220A11" w:rsidP="00220A11">
            <w:pPr>
              <w:rPr>
                <w:rFonts w:ascii="Palatino Linotype" w:hAnsi="Palatino Linotype"/>
                <w:sz w:val="21"/>
                <w:szCs w:val="21"/>
              </w:rPr>
            </w:pPr>
            <w:r w:rsidRPr="002B6A8E">
              <w:rPr>
                <w:rFonts w:ascii="Palatino Linotype" w:hAnsi="Palatino Linotype"/>
                <w:sz w:val="21"/>
                <w:szCs w:val="21"/>
              </w:rPr>
              <w:t>7 giorni per la risposta al segnalante di presa in carico della segnalazione;</w:t>
            </w:r>
          </w:p>
          <w:p w:rsidR="00220A11" w:rsidRPr="002B6A8E" w:rsidRDefault="00220A11" w:rsidP="00220A11">
            <w:pPr>
              <w:rPr>
                <w:rFonts w:ascii="Palatino Linotype" w:eastAsia="Calibri" w:hAnsi="Palatino Linotype"/>
                <w:b/>
                <w:sz w:val="21"/>
                <w:szCs w:val="21"/>
              </w:rPr>
            </w:pPr>
            <w:r w:rsidRPr="002B6A8E">
              <w:rPr>
                <w:rFonts w:ascii="Palatino Linotype" w:hAnsi="Palatino Linotype"/>
                <w:sz w:val="21"/>
                <w:szCs w:val="21"/>
              </w:rPr>
              <w:t>90 giorni dalla data di risposta al segnalante per la chiusura dell’istruttoria, salvo maggiori tempi necessari e concordati con il segnalante per esigenze legate a difficoltà connesse all’indagine.</w:t>
            </w:r>
          </w:p>
        </w:tc>
      </w:tr>
      <w:tr w:rsidR="00220A11" w:rsidRPr="003A6A67" w:rsidTr="00220A11">
        <w:tc>
          <w:tcPr>
            <w:tcW w:w="3300" w:type="dxa"/>
            <w:shd w:val="clear" w:color="auto" w:fill="E7E6E6"/>
          </w:tcPr>
          <w:p w:rsidR="00220A11" w:rsidRPr="003A6A67" w:rsidRDefault="00220A11" w:rsidP="00220A11">
            <w:pPr>
              <w:rPr>
                <w:rFonts w:ascii="Palatino Linotype" w:eastAsia="Calibri" w:hAnsi="Palatino Linotype"/>
                <w:b/>
                <w:sz w:val="22"/>
                <w:szCs w:val="22"/>
              </w:rPr>
            </w:pPr>
            <w:r w:rsidRPr="003A6A67">
              <w:rPr>
                <w:rFonts w:ascii="Palatino Linotype" w:eastAsia="Calibri" w:hAnsi="Palatino Linotype"/>
                <w:b/>
                <w:sz w:val="22"/>
                <w:szCs w:val="22"/>
              </w:rPr>
              <w:t>Controlli</w:t>
            </w:r>
            <w:r>
              <w:rPr>
                <w:rFonts w:ascii="Palatino Linotype" w:eastAsia="Calibri" w:hAnsi="Palatino Linotype"/>
                <w:b/>
                <w:sz w:val="22"/>
                <w:szCs w:val="22"/>
              </w:rPr>
              <w:t xml:space="preserve"> sulla procedura</w:t>
            </w:r>
          </w:p>
        </w:tc>
        <w:tc>
          <w:tcPr>
            <w:tcW w:w="7474" w:type="dxa"/>
            <w:shd w:val="clear" w:color="auto" w:fill="DEEAF6"/>
          </w:tcPr>
          <w:p w:rsidR="00220A11" w:rsidRPr="002B6A8E" w:rsidRDefault="00220A11" w:rsidP="00220A11">
            <w:pPr>
              <w:rPr>
                <w:rFonts w:ascii="Palatino Linotype" w:eastAsia="Calibri" w:hAnsi="Palatino Linotype"/>
                <w:sz w:val="21"/>
                <w:szCs w:val="21"/>
              </w:rPr>
            </w:pPr>
            <w:r w:rsidRPr="002B6A8E">
              <w:rPr>
                <w:rFonts w:ascii="Palatino Linotype" w:eastAsia="Calibri" w:hAnsi="Palatino Linotype"/>
                <w:sz w:val="21"/>
                <w:szCs w:val="21"/>
              </w:rPr>
              <w:t>Da parte delle funzioni interne od esterne di auditing (RPC – OdV) secondo il piano audit sui processi</w:t>
            </w:r>
          </w:p>
        </w:tc>
      </w:tr>
      <w:tr w:rsidR="00220A11" w:rsidRPr="003A6A67" w:rsidTr="00220A11">
        <w:tc>
          <w:tcPr>
            <w:tcW w:w="3300" w:type="dxa"/>
            <w:shd w:val="clear" w:color="auto" w:fill="E7E6E6"/>
          </w:tcPr>
          <w:p w:rsidR="00220A11" w:rsidRPr="003A6A67" w:rsidRDefault="00220A11" w:rsidP="00220A11">
            <w:pPr>
              <w:rPr>
                <w:rFonts w:ascii="Palatino Linotype" w:eastAsia="Calibri" w:hAnsi="Palatino Linotype"/>
                <w:b/>
                <w:sz w:val="22"/>
                <w:szCs w:val="22"/>
              </w:rPr>
            </w:pPr>
            <w:r w:rsidRPr="003A6A67">
              <w:rPr>
                <w:rFonts w:ascii="Palatino Linotype" w:eastAsia="Calibri" w:hAnsi="Palatino Linotype"/>
                <w:b/>
                <w:sz w:val="22"/>
                <w:szCs w:val="22"/>
              </w:rPr>
              <w:t>Rischi</w:t>
            </w:r>
            <w:r>
              <w:rPr>
                <w:rFonts w:ascii="Palatino Linotype" w:eastAsia="Calibri" w:hAnsi="Palatino Linotype"/>
                <w:b/>
                <w:sz w:val="22"/>
                <w:szCs w:val="22"/>
              </w:rPr>
              <w:t xml:space="preserve"> – reati</w:t>
            </w:r>
          </w:p>
        </w:tc>
        <w:tc>
          <w:tcPr>
            <w:tcW w:w="7474" w:type="dxa"/>
            <w:shd w:val="clear" w:color="auto" w:fill="DEEAF6"/>
          </w:tcPr>
          <w:p w:rsidR="00220A11" w:rsidRPr="002B6A8E" w:rsidRDefault="00220A11">
            <w:pPr>
              <w:pStyle w:val="Paragrafoelenco"/>
              <w:numPr>
                <w:ilvl w:val="0"/>
                <w:numId w:val="155"/>
              </w:numPr>
              <w:contextualSpacing/>
              <w:rPr>
                <w:rFonts w:ascii="Palatino Linotype" w:hAnsi="Palatino Linotype"/>
                <w:sz w:val="21"/>
                <w:szCs w:val="21"/>
              </w:rPr>
            </w:pPr>
            <w:r w:rsidRPr="002B6A8E">
              <w:rPr>
                <w:rFonts w:ascii="Palatino Linotype" w:hAnsi="Palatino Linotype"/>
                <w:sz w:val="21"/>
                <w:szCs w:val="21"/>
              </w:rPr>
              <w:t>Sanzioni amministrative pecuniarie in capo a</w:t>
            </w:r>
            <w:r w:rsidR="00EF0FE6" w:rsidRPr="002B6A8E">
              <w:rPr>
                <w:rFonts w:ascii="Palatino Linotype" w:hAnsi="Palatino Linotype"/>
                <w:sz w:val="21"/>
                <w:szCs w:val="21"/>
              </w:rPr>
              <w:t xml:space="preserve">lla Società </w:t>
            </w:r>
            <w:r w:rsidRPr="002B6A8E">
              <w:rPr>
                <w:rFonts w:ascii="Palatino Linotype" w:hAnsi="Palatino Linotype"/>
                <w:sz w:val="21"/>
                <w:szCs w:val="21"/>
              </w:rPr>
              <w:t>derivante dalla mancata adozione di una procedura per la gestione della segnalazione;</w:t>
            </w:r>
          </w:p>
          <w:p w:rsidR="00220A11" w:rsidRPr="002B6A8E" w:rsidRDefault="00220A11">
            <w:pPr>
              <w:pStyle w:val="Paragrafoelenco"/>
              <w:numPr>
                <w:ilvl w:val="0"/>
                <w:numId w:val="155"/>
              </w:numPr>
              <w:contextualSpacing/>
              <w:rPr>
                <w:rFonts w:ascii="Palatino Linotype" w:hAnsi="Palatino Linotype"/>
                <w:sz w:val="21"/>
                <w:szCs w:val="21"/>
              </w:rPr>
            </w:pPr>
            <w:r w:rsidRPr="002B6A8E">
              <w:rPr>
                <w:rFonts w:ascii="Palatino Linotype" w:hAnsi="Palatino Linotype"/>
                <w:sz w:val="21"/>
                <w:szCs w:val="21"/>
              </w:rPr>
              <w:t xml:space="preserve">Sanzioni amministrative pecuniarie in capo all’Organismo di </w:t>
            </w:r>
            <w:r w:rsidR="002B6A8E">
              <w:rPr>
                <w:rFonts w:ascii="Palatino Linotype" w:hAnsi="Palatino Linotype"/>
                <w:sz w:val="21"/>
                <w:szCs w:val="21"/>
              </w:rPr>
              <w:t>V</w:t>
            </w:r>
            <w:r w:rsidRPr="002B6A8E">
              <w:rPr>
                <w:rFonts w:ascii="Palatino Linotype" w:hAnsi="Palatino Linotype"/>
                <w:sz w:val="21"/>
                <w:szCs w:val="21"/>
              </w:rPr>
              <w:t>alutazione per mancata considerazione e gestione della segnalazione;</w:t>
            </w:r>
          </w:p>
          <w:p w:rsidR="00220A11" w:rsidRPr="002B6A8E" w:rsidRDefault="00220A11">
            <w:pPr>
              <w:pStyle w:val="Paragrafoelenco"/>
              <w:numPr>
                <w:ilvl w:val="0"/>
                <w:numId w:val="155"/>
              </w:numPr>
              <w:contextualSpacing/>
              <w:rPr>
                <w:rFonts w:ascii="Palatino Linotype" w:hAnsi="Palatino Linotype"/>
                <w:sz w:val="21"/>
                <w:szCs w:val="21"/>
              </w:rPr>
            </w:pPr>
            <w:r w:rsidRPr="002B6A8E">
              <w:rPr>
                <w:rFonts w:ascii="Palatino Linotype" w:hAnsi="Palatino Linotype"/>
                <w:sz w:val="21"/>
                <w:szCs w:val="21"/>
              </w:rPr>
              <w:t>Art 25 D.Lgs 231/2001 (Concussione, induzione indebita a dare o promettere utilità e corruzione);</w:t>
            </w:r>
          </w:p>
          <w:p w:rsidR="00220A11" w:rsidRPr="002B6A8E" w:rsidRDefault="00220A11">
            <w:pPr>
              <w:pStyle w:val="Paragrafoelenco"/>
              <w:numPr>
                <w:ilvl w:val="0"/>
                <w:numId w:val="155"/>
              </w:numPr>
              <w:contextualSpacing/>
              <w:rPr>
                <w:rFonts w:ascii="Palatino Linotype" w:hAnsi="Palatino Linotype"/>
                <w:sz w:val="21"/>
                <w:szCs w:val="21"/>
              </w:rPr>
            </w:pPr>
            <w:r w:rsidRPr="002B6A8E">
              <w:rPr>
                <w:rFonts w:ascii="Palatino Linotype" w:hAnsi="Palatino Linotype"/>
                <w:sz w:val="21"/>
                <w:szCs w:val="21"/>
              </w:rPr>
              <w:t>Privacy: trattamento dati personali</w:t>
            </w:r>
          </w:p>
          <w:p w:rsidR="00220A11" w:rsidRPr="002B6A8E" w:rsidRDefault="00220A11" w:rsidP="00220A11">
            <w:pPr>
              <w:pStyle w:val="Paragrafoelenco"/>
              <w:ind w:left="360"/>
              <w:rPr>
                <w:rFonts w:ascii="Palatino Linotype" w:hAnsi="Palatino Linotype"/>
                <w:sz w:val="21"/>
                <w:szCs w:val="21"/>
              </w:rPr>
            </w:pPr>
          </w:p>
          <w:p w:rsidR="00220A11" w:rsidRPr="002B6A8E" w:rsidRDefault="00220A11" w:rsidP="00220A11">
            <w:pPr>
              <w:pStyle w:val="Paragrafoelenco"/>
              <w:ind w:left="0"/>
              <w:rPr>
                <w:rFonts w:ascii="Palatino Linotype" w:hAnsi="Palatino Linotype"/>
                <w:sz w:val="21"/>
                <w:szCs w:val="21"/>
              </w:rPr>
            </w:pPr>
            <w:r w:rsidRPr="002B6A8E">
              <w:rPr>
                <w:rFonts w:ascii="Palatino Linotype" w:hAnsi="Palatino Linotype"/>
                <w:sz w:val="21"/>
                <w:szCs w:val="21"/>
              </w:rPr>
              <w:t>Avverso queste tipologie di rischio il personale coinvolto segue le disposizioni contenute nei seguenti documenti:</w:t>
            </w:r>
          </w:p>
          <w:p w:rsidR="00220A11" w:rsidRPr="002B6A8E" w:rsidRDefault="00220A11">
            <w:pPr>
              <w:pStyle w:val="Paragrafoelenco"/>
              <w:numPr>
                <w:ilvl w:val="0"/>
                <w:numId w:val="194"/>
              </w:numPr>
              <w:contextualSpacing/>
              <w:rPr>
                <w:rFonts w:ascii="Palatino Linotype" w:hAnsi="Palatino Linotype"/>
                <w:sz w:val="21"/>
                <w:szCs w:val="21"/>
              </w:rPr>
            </w:pPr>
            <w:r w:rsidRPr="002B6A8E">
              <w:rPr>
                <w:rFonts w:ascii="Palatino Linotype" w:hAnsi="Palatino Linotype"/>
                <w:sz w:val="21"/>
                <w:szCs w:val="21"/>
              </w:rPr>
              <w:t>Codice Etico;</w:t>
            </w:r>
          </w:p>
          <w:p w:rsidR="00220A11" w:rsidRPr="002B6A8E" w:rsidRDefault="00220A11">
            <w:pPr>
              <w:pStyle w:val="Paragrafoelenco"/>
              <w:numPr>
                <w:ilvl w:val="0"/>
                <w:numId w:val="194"/>
              </w:numPr>
              <w:contextualSpacing/>
              <w:rPr>
                <w:rFonts w:ascii="Palatino Linotype" w:hAnsi="Palatino Linotype"/>
                <w:sz w:val="21"/>
                <w:szCs w:val="21"/>
              </w:rPr>
            </w:pPr>
            <w:r w:rsidRPr="002B6A8E">
              <w:rPr>
                <w:rFonts w:ascii="Palatino Linotype" w:hAnsi="Palatino Linotype"/>
                <w:sz w:val="21"/>
                <w:szCs w:val="21"/>
              </w:rPr>
              <w:t>Modello Organizzativo di cui al D.Lgs 231/2001;</w:t>
            </w:r>
          </w:p>
          <w:p w:rsidR="00220A11" w:rsidRPr="002B6A8E" w:rsidRDefault="00220A11">
            <w:pPr>
              <w:pStyle w:val="Paragrafoelenco"/>
              <w:numPr>
                <w:ilvl w:val="0"/>
                <w:numId w:val="194"/>
              </w:numPr>
              <w:contextualSpacing/>
              <w:rPr>
                <w:rFonts w:ascii="Palatino Linotype" w:hAnsi="Palatino Linotype"/>
                <w:sz w:val="21"/>
                <w:szCs w:val="21"/>
              </w:rPr>
            </w:pPr>
            <w:r w:rsidRPr="002B6A8E">
              <w:rPr>
                <w:rFonts w:ascii="Palatino Linotype" w:hAnsi="Palatino Linotype"/>
                <w:sz w:val="21"/>
                <w:szCs w:val="21"/>
              </w:rPr>
              <w:t>Procedura per inoltro segnalazioni whistleblowing</w:t>
            </w:r>
          </w:p>
          <w:p w:rsidR="00220A11" w:rsidRPr="002B6A8E" w:rsidRDefault="00220A11">
            <w:pPr>
              <w:pStyle w:val="Paragrafoelenco"/>
              <w:numPr>
                <w:ilvl w:val="0"/>
                <w:numId w:val="194"/>
              </w:numPr>
              <w:contextualSpacing/>
              <w:rPr>
                <w:rFonts w:ascii="Palatino Linotype" w:hAnsi="Palatino Linotype"/>
                <w:sz w:val="21"/>
                <w:szCs w:val="21"/>
              </w:rPr>
            </w:pPr>
            <w:r w:rsidRPr="002B6A8E">
              <w:rPr>
                <w:rFonts w:ascii="Palatino Linotype" w:hAnsi="Palatino Linotype"/>
                <w:sz w:val="21"/>
                <w:szCs w:val="21"/>
              </w:rPr>
              <w:t>Policy in materia di gestione dei dati personali</w:t>
            </w:r>
          </w:p>
          <w:p w:rsidR="00220A11" w:rsidRPr="002B6A8E" w:rsidRDefault="00220A11">
            <w:pPr>
              <w:pStyle w:val="Paragrafoelenco"/>
              <w:numPr>
                <w:ilvl w:val="0"/>
                <w:numId w:val="194"/>
              </w:numPr>
              <w:contextualSpacing/>
              <w:rPr>
                <w:rFonts w:ascii="Palatino Linotype" w:eastAsia="Calibri" w:hAnsi="Palatino Linotype"/>
                <w:sz w:val="21"/>
                <w:szCs w:val="21"/>
              </w:rPr>
            </w:pPr>
            <w:r w:rsidRPr="002B6A8E">
              <w:rPr>
                <w:rFonts w:ascii="Palatino Linotype" w:hAnsi="Palatino Linotype"/>
                <w:sz w:val="21"/>
                <w:szCs w:val="21"/>
              </w:rPr>
              <w:t xml:space="preserve">La presente procedura </w:t>
            </w:r>
          </w:p>
        </w:tc>
      </w:tr>
      <w:tr w:rsidR="00220A11" w:rsidRPr="006A7285" w:rsidTr="00220A11">
        <w:tc>
          <w:tcPr>
            <w:tcW w:w="3300" w:type="dxa"/>
            <w:tcBorders>
              <w:top w:val="single" w:sz="4" w:space="0" w:color="auto"/>
              <w:left w:val="single" w:sz="4" w:space="0" w:color="auto"/>
              <w:bottom w:val="single" w:sz="4" w:space="0" w:color="auto"/>
              <w:right w:val="single" w:sz="4" w:space="0" w:color="auto"/>
            </w:tcBorders>
            <w:shd w:val="clear" w:color="auto" w:fill="E7E6E6"/>
          </w:tcPr>
          <w:p w:rsidR="00220A11" w:rsidRPr="007A19D7" w:rsidRDefault="00220A11" w:rsidP="00220A11">
            <w:pPr>
              <w:autoSpaceDE w:val="0"/>
              <w:autoSpaceDN w:val="0"/>
              <w:adjustRightInd w:val="0"/>
              <w:jc w:val="both"/>
              <w:rPr>
                <w:rFonts w:ascii="Palatino Linotype" w:hAnsi="Palatino Linotype" w:cs="Arial"/>
                <w:b/>
                <w:bCs/>
                <w:sz w:val="22"/>
                <w:szCs w:val="22"/>
              </w:rPr>
            </w:pPr>
            <w:r w:rsidRPr="007A19D7">
              <w:rPr>
                <w:rFonts w:ascii="Palatino Linotype" w:hAnsi="Palatino Linotype" w:cs="Arial"/>
                <w:b/>
                <w:bCs/>
                <w:sz w:val="22"/>
                <w:szCs w:val="22"/>
              </w:rPr>
              <w:t>Flussi informativi verso l’OdV</w:t>
            </w:r>
            <w:r>
              <w:rPr>
                <w:rFonts w:ascii="Palatino Linotype" w:hAnsi="Palatino Linotype" w:cs="Arial"/>
                <w:b/>
                <w:bCs/>
                <w:sz w:val="22"/>
                <w:szCs w:val="22"/>
              </w:rPr>
              <w:t>e RPC</w:t>
            </w:r>
          </w:p>
        </w:tc>
        <w:tc>
          <w:tcPr>
            <w:tcW w:w="7474" w:type="dxa"/>
            <w:tcBorders>
              <w:top w:val="single" w:sz="4" w:space="0" w:color="auto"/>
              <w:left w:val="single" w:sz="4" w:space="0" w:color="auto"/>
              <w:bottom w:val="single" w:sz="4" w:space="0" w:color="auto"/>
              <w:right w:val="single" w:sz="4" w:space="0" w:color="auto"/>
            </w:tcBorders>
            <w:shd w:val="clear" w:color="auto" w:fill="DEEAF6"/>
          </w:tcPr>
          <w:p w:rsidR="00220A11" w:rsidRPr="002B6A8E" w:rsidRDefault="00220A11" w:rsidP="00220A11">
            <w:pPr>
              <w:autoSpaceDE w:val="0"/>
              <w:autoSpaceDN w:val="0"/>
              <w:adjustRightInd w:val="0"/>
              <w:jc w:val="both"/>
              <w:rPr>
                <w:rFonts w:ascii="Palatino Linotype" w:hAnsi="Palatino Linotype" w:cs="Arial"/>
                <w:sz w:val="21"/>
                <w:szCs w:val="21"/>
              </w:rPr>
            </w:pPr>
            <w:r w:rsidRPr="002B6A8E">
              <w:rPr>
                <w:rFonts w:ascii="Palatino Linotype" w:hAnsi="Palatino Linotype" w:cs="Arial"/>
                <w:sz w:val="21"/>
                <w:szCs w:val="21"/>
              </w:rPr>
              <w:t>Le segnalazioni sono gestite in maniera condivisa dall’OdV e dal RPC.</w:t>
            </w:r>
          </w:p>
          <w:p w:rsidR="00220A11" w:rsidRPr="002B6A8E" w:rsidRDefault="00220A11" w:rsidP="00220A11">
            <w:pPr>
              <w:autoSpaceDE w:val="0"/>
              <w:autoSpaceDN w:val="0"/>
              <w:adjustRightInd w:val="0"/>
              <w:jc w:val="both"/>
              <w:rPr>
                <w:rFonts w:ascii="Palatino Linotype" w:hAnsi="Palatino Linotype" w:cs="Arial"/>
                <w:sz w:val="21"/>
                <w:szCs w:val="21"/>
              </w:rPr>
            </w:pPr>
            <w:r w:rsidRPr="002B6A8E">
              <w:rPr>
                <w:rFonts w:ascii="Palatino Linotype" w:hAnsi="Palatino Linotype" w:cs="Arial"/>
                <w:sz w:val="21"/>
                <w:szCs w:val="21"/>
              </w:rPr>
              <w:t>A richiesta degli organi di controllo:</w:t>
            </w:r>
          </w:p>
          <w:p w:rsidR="00220A11" w:rsidRPr="002B6A8E" w:rsidRDefault="00220A11">
            <w:pPr>
              <w:numPr>
                <w:ilvl w:val="0"/>
                <w:numId w:val="163"/>
              </w:numPr>
              <w:rPr>
                <w:rFonts w:ascii="Palatino Linotype" w:hAnsi="Palatino Linotype" w:cs="Arial"/>
                <w:sz w:val="21"/>
                <w:szCs w:val="21"/>
              </w:rPr>
            </w:pPr>
            <w:r w:rsidRPr="002B6A8E">
              <w:rPr>
                <w:rFonts w:ascii="Palatino Linotype" w:hAnsi="Palatino Linotype" w:cs="Arial"/>
                <w:sz w:val="21"/>
                <w:szCs w:val="21"/>
              </w:rPr>
              <w:t>Elenco delle segnalazioni dirette al RPC attraverso il canale definito;</w:t>
            </w:r>
          </w:p>
          <w:p w:rsidR="00220A11" w:rsidRPr="002B6A8E" w:rsidRDefault="00220A11">
            <w:pPr>
              <w:numPr>
                <w:ilvl w:val="0"/>
                <w:numId w:val="163"/>
              </w:numPr>
              <w:rPr>
                <w:rFonts w:ascii="Palatino Linotype" w:hAnsi="Palatino Linotype" w:cs="Arial"/>
                <w:sz w:val="21"/>
                <w:szCs w:val="21"/>
              </w:rPr>
            </w:pPr>
            <w:r w:rsidRPr="002B6A8E">
              <w:rPr>
                <w:rFonts w:ascii="Palatino Linotype" w:hAnsi="Palatino Linotype" w:cs="Arial"/>
                <w:sz w:val="21"/>
                <w:szCs w:val="21"/>
              </w:rPr>
              <w:t>Gestione delle segnalazioni ed esito delle verifiche effettuate con i Referenti aziendali interessati;</w:t>
            </w:r>
          </w:p>
          <w:p w:rsidR="00220A11" w:rsidRPr="002B6A8E" w:rsidRDefault="00220A11">
            <w:pPr>
              <w:numPr>
                <w:ilvl w:val="0"/>
                <w:numId w:val="163"/>
              </w:numPr>
              <w:rPr>
                <w:rFonts w:ascii="Palatino Linotype" w:hAnsi="Palatino Linotype" w:cs="Arial"/>
                <w:sz w:val="21"/>
                <w:szCs w:val="21"/>
              </w:rPr>
            </w:pPr>
            <w:r w:rsidRPr="002B6A8E">
              <w:rPr>
                <w:rFonts w:ascii="Palatino Linotype" w:hAnsi="Palatino Linotype" w:cs="Arial"/>
                <w:sz w:val="21"/>
                <w:szCs w:val="21"/>
              </w:rPr>
              <w:t>Flussi di comunicazione verso il segnalante;</w:t>
            </w:r>
          </w:p>
          <w:p w:rsidR="00220A11" w:rsidRPr="002B6A8E" w:rsidRDefault="00220A11">
            <w:pPr>
              <w:numPr>
                <w:ilvl w:val="0"/>
                <w:numId w:val="163"/>
              </w:numPr>
              <w:rPr>
                <w:rFonts w:ascii="Palatino Linotype" w:hAnsi="Palatino Linotype" w:cs="Arial"/>
                <w:sz w:val="21"/>
                <w:szCs w:val="21"/>
              </w:rPr>
            </w:pPr>
            <w:r w:rsidRPr="002B6A8E">
              <w:rPr>
                <w:rFonts w:ascii="Palatino Linotype" w:hAnsi="Palatino Linotype" w:cs="Arial"/>
                <w:sz w:val="21"/>
                <w:szCs w:val="21"/>
              </w:rPr>
              <w:t>Flussi di comunicazione verso ANAC, in caso di segnalazioni inoltrate a quest’ultimo, da parte del dipendente;</w:t>
            </w:r>
          </w:p>
          <w:p w:rsidR="00220A11" w:rsidRPr="002B6A8E" w:rsidRDefault="00220A11">
            <w:pPr>
              <w:numPr>
                <w:ilvl w:val="0"/>
                <w:numId w:val="163"/>
              </w:numPr>
              <w:rPr>
                <w:rFonts w:ascii="Palatino Linotype" w:hAnsi="Palatino Linotype" w:cs="Arial"/>
                <w:sz w:val="21"/>
                <w:szCs w:val="21"/>
              </w:rPr>
            </w:pPr>
            <w:r w:rsidRPr="002B6A8E">
              <w:rPr>
                <w:rFonts w:ascii="Palatino Linotype" w:hAnsi="Palatino Linotype" w:cs="Arial"/>
                <w:sz w:val="21"/>
                <w:szCs w:val="21"/>
              </w:rPr>
              <w:t xml:space="preserve">Risultanze sulla gestione dell’iter processuale, in caso di intervento dell’A.G. </w:t>
            </w:r>
          </w:p>
          <w:p w:rsidR="00220A11" w:rsidRPr="002B6A8E" w:rsidRDefault="00220A11" w:rsidP="00220A11">
            <w:pPr>
              <w:autoSpaceDE w:val="0"/>
              <w:autoSpaceDN w:val="0"/>
              <w:adjustRightInd w:val="0"/>
              <w:jc w:val="both"/>
              <w:rPr>
                <w:rFonts w:ascii="Palatino Linotype" w:hAnsi="Palatino Linotype" w:cs="Arial"/>
                <w:sz w:val="21"/>
                <w:szCs w:val="21"/>
              </w:rPr>
            </w:pPr>
            <w:r w:rsidRPr="002B6A8E">
              <w:rPr>
                <w:rFonts w:ascii="Palatino Linotype" w:hAnsi="Palatino Linotype" w:cs="Arial"/>
                <w:sz w:val="21"/>
                <w:szCs w:val="21"/>
              </w:rPr>
              <w:t>Devono essere fornite con immediatezza all’Organismo di Vigilanza le informazioni su situazioni di riscontrata inadeguatezza e/o non effettività e/o non conformità al Modello e alle relative procedure.</w:t>
            </w:r>
          </w:p>
        </w:tc>
      </w:tr>
      <w:tr w:rsidR="00220A11" w:rsidTr="00220A11">
        <w:tc>
          <w:tcPr>
            <w:tcW w:w="10774" w:type="dxa"/>
            <w:gridSpan w:val="2"/>
            <w:shd w:val="clear" w:color="auto" w:fill="E7E6E6"/>
          </w:tcPr>
          <w:p w:rsidR="00220A11" w:rsidRPr="003A6A67" w:rsidRDefault="00220A11" w:rsidP="00220A11">
            <w:pPr>
              <w:pStyle w:val="Paragrafoelenco"/>
              <w:spacing w:line="256" w:lineRule="auto"/>
              <w:ind w:left="0"/>
              <w:contextualSpacing/>
              <w:rPr>
                <w:rFonts w:ascii="Palatino Linotype" w:eastAsia="Calibri" w:hAnsi="Palatino Linotype"/>
                <w:sz w:val="22"/>
                <w:szCs w:val="22"/>
              </w:rPr>
            </w:pPr>
            <w:r w:rsidRPr="003A6A67">
              <w:rPr>
                <w:rFonts w:ascii="Palatino Linotype" w:eastAsia="Calibri" w:hAnsi="Palatino Linotype"/>
                <w:b/>
                <w:sz w:val="22"/>
                <w:szCs w:val="22"/>
              </w:rPr>
              <w:t>Comportamenti organizzativi richiesti al personale</w:t>
            </w:r>
          </w:p>
        </w:tc>
      </w:tr>
      <w:tr w:rsidR="00220A11" w:rsidTr="00220A11">
        <w:tc>
          <w:tcPr>
            <w:tcW w:w="10774" w:type="dxa"/>
            <w:gridSpan w:val="2"/>
            <w:shd w:val="clear" w:color="auto" w:fill="DEEAF6"/>
          </w:tcPr>
          <w:p w:rsidR="00220A11" w:rsidRPr="003A6A67" w:rsidRDefault="00220A11" w:rsidP="00220A11">
            <w:pPr>
              <w:autoSpaceDE w:val="0"/>
              <w:autoSpaceDN w:val="0"/>
              <w:adjustRightInd w:val="0"/>
              <w:jc w:val="both"/>
              <w:rPr>
                <w:rFonts w:ascii="Palatino Linotype" w:eastAsia="Calibri" w:hAnsi="Palatino Linotype"/>
                <w:color w:val="000000"/>
                <w:sz w:val="21"/>
                <w:szCs w:val="21"/>
              </w:rPr>
            </w:pPr>
            <w:r w:rsidRPr="003A6A67">
              <w:rPr>
                <w:rFonts w:ascii="Palatino Linotype" w:eastAsia="Calibri" w:hAnsi="Palatino Linotype"/>
                <w:color w:val="000000"/>
                <w:sz w:val="21"/>
                <w:szCs w:val="21"/>
              </w:rPr>
              <w:t>Si fa riferimento alle norme comportamentali contenute nel Codice Etico</w:t>
            </w:r>
          </w:p>
          <w:p w:rsidR="00220A11" w:rsidRPr="003A6A67" w:rsidRDefault="00220A11" w:rsidP="00220A11">
            <w:pPr>
              <w:autoSpaceDE w:val="0"/>
              <w:autoSpaceDN w:val="0"/>
              <w:adjustRightInd w:val="0"/>
              <w:jc w:val="both"/>
              <w:rPr>
                <w:rFonts w:ascii="Palatino Linotype" w:eastAsia="Calibri" w:hAnsi="Palatino Linotype"/>
                <w:color w:val="000000"/>
                <w:sz w:val="21"/>
                <w:szCs w:val="21"/>
              </w:rPr>
            </w:pPr>
            <w:r w:rsidRPr="003A6A67">
              <w:rPr>
                <w:rFonts w:ascii="Palatino Linotype" w:eastAsia="Calibri" w:hAnsi="Palatino Linotype"/>
                <w:color w:val="000000"/>
                <w:sz w:val="21"/>
                <w:szCs w:val="21"/>
              </w:rPr>
              <w:t>In particolare</w:t>
            </w:r>
            <w:r>
              <w:rPr>
                <w:rFonts w:ascii="Palatino Linotype" w:eastAsia="Calibri" w:hAnsi="Palatino Linotype"/>
                <w:color w:val="000000"/>
                <w:sz w:val="21"/>
                <w:szCs w:val="21"/>
              </w:rPr>
              <w:t>,</w:t>
            </w:r>
            <w:r w:rsidRPr="003A6A67">
              <w:rPr>
                <w:rFonts w:ascii="Palatino Linotype" w:eastAsia="Calibri" w:hAnsi="Palatino Linotype"/>
                <w:color w:val="000000"/>
                <w:sz w:val="21"/>
                <w:szCs w:val="21"/>
              </w:rPr>
              <w:t xml:space="preserve"> si richiamano le regole al divieto di:</w:t>
            </w:r>
          </w:p>
          <w:p w:rsidR="00220A11" w:rsidRDefault="00220A11" w:rsidP="00220A11">
            <w:pPr>
              <w:pStyle w:val="Corpotesto"/>
              <w:numPr>
                <w:ilvl w:val="0"/>
                <w:numId w:val="47"/>
              </w:numPr>
              <w:spacing w:after="40"/>
              <w:jc w:val="both"/>
              <w:rPr>
                <w:rFonts w:ascii="Palatino Linotype" w:eastAsia="Calibri" w:hAnsi="Palatino Linotype"/>
                <w:color w:val="000000"/>
                <w:sz w:val="21"/>
                <w:szCs w:val="21"/>
              </w:rPr>
            </w:pPr>
            <w:r>
              <w:rPr>
                <w:rFonts w:ascii="Palatino Linotype" w:eastAsia="Calibri" w:hAnsi="Palatino Linotype"/>
                <w:color w:val="000000"/>
                <w:sz w:val="21"/>
                <w:szCs w:val="21"/>
              </w:rPr>
              <w:t>rendere pubbliche le segnalazioni ricevute;</w:t>
            </w:r>
          </w:p>
          <w:p w:rsidR="00220A11" w:rsidRDefault="00220A11" w:rsidP="00220A11">
            <w:pPr>
              <w:pStyle w:val="Corpotesto"/>
              <w:numPr>
                <w:ilvl w:val="0"/>
                <w:numId w:val="47"/>
              </w:numPr>
              <w:spacing w:after="40"/>
              <w:jc w:val="both"/>
              <w:rPr>
                <w:rFonts w:ascii="Palatino Linotype" w:eastAsia="Calibri" w:hAnsi="Palatino Linotype"/>
                <w:color w:val="000000"/>
                <w:sz w:val="21"/>
                <w:szCs w:val="21"/>
              </w:rPr>
            </w:pPr>
            <w:r>
              <w:rPr>
                <w:rFonts w:ascii="Palatino Linotype" w:eastAsia="Calibri" w:hAnsi="Palatino Linotype"/>
                <w:color w:val="000000"/>
                <w:sz w:val="21"/>
                <w:szCs w:val="21"/>
              </w:rPr>
              <w:t>mancato adempimento di quanto previsto dalla normativa di pertinenza</w:t>
            </w:r>
            <w:r w:rsidRPr="003A6A67">
              <w:rPr>
                <w:rFonts w:ascii="Palatino Linotype" w:eastAsia="Calibri" w:hAnsi="Palatino Linotype"/>
                <w:color w:val="000000"/>
                <w:sz w:val="21"/>
                <w:szCs w:val="21"/>
              </w:rPr>
              <w:t>;</w:t>
            </w:r>
          </w:p>
          <w:p w:rsidR="00220A11" w:rsidRPr="003A6A67" w:rsidRDefault="00220A11" w:rsidP="00220A11">
            <w:pPr>
              <w:pStyle w:val="Corpotesto"/>
              <w:numPr>
                <w:ilvl w:val="0"/>
                <w:numId w:val="47"/>
              </w:numPr>
              <w:spacing w:after="40"/>
              <w:jc w:val="both"/>
              <w:rPr>
                <w:rFonts w:ascii="Palatino Linotype" w:eastAsia="Calibri" w:hAnsi="Palatino Linotype"/>
                <w:color w:val="000000"/>
                <w:sz w:val="21"/>
                <w:szCs w:val="21"/>
              </w:rPr>
            </w:pPr>
            <w:r>
              <w:rPr>
                <w:rFonts w:ascii="Palatino Linotype" w:eastAsia="Calibri" w:hAnsi="Palatino Linotype"/>
                <w:color w:val="000000"/>
                <w:sz w:val="21"/>
                <w:szCs w:val="21"/>
              </w:rPr>
              <w:t>attuare azioni discriminatorie nei confronti del segnalante;</w:t>
            </w:r>
          </w:p>
          <w:p w:rsidR="00220A11" w:rsidRPr="003A6A67" w:rsidRDefault="00220A11" w:rsidP="00220A11">
            <w:pPr>
              <w:pStyle w:val="Corpotesto"/>
              <w:numPr>
                <w:ilvl w:val="0"/>
                <w:numId w:val="47"/>
              </w:numPr>
              <w:spacing w:after="40"/>
              <w:jc w:val="both"/>
              <w:rPr>
                <w:rFonts w:ascii="Palatino Linotype" w:eastAsia="Calibri" w:hAnsi="Palatino Linotype"/>
                <w:color w:val="000000"/>
                <w:sz w:val="21"/>
                <w:szCs w:val="21"/>
              </w:rPr>
            </w:pPr>
            <w:r w:rsidRPr="003A6A67">
              <w:rPr>
                <w:rFonts w:ascii="Palatino Linotype" w:eastAsia="Calibri" w:hAnsi="Palatino Linotype"/>
                <w:color w:val="000000"/>
                <w:sz w:val="21"/>
                <w:szCs w:val="21"/>
              </w:rPr>
              <w:t>promettere o concedere favoritismi nella comunicazione di informazioni e documenti;</w:t>
            </w:r>
          </w:p>
          <w:p w:rsidR="00220A11" w:rsidRPr="003A6A67" w:rsidRDefault="00220A11" w:rsidP="00220A11">
            <w:pPr>
              <w:pStyle w:val="Corpotesto"/>
              <w:numPr>
                <w:ilvl w:val="0"/>
                <w:numId w:val="47"/>
              </w:numPr>
              <w:spacing w:after="40"/>
              <w:jc w:val="both"/>
              <w:rPr>
                <w:rFonts w:ascii="Palatino Linotype" w:eastAsia="Calibri" w:hAnsi="Palatino Linotype"/>
                <w:color w:val="000000"/>
                <w:sz w:val="21"/>
                <w:szCs w:val="21"/>
              </w:rPr>
            </w:pPr>
            <w:r w:rsidRPr="003A6A67">
              <w:rPr>
                <w:rFonts w:ascii="Palatino Linotype" w:eastAsia="Calibri" w:hAnsi="Palatino Linotype"/>
                <w:color w:val="000000"/>
                <w:sz w:val="21"/>
                <w:szCs w:val="21"/>
              </w:rPr>
              <w:t xml:space="preserve">alterare il funzionamento di un sistema informatico o telematico della Pubblica Amministrazione o </w:t>
            </w:r>
            <w:r w:rsidRPr="003A6A67">
              <w:rPr>
                <w:rFonts w:ascii="Palatino Linotype" w:eastAsia="Calibri" w:hAnsi="Palatino Linotype"/>
                <w:color w:val="000000"/>
                <w:sz w:val="21"/>
                <w:szCs w:val="21"/>
              </w:rPr>
              <w:lastRenderedPageBreak/>
              <w:t>manipolare i dati in esso contenuti al fine di ottenere un ingiusto profitto.</w:t>
            </w:r>
          </w:p>
          <w:p w:rsidR="00220A11" w:rsidRPr="003A6A67" w:rsidRDefault="00220A11" w:rsidP="00220A11">
            <w:pPr>
              <w:pStyle w:val="Corpotesto"/>
              <w:spacing w:after="40"/>
              <w:jc w:val="both"/>
              <w:rPr>
                <w:rFonts w:ascii="Palatino Linotype" w:eastAsia="Calibri" w:hAnsi="Palatino Linotype"/>
                <w:color w:val="000000"/>
                <w:sz w:val="21"/>
                <w:szCs w:val="21"/>
              </w:rPr>
            </w:pPr>
            <w:r w:rsidRPr="003A6A67">
              <w:rPr>
                <w:rFonts w:ascii="Palatino Linotype" w:eastAsia="Calibri" w:hAnsi="Palatino Linotype"/>
                <w:color w:val="000000"/>
                <w:sz w:val="21"/>
                <w:szCs w:val="21"/>
              </w:rPr>
              <w:t>Ogni operazione deve avere un adeguato supporto documentale al fine di poter procedere in qualsiasi momento all’effettuazione di controlli che attestino le caratteristiche e le motivazioni dell’operazione ed individuino i soggetti che hanno verificato, autorizzato e registrato l’operazione medesima.</w:t>
            </w:r>
          </w:p>
        </w:tc>
      </w:tr>
    </w:tbl>
    <w:p w:rsidR="001A6A6B" w:rsidRPr="0013677F" w:rsidRDefault="001A6A6B" w:rsidP="00EB28EA">
      <w:pPr>
        <w:rPr>
          <w:rFonts w:ascii="Palatino Linotype" w:hAnsi="Palatino Linotype"/>
          <w:b/>
          <w:sz w:val="22"/>
          <w:szCs w:val="22"/>
        </w:rPr>
      </w:pPr>
    </w:p>
    <w:p w:rsidR="00EB28EA" w:rsidRPr="00702D07" w:rsidRDefault="00EB28EA" w:rsidP="00EB28EA">
      <w:pPr>
        <w:autoSpaceDE w:val="0"/>
        <w:autoSpaceDN w:val="0"/>
        <w:adjustRightInd w:val="0"/>
        <w:jc w:val="both"/>
        <w:rPr>
          <w:rFonts w:ascii="Palatino Linotype" w:hAnsi="Palatino Linotype" w:cs="Arial"/>
          <w:b/>
        </w:rPr>
      </w:pPr>
      <w:r w:rsidRPr="00702D07">
        <w:rPr>
          <w:rFonts w:ascii="Palatino Linotype" w:hAnsi="Palatino Linotype" w:cs="Arial"/>
          <w:b/>
        </w:rPr>
        <w:t>4.</w:t>
      </w:r>
      <w:r>
        <w:rPr>
          <w:rFonts w:ascii="Palatino Linotype" w:hAnsi="Palatino Linotype" w:cs="Arial"/>
          <w:b/>
        </w:rPr>
        <w:t>8</w:t>
      </w:r>
      <w:r w:rsidRPr="00702D07">
        <w:rPr>
          <w:rFonts w:ascii="Palatino Linotype" w:hAnsi="Palatino Linotype" w:cs="Arial"/>
          <w:b/>
        </w:rPr>
        <w:t xml:space="preserve">.  AREA A RISCHIO: </w:t>
      </w:r>
      <w:r w:rsidR="0079682A">
        <w:rPr>
          <w:rFonts w:ascii="Palatino Linotype" w:hAnsi="Palatino Linotype" w:cs="Arial"/>
          <w:b/>
        </w:rPr>
        <w:t xml:space="preserve">Delitti informatici: </w:t>
      </w:r>
      <w:r>
        <w:rPr>
          <w:rFonts w:ascii="Palatino Linotype" w:hAnsi="Palatino Linotype" w:cs="Arial"/>
          <w:b/>
        </w:rPr>
        <w:t xml:space="preserve">Piattaforme informatiche e accesso a banche dati pubbliche </w:t>
      </w:r>
    </w:p>
    <w:p w:rsidR="00EB28EA" w:rsidRDefault="00EB28EA" w:rsidP="00EB28EA">
      <w:pPr>
        <w:rPr>
          <w:rFonts w:ascii="Palatino Linotype" w:hAnsi="Palatino Linotype"/>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662"/>
        <w:gridCol w:w="1701"/>
      </w:tblGrid>
      <w:tr w:rsidR="009B40B2" w:rsidRPr="00BD1A2D" w:rsidTr="009B40B2">
        <w:tc>
          <w:tcPr>
            <w:tcW w:w="1844" w:type="dxa"/>
          </w:tcPr>
          <w:p w:rsidR="009B40B2" w:rsidRPr="00BD1A2D" w:rsidRDefault="009B40B2" w:rsidP="00D628DA">
            <w:pPr>
              <w:autoSpaceDE w:val="0"/>
              <w:autoSpaceDN w:val="0"/>
              <w:adjustRightInd w:val="0"/>
              <w:jc w:val="both"/>
              <w:rPr>
                <w:rFonts w:ascii="Palatino Linotype" w:hAnsi="Palatino Linotype" w:cs="Arial"/>
                <w:sz w:val="21"/>
                <w:szCs w:val="21"/>
              </w:rPr>
            </w:pPr>
            <w:r w:rsidRPr="00BD1A2D">
              <w:rPr>
                <w:rFonts w:ascii="Palatino Linotype" w:hAnsi="Palatino Linotype" w:cs="Arial"/>
                <w:sz w:val="21"/>
                <w:szCs w:val="21"/>
              </w:rPr>
              <w:t>Codice Processo</w:t>
            </w:r>
          </w:p>
        </w:tc>
        <w:tc>
          <w:tcPr>
            <w:tcW w:w="6662" w:type="dxa"/>
          </w:tcPr>
          <w:p w:rsidR="009B40B2" w:rsidRPr="00BD1A2D" w:rsidRDefault="009B40B2" w:rsidP="00D628DA">
            <w:pPr>
              <w:autoSpaceDE w:val="0"/>
              <w:autoSpaceDN w:val="0"/>
              <w:adjustRightInd w:val="0"/>
              <w:jc w:val="both"/>
              <w:rPr>
                <w:rFonts w:ascii="Palatino Linotype" w:hAnsi="Palatino Linotype" w:cs="Arial"/>
                <w:b/>
                <w:sz w:val="21"/>
                <w:szCs w:val="21"/>
              </w:rPr>
            </w:pPr>
            <w:r w:rsidRPr="00BD1A2D">
              <w:rPr>
                <w:rFonts w:ascii="Palatino Linotype" w:hAnsi="Palatino Linotype" w:cs="Arial"/>
                <w:b/>
                <w:sz w:val="21"/>
                <w:szCs w:val="21"/>
              </w:rPr>
              <w:t>4.8</w:t>
            </w:r>
            <w:r>
              <w:rPr>
                <w:rFonts w:ascii="Palatino Linotype" w:hAnsi="Palatino Linotype" w:cs="Arial"/>
                <w:b/>
                <w:sz w:val="21"/>
                <w:szCs w:val="21"/>
              </w:rPr>
              <w:t>.1</w:t>
            </w:r>
          </w:p>
        </w:tc>
        <w:tc>
          <w:tcPr>
            <w:tcW w:w="1701" w:type="dxa"/>
          </w:tcPr>
          <w:p w:rsidR="009B40B2" w:rsidRPr="00BD1A2D" w:rsidRDefault="009B40B2" w:rsidP="00D628DA">
            <w:pPr>
              <w:autoSpaceDE w:val="0"/>
              <w:autoSpaceDN w:val="0"/>
              <w:adjustRightInd w:val="0"/>
              <w:jc w:val="both"/>
              <w:rPr>
                <w:rFonts w:ascii="Palatino Linotype" w:hAnsi="Palatino Linotype" w:cs="Arial"/>
                <w:b/>
                <w:sz w:val="21"/>
                <w:szCs w:val="21"/>
              </w:rPr>
            </w:pPr>
            <w:r>
              <w:rPr>
                <w:rFonts w:ascii="Palatino Linotype" w:hAnsi="Palatino Linotype" w:cs="Arial"/>
                <w:b/>
                <w:sz w:val="21"/>
                <w:szCs w:val="21"/>
              </w:rPr>
              <w:t>Rev.0</w:t>
            </w:r>
          </w:p>
        </w:tc>
      </w:tr>
      <w:tr w:rsidR="00EB28EA" w:rsidRPr="00BD1A2D" w:rsidTr="00824C38">
        <w:tc>
          <w:tcPr>
            <w:tcW w:w="1844" w:type="dxa"/>
          </w:tcPr>
          <w:p w:rsidR="00EB28EA" w:rsidRPr="00BD1A2D" w:rsidRDefault="00EB28EA" w:rsidP="00D628DA">
            <w:pPr>
              <w:autoSpaceDE w:val="0"/>
              <w:autoSpaceDN w:val="0"/>
              <w:adjustRightInd w:val="0"/>
              <w:jc w:val="both"/>
              <w:rPr>
                <w:rFonts w:ascii="Palatino Linotype" w:hAnsi="Palatino Linotype" w:cs="Arial"/>
                <w:sz w:val="21"/>
                <w:szCs w:val="21"/>
              </w:rPr>
            </w:pPr>
            <w:r w:rsidRPr="00BD1A2D">
              <w:rPr>
                <w:rFonts w:ascii="Palatino Linotype" w:hAnsi="Palatino Linotype" w:cs="Arial"/>
                <w:sz w:val="21"/>
                <w:szCs w:val="21"/>
              </w:rPr>
              <w:t xml:space="preserve">Titolo </w:t>
            </w:r>
          </w:p>
        </w:tc>
        <w:tc>
          <w:tcPr>
            <w:tcW w:w="8363" w:type="dxa"/>
            <w:gridSpan w:val="2"/>
          </w:tcPr>
          <w:p w:rsidR="00EB28EA" w:rsidRPr="00BD1A2D" w:rsidRDefault="00EB28EA" w:rsidP="00D628DA">
            <w:pPr>
              <w:autoSpaceDE w:val="0"/>
              <w:autoSpaceDN w:val="0"/>
              <w:adjustRightInd w:val="0"/>
              <w:jc w:val="both"/>
              <w:rPr>
                <w:rFonts w:ascii="Palatino Linotype" w:hAnsi="Palatino Linotype" w:cs="Arial"/>
                <w:b/>
                <w:sz w:val="21"/>
                <w:szCs w:val="21"/>
              </w:rPr>
            </w:pPr>
            <w:bookmarkStart w:id="114" w:name="Piattaf_inform_accesso_dati_PA"/>
            <w:bookmarkEnd w:id="114"/>
            <w:r w:rsidRPr="00BD1A2D">
              <w:rPr>
                <w:rFonts w:ascii="Palatino Linotype" w:hAnsi="Palatino Linotype" w:cs="Arial"/>
                <w:b/>
                <w:sz w:val="21"/>
                <w:szCs w:val="21"/>
              </w:rPr>
              <w:t>Piattaforme informatiche e accesso a banche dati pubbliche</w:t>
            </w:r>
          </w:p>
        </w:tc>
      </w:tr>
      <w:tr w:rsidR="00EB28EA" w:rsidRPr="00BD1A2D" w:rsidTr="00824C38">
        <w:tc>
          <w:tcPr>
            <w:tcW w:w="1844" w:type="dxa"/>
          </w:tcPr>
          <w:p w:rsidR="00EB28EA" w:rsidRPr="00BD1A2D" w:rsidRDefault="00EB28EA" w:rsidP="00D628DA">
            <w:pPr>
              <w:autoSpaceDE w:val="0"/>
              <w:autoSpaceDN w:val="0"/>
              <w:adjustRightInd w:val="0"/>
              <w:jc w:val="both"/>
              <w:rPr>
                <w:rFonts w:ascii="Palatino Linotype" w:hAnsi="Palatino Linotype" w:cs="Arial"/>
                <w:sz w:val="21"/>
                <w:szCs w:val="21"/>
              </w:rPr>
            </w:pPr>
            <w:r w:rsidRPr="00BD1A2D">
              <w:rPr>
                <w:rFonts w:ascii="Palatino Linotype" w:hAnsi="Palatino Linotype" w:cs="Arial"/>
                <w:sz w:val="21"/>
                <w:szCs w:val="21"/>
              </w:rPr>
              <w:t>Attività – Finalità</w:t>
            </w:r>
          </w:p>
        </w:tc>
        <w:tc>
          <w:tcPr>
            <w:tcW w:w="8363" w:type="dxa"/>
            <w:gridSpan w:val="2"/>
          </w:tcPr>
          <w:p w:rsidR="00EB28EA" w:rsidRPr="00BD1A2D" w:rsidRDefault="00EB28EA" w:rsidP="00D628DA">
            <w:pPr>
              <w:autoSpaceDE w:val="0"/>
              <w:autoSpaceDN w:val="0"/>
              <w:adjustRightInd w:val="0"/>
              <w:jc w:val="both"/>
              <w:rPr>
                <w:rFonts w:ascii="Palatino Linotype" w:hAnsi="Palatino Linotype"/>
                <w:sz w:val="21"/>
                <w:szCs w:val="21"/>
              </w:rPr>
            </w:pPr>
            <w:r w:rsidRPr="00BD1A2D">
              <w:rPr>
                <w:rFonts w:ascii="Palatino Linotype" w:hAnsi="Palatino Linotype"/>
                <w:sz w:val="21"/>
                <w:szCs w:val="21"/>
              </w:rPr>
              <w:t xml:space="preserve">Nell’ambito di questo processo si fa riferimento alle attività di  </w:t>
            </w:r>
            <w:r w:rsidRPr="00BD1A2D">
              <w:rPr>
                <w:rFonts w:ascii="Palatino Linotype" w:hAnsi="Palatino Linotype"/>
                <w:b/>
                <w:sz w:val="21"/>
                <w:szCs w:val="21"/>
              </w:rPr>
              <w:t xml:space="preserve">EPG </w:t>
            </w:r>
            <w:r w:rsidRPr="00BD1A2D">
              <w:rPr>
                <w:rFonts w:ascii="Palatino Linotype" w:hAnsi="Palatino Linotype"/>
                <w:sz w:val="21"/>
                <w:szCs w:val="21"/>
              </w:rPr>
              <w:t xml:space="preserve"> finalizzate alla osservanza degli adempimenti prescritti dalle leggi, in materia di accesso alle banche dati e trattamento dei dati messi a disposizione da parte di enti pubblici.</w:t>
            </w:r>
          </w:p>
        </w:tc>
      </w:tr>
      <w:tr w:rsidR="00EB28EA" w:rsidRPr="00BD1A2D" w:rsidTr="00824C38">
        <w:tc>
          <w:tcPr>
            <w:tcW w:w="1844" w:type="dxa"/>
          </w:tcPr>
          <w:p w:rsidR="00EB28EA" w:rsidRPr="00BD1A2D" w:rsidRDefault="00EB28EA" w:rsidP="00D628DA">
            <w:pPr>
              <w:autoSpaceDE w:val="0"/>
              <w:autoSpaceDN w:val="0"/>
              <w:adjustRightInd w:val="0"/>
              <w:jc w:val="both"/>
              <w:rPr>
                <w:rFonts w:ascii="Palatino Linotype" w:hAnsi="Palatino Linotype" w:cs="Arial"/>
                <w:sz w:val="21"/>
                <w:szCs w:val="21"/>
              </w:rPr>
            </w:pPr>
            <w:r w:rsidRPr="00BD1A2D">
              <w:rPr>
                <w:rFonts w:ascii="Palatino Linotype" w:hAnsi="Palatino Linotype" w:cs="Arial"/>
                <w:sz w:val="21"/>
                <w:szCs w:val="21"/>
              </w:rPr>
              <w:t xml:space="preserve">Fasi - Sviluppo procedurale </w:t>
            </w:r>
          </w:p>
        </w:tc>
        <w:tc>
          <w:tcPr>
            <w:tcW w:w="8363" w:type="dxa"/>
            <w:gridSpan w:val="2"/>
          </w:tcPr>
          <w:p w:rsidR="00EB28EA" w:rsidRPr="00BD1A2D" w:rsidRDefault="00EB28EA" w:rsidP="00D628DA">
            <w:pPr>
              <w:autoSpaceDE w:val="0"/>
              <w:autoSpaceDN w:val="0"/>
              <w:adjustRightInd w:val="0"/>
              <w:jc w:val="both"/>
              <w:rPr>
                <w:rFonts w:ascii="Palatino Linotype" w:hAnsi="Palatino Linotype"/>
                <w:sz w:val="21"/>
                <w:szCs w:val="21"/>
              </w:rPr>
            </w:pPr>
            <w:r w:rsidRPr="00BD1A2D">
              <w:rPr>
                <w:rFonts w:ascii="Palatino Linotype" w:hAnsi="Palatino Linotype"/>
                <w:sz w:val="21"/>
                <w:szCs w:val="21"/>
              </w:rPr>
              <w:t>Il processo si articola nelle seguenti fasi:</w:t>
            </w:r>
          </w:p>
          <w:p w:rsidR="00EB28EA" w:rsidRPr="00BD1A2D" w:rsidRDefault="00EB28EA">
            <w:pPr>
              <w:numPr>
                <w:ilvl w:val="0"/>
                <w:numId w:val="67"/>
              </w:numPr>
              <w:autoSpaceDE w:val="0"/>
              <w:autoSpaceDN w:val="0"/>
              <w:adjustRightInd w:val="0"/>
              <w:jc w:val="both"/>
              <w:rPr>
                <w:rFonts w:ascii="Palatino Linotype" w:hAnsi="Palatino Linotype"/>
                <w:sz w:val="21"/>
                <w:szCs w:val="21"/>
              </w:rPr>
            </w:pPr>
            <w:r w:rsidRPr="00BD1A2D">
              <w:rPr>
                <w:rFonts w:ascii="Palatino Linotype" w:hAnsi="Palatino Linotype"/>
                <w:sz w:val="21"/>
                <w:szCs w:val="21"/>
              </w:rPr>
              <w:t xml:space="preserve">richiesta e definizione dell’accordo con l’Ente Pubblico, per l’accesso alle informazioni contenute in banche dati gestite da quest’ultimo </w:t>
            </w:r>
          </w:p>
          <w:p w:rsidR="00EB28EA" w:rsidRPr="00BD1A2D" w:rsidRDefault="00EB28EA">
            <w:pPr>
              <w:numPr>
                <w:ilvl w:val="0"/>
                <w:numId w:val="67"/>
              </w:numPr>
              <w:autoSpaceDE w:val="0"/>
              <w:autoSpaceDN w:val="0"/>
              <w:adjustRightInd w:val="0"/>
              <w:jc w:val="both"/>
              <w:rPr>
                <w:rFonts w:ascii="Palatino Linotype" w:hAnsi="Palatino Linotype"/>
                <w:sz w:val="21"/>
                <w:szCs w:val="21"/>
              </w:rPr>
            </w:pPr>
            <w:r w:rsidRPr="00BD1A2D">
              <w:rPr>
                <w:rFonts w:ascii="Palatino Linotype" w:hAnsi="Palatino Linotype"/>
                <w:sz w:val="21"/>
                <w:szCs w:val="21"/>
              </w:rPr>
              <w:t>ottenimento delle necessarie autorizzazioni e delle credenziali di autenticazione per l’accesso via rete</w:t>
            </w:r>
          </w:p>
          <w:p w:rsidR="00EB28EA" w:rsidRPr="00BD1A2D" w:rsidRDefault="00EB28EA">
            <w:pPr>
              <w:numPr>
                <w:ilvl w:val="0"/>
                <w:numId w:val="67"/>
              </w:numPr>
              <w:autoSpaceDE w:val="0"/>
              <w:autoSpaceDN w:val="0"/>
              <w:adjustRightInd w:val="0"/>
              <w:jc w:val="both"/>
              <w:rPr>
                <w:rFonts w:ascii="Palatino Linotype" w:hAnsi="Palatino Linotype"/>
                <w:sz w:val="21"/>
                <w:szCs w:val="21"/>
              </w:rPr>
            </w:pPr>
            <w:r w:rsidRPr="00BD1A2D">
              <w:rPr>
                <w:rFonts w:ascii="Palatino Linotype" w:hAnsi="Palatino Linotype"/>
                <w:sz w:val="21"/>
                <w:szCs w:val="21"/>
              </w:rPr>
              <w:t>definizione dei profili di accesso per il personale interessato e attribuzione delle credenziali di autenticazione</w:t>
            </w:r>
          </w:p>
          <w:p w:rsidR="00EB28EA" w:rsidRPr="00BD1A2D" w:rsidRDefault="00EB28EA">
            <w:pPr>
              <w:numPr>
                <w:ilvl w:val="0"/>
                <w:numId w:val="67"/>
              </w:numPr>
              <w:autoSpaceDE w:val="0"/>
              <w:autoSpaceDN w:val="0"/>
              <w:adjustRightInd w:val="0"/>
              <w:jc w:val="both"/>
              <w:rPr>
                <w:rFonts w:ascii="Palatino Linotype" w:hAnsi="Palatino Linotype"/>
                <w:sz w:val="21"/>
                <w:szCs w:val="21"/>
              </w:rPr>
            </w:pPr>
            <w:r w:rsidRPr="00BD1A2D">
              <w:rPr>
                <w:rFonts w:ascii="Palatino Linotype" w:hAnsi="Palatino Linotype"/>
                <w:sz w:val="21"/>
                <w:szCs w:val="21"/>
              </w:rPr>
              <w:t>accessi da parte del personale incaricato e trattamento dei dati e delle informazioni necessarie allo svolgimento delle attività aziendali, seguendo le apposite istruzioni che regolano le attività degli incaricati al trattamento dei dati</w:t>
            </w:r>
          </w:p>
        </w:tc>
      </w:tr>
      <w:tr w:rsidR="00EB28EA" w:rsidRPr="00BD1A2D" w:rsidTr="00824C38">
        <w:tc>
          <w:tcPr>
            <w:tcW w:w="1844" w:type="dxa"/>
          </w:tcPr>
          <w:p w:rsidR="00EB28EA" w:rsidRPr="00BD1A2D" w:rsidRDefault="00EB28EA" w:rsidP="00D628DA">
            <w:pPr>
              <w:autoSpaceDE w:val="0"/>
              <w:autoSpaceDN w:val="0"/>
              <w:adjustRightInd w:val="0"/>
              <w:jc w:val="both"/>
              <w:rPr>
                <w:rFonts w:ascii="Palatino Linotype" w:hAnsi="Palatino Linotype" w:cs="Arial"/>
                <w:sz w:val="21"/>
                <w:szCs w:val="21"/>
              </w:rPr>
            </w:pPr>
            <w:r w:rsidRPr="00BD1A2D">
              <w:rPr>
                <w:rFonts w:ascii="Palatino Linotype" w:hAnsi="Palatino Linotype" w:cs="Arial"/>
                <w:sz w:val="21"/>
                <w:szCs w:val="21"/>
              </w:rPr>
              <w:t>Ipotesi di reato</w:t>
            </w:r>
          </w:p>
        </w:tc>
        <w:tc>
          <w:tcPr>
            <w:tcW w:w="8363" w:type="dxa"/>
            <w:gridSpan w:val="2"/>
          </w:tcPr>
          <w:p w:rsidR="00EB28EA" w:rsidRPr="00BD1A2D" w:rsidRDefault="00EB28EA">
            <w:pPr>
              <w:numPr>
                <w:ilvl w:val="0"/>
                <w:numId w:val="69"/>
              </w:numPr>
              <w:autoSpaceDE w:val="0"/>
              <w:autoSpaceDN w:val="0"/>
              <w:adjustRightInd w:val="0"/>
              <w:jc w:val="both"/>
              <w:rPr>
                <w:rFonts w:ascii="Palatino Linotype" w:hAnsi="Palatino Linotype"/>
                <w:sz w:val="21"/>
                <w:szCs w:val="21"/>
              </w:rPr>
            </w:pPr>
            <w:r w:rsidRPr="00BD1A2D">
              <w:rPr>
                <w:rFonts w:ascii="Palatino Linotype" w:hAnsi="Palatino Linotype"/>
                <w:sz w:val="21"/>
                <w:szCs w:val="21"/>
              </w:rPr>
              <w:t>Frode informatica ai danni dello Stato</w:t>
            </w:r>
          </w:p>
          <w:p w:rsidR="00EB28EA" w:rsidRPr="00BD1A2D" w:rsidRDefault="00EB28EA">
            <w:pPr>
              <w:numPr>
                <w:ilvl w:val="0"/>
                <w:numId w:val="69"/>
              </w:numPr>
              <w:autoSpaceDE w:val="0"/>
              <w:autoSpaceDN w:val="0"/>
              <w:adjustRightInd w:val="0"/>
              <w:jc w:val="both"/>
              <w:rPr>
                <w:rFonts w:ascii="Palatino Linotype" w:hAnsi="Palatino Linotype"/>
                <w:sz w:val="21"/>
                <w:szCs w:val="21"/>
              </w:rPr>
            </w:pPr>
            <w:r w:rsidRPr="00BD1A2D">
              <w:rPr>
                <w:rFonts w:ascii="Palatino Linotype" w:hAnsi="Palatino Linotype"/>
                <w:sz w:val="21"/>
                <w:szCs w:val="21"/>
              </w:rPr>
              <w:t>Detenzione e diffusione abusiva di codici di accesso a sistemi informatici e telematici</w:t>
            </w:r>
          </w:p>
        </w:tc>
      </w:tr>
      <w:tr w:rsidR="00EB28EA" w:rsidRPr="00BD1A2D" w:rsidTr="00824C38">
        <w:tc>
          <w:tcPr>
            <w:tcW w:w="1844" w:type="dxa"/>
          </w:tcPr>
          <w:p w:rsidR="00EB28EA" w:rsidRPr="00BD1A2D" w:rsidRDefault="00EB28EA" w:rsidP="00D628DA">
            <w:pPr>
              <w:autoSpaceDE w:val="0"/>
              <w:autoSpaceDN w:val="0"/>
              <w:adjustRightInd w:val="0"/>
              <w:jc w:val="both"/>
              <w:rPr>
                <w:rFonts w:ascii="Palatino Linotype" w:hAnsi="Palatino Linotype" w:cs="Arial"/>
                <w:sz w:val="21"/>
                <w:szCs w:val="21"/>
              </w:rPr>
            </w:pPr>
            <w:r w:rsidRPr="00BD1A2D">
              <w:rPr>
                <w:rFonts w:ascii="Palatino Linotype" w:hAnsi="Palatino Linotype" w:cs="Arial"/>
                <w:sz w:val="21"/>
                <w:szCs w:val="21"/>
              </w:rPr>
              <w:t>Monitoraggio e controllo</w:t>
            </w:r>
          </w:p>
        </w:tc>
        <w:tc>
          <w:tcPr>
            <w:tcW w:w="8363" w:type="dxa"/>
            <w:gridSpan w:val="2"/>
          </w:tcPr>
          <w:p w:rsidR="00EB28EA" w:rsidRPr="00BD1A2D" w:rsidRDefault="00EB28EA" w:rsidP="00D628DA">
            <w:pPr>
              <w:autoSpaceDE w:val="0"/>
              <w:autoSpaceDN w:val="0"/>
              <w:adjustRightInd w:val="0"/>
              <w:jc w:val="both"/>
              <w:rPr>
                <w:rFonts w:ascii="Palatino Linotype" w:hAnsi="Palatino Linotype"/>
                <w:sz w:val="21"/>
                <w:szCs w:val="21"/>
              </w:rPr>
            </w:pPr>
            <w:r w:rsidRPr="00BD1A2D">
              <w:rPr>
                <w:rFonts w:ascii="Palatino Linotype" w:hAnsi="Palatino Linotype"/>
                <w:sz w:val="21"/>
                <w:szCs w:val="21"/>
              </w:rPr>
              <w:t>Il sistema di controllo si basa sui seguenti elementi:</w:t>
            </w:r>
          </w:p>
          <w:p w:rsidR="00EB28EA" w:rsidRPr="00BD1A2D" w:rsidRDefault="00EB28EA">
            <w:pPr>
              <w:numPr>
                <w:ilvl w:val="0"/>
                <w:numId w:val="65"/>
              </w:numPr>
              <w:autoSpaceDE w:val="0"/>
              <w:autoSpaceDN w:val="0"/>
              <w:adjustRightInd w:val="0"/>
              <w:jc w:val="both"/>
              <w:rPr>
                <w:rFonts w:ascii="Palatino Linotype" w:hAnsi="Palatino Linotype"/>
                <w:sz w:val="21"/>
                <w:szCs w:val="21"/>
              </w:rPr>
            </w:pPr>
            <w:r w:rsidRPr="00BD1A2D">
              <w:rPr>
                <w:rFonts w:ascii="Palatino Linotype" w:hAnsi="Palatino Linotype"/>
                <w:sz w:val="21"/>
                <w:szCs w:val="21"/>
              </w:rPr>
              <w:t>distribuzione formalizzata, a tutti gli incaricati del trattamento, delle apposite istruzioni sulle modalità di accesso e trattamento  dei dati tenendo conto della normativa in materia di privacy (D.Lgs 196/2003)</w:t>
            </w:r>
          </w:p>
          <w:p w:rsidR="00EB28EA" w:rsidRPr="00BD1A2D" w:rsidRDefault="00EB28EA">
            <w:pPr>
              <w:numPr>
                <w:ilvl w:val="0"/>
                <w:numId w:val="65"/>
              </w:numPr>
              <w:autoSpaceDE w:val="0"/>
              <w:autoSpaceDN w:val="0"/>
              <w:adjustRightInd w:val="0"/>
              <w:jc w:val="both"/>
              <w:rPr>
                <w:rFonts w:ascii="Palatino Linotype" w:hAnsi="Palatino Linotype"/>
                <w:sz w:val="21"/>
                <w:szCs w:val="21"/>
              </w:rPr>
            </w:pPr>
            <w:r w:rsidRPr="00BD1A2D">
              <w:rPr>
                <w:rFonts w:ascii="Palatino Linotype" w:hAnsi="Palatino Linotype"/>
                <w:sz w:val="21"/>
                <w:szCs w:val="21"/>
              </w:rPr>
              <w:t>attribuzione delle credenziali di autorizzazione agli incaricati del trattamento interessati all’accesso alle banche dati pubbliche</w:t>
            </w:r>
          </w:p>
          <w:p w:rsidR="00EB28EA" w:rsidRPr="00BD1A2D" w:rsidRDefault="00EB28EA">
            <w:pPr>
              <w:numPr>
                <w:ilvl w:val="0"/>
                <w:numId w:val="65"/>
              </w:numPr>
              <w:autoSpaceDE w:val="0"/>
              <w:autoSpaceDN w:val="0"/>
              <w:adjustRightInd w:val="0"/>
              <w:jc w:val="both"/>
              <w:rPr>
                <w:rFonts w:ascii="Palatino Linotype" w:hAnsi="Palatino Linotype"/>
                <w:sz w:val="21"/>
                <w:szCs w:val="21"/>
              </w:rPr>
            </w:pPr>
            <w:r w:rsidRPr="00BD1A2D">
              <w:rPr>
                <w:rFonts w:ascii="Palatino Linotype" w:hAnsi="Palatino Linotype"/>
                <w:sz w:val="21"/>
                <w:szCs w:val="21"/>
              </w:rPr>
              <w:t>verifica dell’osservanza delle prescrizioni a garanzia del corretto utilizzo delle abilitazioni e degli accessi alle banche dati.</w:t>
            </w:r>
          </w:p>
        </w:tc>
      </w:tr>
      <w:tr w:rsidR="00EB28EA" w:rsidRPr="00BD1A2D" w:rsidTr="00824C38">
        <w:tc>
          <w:tcPr>
            <w:tcW w:w="1844" w:type="dxa"/>
          </w:tcPr>
          <w:p w:rsidR="00EB28EA" w:rsidRPr="00BD1A2D" w:rsidRDefault="00EB28EA" w:rsidP="00D628DA">
            <w:pPr>
              <w:autoSpaceDE w:val="0"/>
              <w:autoSpaceDN w:val="0"/>
              <w:adjustRightInd w:val="0"/>
              <w:jc w:val="both"/>
              <w:rPr>
                <w:rFonts w:ascii="Palatino Linotype" w:hAnsi="Palatino Linotype" w:cs="Arial"/>
                <w:sz w:val="21"/>
                <w:szCs w:val="21"/>
              </w:rPr>
            </w:pPr>
            <w:r w:rsidRPr="00BD1A2D">
              <w:rPr>
                <w:rFonts w:ascii="Palatino Linotype" w:hAnsi="Palatino Linotype" w:cs="Arial"/>
                <w:sz w:val="21"/>
                <w:szCs w:val="21"/>
              </w:rPr>
              <w:t>Responsabilità Organizzative</w:t>
            </w:r>
          </w:p>
        </w:tc>
        <w:tc>
          <w:tcPr>
            <w:tcW w:w="8363" w:type="dxa"/>
            <w:gridSpan w:val="2"/>
          </w:tcPr>
          <w:p w:rsidR="00EB28EA" w:rsidRPr="00BD1A2D" w:rsidRDefault="00EB28EA" w:rsidP="00D628DA">
            <w:pPr>
              <w:autoSpaceDE w:val="0"/>
              <w:autoSpaceDN w:val="0"/>
              <w:adjustRightInd w:val="0"/>
              <w:jc w:val="both"/>
              <w:rPr>
                <w:rFonts w:ascii="Palatino Linotype" w:hAnsi="Palatino Linotype"/>
                <w:sz w:val="21"/>
                <w:szCs w:val="21"/>
              </w:rPr>
            </w:pPr>
            <w:r w:rsidRPr="00BD1A2D">
              <w:rPr>
                <w:rFonts w:ascii="Palatino Linotype" w:hAnsi="Palatino Linotype"/>
                <w:sz w:val="21"/>
                <w:szCs w:val="21"/>
              </w:rPr>
              <w:t xml:space="preserve">Le aree di responsabilità sono definite dal Sistema di gestione Privacy aziendale e dalle formali lettere di incarico con i profili di accesso. </w:t>
            </w:r>
          </w:p>
        </w:tc>
      </w:tr>
      <w:tr w:rsidR="00EB28EA" w:rsidRPr="00BD1A2D" w:rsidTr="00824C38">
        <w:tc>
          <w:tcPr>
            <w:tcW w:w="1844" w:type="dxa"/>
          </w:tcPr>
          <w:p w:rsidR="00EB28EA" w:rsidRPr="00BD1A2D" w:rsidRDefault="00EB28EA" w:rsidP="00D628DA">
            <w:pPr>
              <w:autoSpaceDE w:val="0"/>
              <w:autoSpaceDN w:val="0"/>
              <w:adjustRightInd w:val="0"/>
              <w:jc w:val="both"/>
              <w:rPr>
                <w:rFonts w:ascii="Palatino Linotype" w:hAnsi="Palatino Linotype" w:cs="Arial"/>
                <w:sz w:val="21"/>
                <w:szCs w:val="21"/>
              </w:rPr>
            </w:pPr>
            <w:r w:rsidRPr="00BD1A2D">
              <w:rPr>
                <w:rFonts w:ascii="Palatino Linotype" w:hAnsi="Palatino Linotype" w:cs="Arial"/>
                <w:sz w:val="21"/>
                <w:szCs w:val="21"/>
              </w:rPr>
              <w:t>Sistema Autorizzativo</w:t>
            </w:r>
          </w:p>
        </w:tc>
        <w:tc>
          <w:tcPr>
            <w:tcW w:w="8363" w:type="dxa"/>
            <w:gridSpan w:val="2"/>
          </w:tcPr>
          <w:p w:rsidR="00EB28EA" w:rsidRPr="00BD1A2D" w:rsidRDefault="00EB28EA" w:rsidP="00D628DA">
            <w:pPr>
              <w:autoSpaceDE w:val="0"/>
              <w:autoSpaceDN w:val="0"/>
              <w:adjustRightInd w:val="0"/>
              <w:jc w:val="both"/>
              <w:rPr>
                <w:rFonts w:ascii="Palatino Linotype" w:hAnsi="Palatino Linotype"/>
                <w:sz w:val="21"/>
                <w:szCs w:val="21"/>
              </w:rPr>
            </w:pPr>
            <w:r w:rsidRPr="00BD1A2D">
              <w:rPr>
                <w:rFonts w:ascii="Palatino Linotype" w:hAnsi="Palatino Linotype"/>
                <w:sz w:val="21"/>
                <w:szCs w:val="21"/>
              </w:rPr>
              <w:t>I rapporti con la Pubblica Amministrazione per l’ottenimento delle necessarie autorizzazioni all’accesso ai dati ed alle informazioni sono gestiti in conformità alle normative e regolamenti vigenti, dal Presidente e/o dal</w:t>
            </w:r>
            <w:r>
              <w:rPr>
                <w:rFonts w:ascii="Palatino Linotype" w:hAnsi="Palatino Linotype"/>
                <w:sz w:val="21"/>
                <w:szCs w:val="21"/>
              </w:rPr>
              <w:t xml:space="preserve">la </w:t>
            </w:r>
            <w:r w:rsidRPr="00BD1A2D">
              <w:rPr>
                <w:rFonts w:ascii="Palatino Linotype" w:hAnsi="Palatino Linotype"/>
                <w:sz w:val="21"/>
                <w:szCs w:val="21"/>
              </w:rPr>
              <w:t>Dire</w:t>
            </w:r>
            <w:r>
              <w:rPr>
                <w:rFonts w:ascii="Palatino Linotype" w:hAnsi="Palatino Linotype"/>
                <w:sz w:val="21"/>
                <w:szCs w:val="21"/>
              </w:rPr>
              <w:t>zione</w:t>
            </w:r>
            <w:r w:rsidRPr="00BD1A2D">
              <w:rPr>
                <w:rFonts w:ascii="Palatino Linotype" w:hAnsi="Palatino Linotype"/>
                <w:sz w:val="21"/>
                <w:szCs w:val="21"/>
              </w:rPr>
              <w:t xml:space="preserve">  e ove necessario da altri soggetti, cui è rilasciata specifica delega scritta. </w:t>
            </w:r>
          </w:p>
          <w:p w:rsidR="00EB28EA" w:rsidRPr="00BD1A2D" w:rsidRDefault="00EB28EA" w:rsidP="00D628DA">
            <w:pPr>
              <w:autoSpaceDE w:val="0"/>
              <w:autoSpaceDN w:val="0"/>
              <w:adjustRightInd w:val="0"/>
              <w:jc w:val="both"/>
              <w:rPr>
                <w:rFonts w:ascii="Palatino Linotype" w:hAnsi="Palatino Linotype"/>
                <w:sz w:val="21"/>
                <w:szCs w:val="21"/>
              </w:rPr>
            </w:pPr>
            <w:r w:rsidRPr="00BD1A2D">
              <w:rPr>
                <w:rFonts w:ascii="Palatino Linotype" w:hAnsi="Palatino Linotype"/>
                <w:sz w:val="21"/>
                <w:szCs w:val="21"/>
              </w:rPr>
              <w:t xml:space="preserve">Alle eventuali ispezioni da parte di Enti e soggetti a ciò espressamente delegati, partecipano </w:t>
            </w:r>
            <w:r>
              <w:rPr>
                <w:rFonts w:ascii="Palatino Linotype" w:hAnsi="Palatino Linotype"/>
                <w:sz w:val="21"/>
                <w:szCs w:val="21"/>
              </w:rPr>
              <w:t xml:space="preserve"> la Direzione </w:t>
            </w:r>
            <w:r w:rsidRPr="00BD1A2D">
              <w:rPr>
                <w:rFonts w:ascii="Palatino Linotype" w:hAnsi="Palatino Linotype"/>
                <w:sz w:val="21"/>
                <w:szCs w:val="21"/>
              </w:rPr>
              <w:t>e/o la funzione aziendale delegata al controllo del sistema informatico aziendale.</w:t>
            </w:r>
          </w:p>
        </w:tc>
      </w:tr>
      <w:tr w:rsidR="00EB28EA" w:rsidRPr="00BD1A2D" w:rsidTr="00824C38">
        <w:tc>
          <w:tcPr>
            <w:tcW w:w="1844" w:type="dxa"/>
          </w:tcPr>
          <w:p w:rsidR="00EB28EA" w:rsidRPr="00BD1A2D" w:rsidRDefault="00EB28EA" w:rsidP="00D628DA">
            <w:pPr>
              <w:autoSpaceDE w:val="0"/>
              <w:autoSpaceDN w:val="0"/>
              <w:adjustRightInd w:val="0"/>
              <w:jc w:val="both"/>
              <w:rPr>
                <w:rFonts w:ascii="Palatino Linotype" w:hAnsi="Palatino Linotype" w:cs="Arial"/>
                <w:sz w:val="21"/>
                <w:szCs w:val="21"/>
              </w:rPr>
            </w:pPr>
            <w:r w:rsidRPr="00BD1A2D">
              <w:rPr>
                <w:rFonts w:ascii="Palatino Linotype" w:hAnsi="Palatino Linotype" w:cs="Arial"/>
                <w:sz w:val="21"/>
                <w:szCs w:val="21"/>
              </w:rPr>
              <w:t xml:space="preserve">Procedure Organizzative di riferimento </w:t>
            </w:r>
          </w:p>
        </w:tc>
        <w:tc>
          <w:tcPr>
            <w:tcW w:w="8363" w:type="dxa"/>
            <w:gridSpan w:val="2"/>
          </w:tcPr>
          <w:p w:rsidR="00EB28EA" w:rsidRPr="00BD1A2D" w:rsidRDefault="00EB28EA" w:rsidP="00D628DA">
            <w:pPr>
              <w:autoSpaceDE w:val="0"/>
              <w:autoSpaceDN w:val="0"/>
              <w:adjustRightInd w:val="0"/>
              <w:jc w:val="both"/>
              <w:rPr>
                <w:rFonts w:ascii="Palatino Linotype" w:hAnsi="Palatino Linotype" w:cs="Arial"/>
                <w:sz w:val="21"/>
                <w:szCs w:val="21"/>
              </w:rPr>
            </w:pPr>
            <w:r w:rsidRPr="00BD1A2D">
              <w:rPr>
                <w:rFonts w:ascii="Palatino Linotype" w:hAnsi="Palatino Linotype" w:cs="Arial"/>
                <w:sz w:val="21"/>
                <w:szCs w:val="21"/>
              </w:rPr>
              <w:t>Sistema di gestione Privacy adottato dall’Azienda</w:t>
            </w:r>
          </w:p>
        </w:tc>
      </w:tr>
    </w:tbl>
    <w:p w:rsidR="00EB28EA" w:rsidRDefault="00EB28EA" w:rsidP="00EB28EA">
      <w:pPr>
        <w:rPr>
          <w:rFonts w:ascii="Palatino Linotype" w:hAnsi="Palatino Linotype"/>
          <w:b/>
        </w:rPr>
      </w:pPr>
    </w:p>
    <w:p w:rsidR="00EB28EA" w:rsidRPr="0013677F" w:rsidRDefault="00EB28EA" w:rsidP="00EB28EA">
      <w:pPr>
        <w:autoSpaceDE w:val="0"/>
        <w:autoSpaceDN w:val="0"/>
        <w:adjustRightInd w:val="0"/>
        <w:jc w:val="both"/>
        <w:rPr>
          <w:rFonts w:ascii="Palatino Linotype" w:hAnsi="Palatino Linotype"/>
          <w:b/>
          <w:sz w:val="22"/>
          <w:szCs w:val="22"/>
        </w:rPr>
      </w:pPr>
      <w:r w:rsidRPr="0013677F">
        <w:rPr>
          <w:rFonts w:ascii="Palatino Linotype" w:hAnsi="Palatino Linotype"/>
          <w:b/>
          <w:sz w:val="22"/>
          <w:szCs w:val="22"/>
        </w:rPr>
        <w:t>4.8.1 Comportamenti Organizzativi</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 xml:space="preserve">Si fa riferimento alle norme comportamentali contenute nel Codice Etico. </w:t>
      </w:r>
    </w:p>
    <w:p w:rsidR="00EB28EA" w:rsidRPr="0013677F" w:rsidRDefault="00EB28EA" w:rsidP="00EB28EA">
      <w:pPr>
        <w:autoSpaceDE w:val="0"/>
        <w:autoSpaceDN w:val="0"/>
        <w:adjustRightInd w:val="0"/>
        <w:jc w:val="both"/>
        <w:rPr>
          <w:rFonts w:ascii="Palatino Linotype" w:hAnsi="Palatino Linotype"/>
          <w:sz w:val="22"/>
          <w:szCs w:val="22"/>
        </w:rPr>
      </w:pPr>
      <w:r w:rsidRPr="0013677F">
        <w:rPr>
          <w:rFonts w:ascii="Palatino Linotype" w:hAnsi="Palatino Linotype"/>
          <w:sz w:val="22"/>
          <w:szCs w:val="22"/>
        </w:rPr>
        <w:t>In particolare si richiamano il divieto di:</w:t>
      </w:r>
    </w:p>
    <w:p w:rsidR="00EB28EA" w:rsidRPr="0013677F" w:rsidRDefault="00EB28EA">
      <w:pPr>
        <w:pStyle w:val="Corpotesto"/>
        <w:numPr>
          <w:ilvl w:val="0"/>
          <w:numId w:val="66"/>
        </w:numPr>
        <w:spacing w:after="40"/>
        <w:jc w:val="both"/>
        <w:rPr>
          <w:rFonts w:ascii="Palatino Linotype" w:hAnsi="Palatino Linotype"/>
          <w:color w:val="000000"/>
          <w:sz w:val="22"/>
          <w:szCs w:val="22"/>
        </w:rPr>
      </w:pPr>
      <w:r w:rsidRPr="0013677F">
        <w:rPr>
          <w:rFonts w:ascii="Palatino Linotype" w:hAnsi="Palatino Linotype"/>
          <w:color w:val="000000"/>
          <w:sz w:val="22"/>
          <w:szCs w:val="22"/>
        </w:rPr>
        <w:t>accedere in maniera non autorizzata ai sistemi informativi della Pubblica Amministrazione per ottenere e/o modificare informazioni a vantaggio dell’Azienda;</w:t>
      </w:r>
    </w:p>
    <w:p w:rsidR="00EB28EA" w:rsidRPr="0013677F" w:rsidRDefault="00EB28EA">
      <w:pPr>
        <w:pStyle w:val="Corpotesto"/>
        <w:numPr>
          <w:ilvl w:val="0"/>
          <w:numId w:val="66"/>
        </w:numPr>
        <w:spacing w:after="40"/>
        <w:jc w:val="both"/>
        <w:rPr>
          <w:rFonts w:ascii="Palatino Linotype" w:hAnsi="Palatino Linotype"/>
          <w:color w:val="000000"/>
          <w:sz w:val="22"/>
          <w:szCs w:val="22"/>
        </w:rPr>
      </w:pPr>
      <w:r w:rsidRPr="0013677F">
        <w:rPr>
          <w:rFonts w:ascii="Palatino Linotype" w:hAnsi="Palatino Linotype"/>
          <w:color w:val="000000"/>
          <w:sz w:val="22"/>
          <w:szCs w:val="22"/>
        </w:rPr>
        <w:t>alterare il funzionamento di un sistema informatico o telematico della Pubblica Amministrazione o manipolare i dati in esso contenuti al fine di ottenere un ingiusto profitto.</w:t>
      </w:r>
    </w:p>
    <w:p w:rsidR="00EB28EA" w:rsidRPr="0013677F" w:rsidRDefault="00EB28EA">
      <w:pPr>
        <w:pStyle w:val="Corpotesto"/>
        <w:numPr>
          <w:ilvl w:val="0"/>
          <w:numId w:val="66"/>
        </w:numPr>
        <w:spacing w:after="40"/>
        <w:jc w:val="both"/>
        <w:rPr>
          <w:rFonts w:ascii="Palatino Linotype" w:hAnsi="Palatino Linotype"/>
          <w:color w:val="000000"/>
          <w:sz w:val="22"/>
          <w:szCs w:val="22"/>
        </w:rPr>
      </w:pPr>
      <w:r w:rsidRPr="0013677F">
        <w:rPr>
          <w:rFonts w:ascii="Palatino Linotype" w:hAnsi="Palatino Linotype"/>
          <w:color w:val="000000"/>
          <w:sz w:val="22"/>
          <w:szCs w:val="22"/>
        </w:rPr>
        <w:t>produrre documenti e/o dati falsi o alterati od omettere informazioni per l’ottenimento di accessi ai dati ed alle informazioni di proprietà pubblica;</w:t>
      </w:r>
    </w:p>
    <w:p w:rsidR="00EB28EA" w:rsidRPr="0013677F" w:rsidRDefault="00EB28EA" w:rsidP="00EB28EA">
      <w:pPr>
        <w:pStyle w:val="Default"/>
        <w:spacing w:before="60" w:after="60"/>
        <w:jc w:val="both"/>
        <w:rPr>
          <w:rFonts w:ascii="Palatino Linotype" w:hAnsi="Palatino Linotype"/>
          <w:sz w:val="22"/>
          <w:szCs w:val="22"/>
        </w:rPr>
      </w:pPr>
      <w:r w:rsidRPr="0013677F">
        <w:rPr>
          <w:rFonts w:ascii="Palatino Linotype" w:hAnsi="Palatino Linotype"/>
          <w:sz w:val="22"/>
          <w:szCs w:val="22"/>
        </w:rPr>
        <w:t>e l’obbligo di:</w:t>
      </w:r>
    </w:p>
    <w:p w:rsidR="00EB28EA" w:rsidRPr="0013677F" w:rsidRDefault="00EB28EA">
      <w:pPr>
        <w:pStyle w:val="Default"/>
        <w:numPr>
          <w:ilvl w:val="0"/>
          <w:numId w:val="70"/>
        </w:numPr>
        <w:spacing w:before="60" w:after="60"/>
        <w:jc w:val="both"/>
        <w:rPr>
          <w:rFonts w:ascii="Palatino Linotype" w:hAnsi="Palatino Linotype"/>
          <w:sz w:val="22"/>
          <w:szCs w:val="22"/>
        </w:rPr>
      </w:pPr>
      <w:r w:rsidRPr="0013677F">
        <w:rPr>
          <w:rFonts w:ascii="Palatino Linotype" w:hAnsi="Palatino Linotype"/>
          <w:sz w:val="22"/>
          <w:szCs w:val="22"/>
        </w:rPr>
        <w:t>osservanza della privacy, mancata tutela e salvaguardia del patrimonio e del know-how dell’Azienda;</w:t>
      </w:r>
    </w:p>
    <w:p w:rsidR="00EB28EA" w:rsidRPr="0013677F" w:rsidRDefault="00EB28EA">
      <w:pPr>
        <w:pStyle w:val="Corpotesto"/>
        <w:numPr>
          <w:ilvl w:val="0"/>
          <w:numId w:val="66"/>
        </w:numPr>
        <w:spacing w:after="40"/>
        <w:jc w:val="both"/>
        <w:rPr>
          <w:rFonts w:ascii="Palatino Linotype" w:hAnsi="Palatino Linotype"/>
          <w:color w:val="000000"/>
          <w:sz w:val="22"/>
          <w:szCs w:val="22"/>
        </w:rPr>
      </w:pPr>
      <w:r w:rsidRPr="0013677F">
        <w:rPr>
          <w:rFonts w:ascii="Palatino Linotype" w:hAnsi="Palatino Linotype"/>
          <w:color w:val="000000"/>
          <w:sz w:val="22"/>
          <w:szCs w:val="22"/>
        </w:rPr>
        <w:t>salvaguardia dei codici di accesso da parte del personale interessato.</w:t>
      </w:r>
    </w:p>
    <w:p w:rsidR="00EB28EA" w:rsidRPr="0013677F" w:rsidRDefault="00EB28EA" w:rsidP="00EB28EA">
      <w:pPr>
        <w:pStyle w:val="Corpotesto"/>
        <w:spacing w:after="40"/>
        <w:jc w:val="both"/>
        <w:rPr>
          <w:rFonts w:ascii="Palatino Linotype" w:hAnsi="Palatino Linotype"/>
          <w:color w:val="000000"/>
          <w:sz w:val="22"/>
          <w:szCs w:val="22"/>
        </w:rPr>
      </w:pPr>
      <w:r w:rsidRPr="0013677F">
        <w:rPr>
          <w:rFonts w:ascii="Palatino Linotype" w:hAnsi="Palatino Linotype"/>
          <w:color w:val="000000"/>
          <w:sz w:val="22"/>
          <w:szCs w:val="22"/>
        </w:rPr>
        <w:t>Tutte le azioni e le operazioni dell</w:t>
      </w:r>
      <w:r w:rsidR="00B17719">
        <w:rPr>
          <w:rFonts w:ascii="Palatino Linotype" w:hAnsi="Palatino Linotype"/>
          <w:color w:val="000000"/>
          <w:sz w:val="22"/>
          <w:szCs w:val="22"/>
        </w:rPr>
        <w:t>a Societ</w:t>
      </w:r>
      <w:r w:rsidRPr="0013677F">
        <w:rPr>
          <w:rFonts w:ascii="Palatino Linotype" w:hAnsi="Palatino Linotype"/>
          <w:color w:val="000000"/>
          <w:sz w:val="22"/>
          <w:szCs w:val="22"/>
        </w:rPr>
        <w:t xml:space="preserve"> in materia di trattamento dati devono essere adeguatamente registrate e per le stesse deve essere possibile verificare lo svolgimento dei processi di decisione ed autorizzazione.</w:t>
      </w:r>
    </w:p>
    <w:p w:rsidR="00EB28EA" w:rsidRPr="0013677F" w:rsidRDefault="00EB28EA" w:rsidP="00EB28EA">
      <w:pPr>
        <w:rPr>
          <w:rFonts w:ascii="Palatino Linotype" w:hAnsi="Palatino Linotype"/>
          <w:b/>
          <w:color w:val="FF0000"/>
          <w:sz w:val="22"/>
          <w:szCs w:val="22"/>
        </w:rPr>
      </w:pPr>
    </w:p>
    <w:p w:rsidR="00EB28EA" w:rsidRPr="0013677F" w:rsidRDefault="00EB28EA" w:rsidP="00EB28EA">
      <w:pPr>
        <w:autoSpaceDE w:val="0"/>
        <w:autoSpaceDN w:val="0"/>
        <w:adjustRightInd w:val="0"/>
        <w:jc w:val="both"/>
        <w:rPr>
          <w:rFonts w:ascii="Palatino Linotype" w:hAnsi="Palatino Linotype"/>
          <w:b/>
          <w:color w:val="000000"/>
          <w:sz w:val="22"/>
          <w:szCs w:val="22"/>
        </w:rPr>
      </w:pPr>
    </w:p>
    <w:p w:rsidR="00EB28EA" w:rsidRPr="0013677F" w:rsidRDefault="00EB28EA" w:rsidP="00EB28EA">
      <w:pPr>
        <w:autoSpaceDE w:val="0"/>
        <w:autoSpaceDN w:val="0"/>
        <w:adjustRightInd w:val="0"/>
        <w:jc w:val="both"/>
        <w:rPr>
          <w:rFonts w:ascii="Palatino Linotype" w:hAnsi="Palatino Linotype"/>
          <w:b/>
          <w:color w:val="000000"/>
          <w:sz w:val="22"/>
          <w:szCs w:val="22"/>
        </w:rPr>
      </w:pPr>
      <w:r w:rsidRPr="0013677F">
        <w:rPr>
          <w:rFonts w:ascii="Palatino Linotype" w:hAnsi="Palatino Linotype"/>
          <w:b/>
          <w:color w:val="000000"/>
          <w:sz w:val="22"/>
          <w:szCs w:val="22"/>
        </w:rPr>
        <w:t>4.8.2</w:t>
      </w:r>
      <w:r w:rsidRPr="0013677F">
        <w:rPr>
          <w:rFonts w:ascii="Palatino Linotype" w:hAnsi="Palatino Linotype"/>
          <w:b/>
          <w:color w:val="000000"/>
          <w:sz w:val="22"/>
          <w:szCs w:val="22"/>
        </w:rPr>
        <w:tab/>
        <w:t>Informazioni verso l’Organismo di Vigilanza</w:t>
      </w:r>
    </w:p>
    <w:p w:rsidR="00EB28EA" w:rsidRPr="0013677F" w:rsidRDefault="00EB28EA" w:rsidP="00EB28EA">
      <w:pPr>
        <w:autoSpaceDE w:val="0"/>
        <w:autoSpaceDN w:val="0"/>
        <w:adjustRightInd w:val="0"/>
        <w:jc w:val="both"/>
        <w:rPr>
          <w:rFonts w:ascii="Palatino Linotype" w:hAnsi="Palatino Linotype"/>
          <w:color w:val="000000"/>
          <w:sz w:val="22"/>
          <w:szCs w:val="22"/>
        </w:rPr>
      </w:pPr>
      <w:r w:rsidRPr="0013677F">
        <w:rPr>
          <w:rFonts w:ascii="Palatino Linotype" w:hAnsi="Palatino Linotype"/>
          <w:color w:val="000000"/>
          <w:sz w:val="22"/>
          <w:szCs w:val="22"/>
        </w:rPr>
        <w:t>La Direzione in quanto Responsabile dei Sistemi informatici, a richiesta, deve fornire all’Organismo di Vigilanza le seguenti informazioni:</w:t>
      </w:r>
    </w:p>
    <w:p w:rsidR="00EB28EA" w:rsidRPr="0013677F" w:rsidRDefault="00EB28EA">
      <w:pPr>
        <w:numPr>
          <w:ilvl w:val="0"/>
          <w:numId w:val="67"/>
        </w:numPr>
        <w:autoSpaceDE w:val="0"/>
        <w:autoSpaceDN w:val="0"/>
        <w:adjustRightInd w:val="0"/>
        <w:jc w:val="both"/>
        <w:rPr>
          <w:rFonts w:ascii="Palatino Linotype" w:hAnsi="Palatino Linotype"/>
          <w:color w:val="000000"/>
          <w:sz w:val="22"/>
          <w:szCs w:val="22"/>
        </w:rPr>
      </w:pPr>
      <w:r w:rsidRPr="0013677F">
        <w:rPr>
          <w:rFonts w:ascii="Palatino Linotype" w:hAnsi="Palatino Linotype"/>
          <w:color w:val="000000"/>
          <w:sz w:val="22"/>
          <w:szCs w:val="22"/>
        </w:rPr>
        <w:t>elenco del personale incaricato del trattamento dei dati depositati su banche dati pubbliche;</w:t>
      </w:r>
    </w:p>
    <w:p w:rsidR="00EB28EA" w:rsidRPr="0013677F" w:rsidRDefault="00EB28EA">
      <w:pPr>
        <w:numPr>
          <w:ilvl w:val="0"/>
          <w:numId w:val="67"/>
        </w:numPr>
        <w:autoSpaceDE w:val="0"/>
        <w:autoSpaceDN w:val="0"/>
        <w:adjustRightInd w:val="0"/>
        <w:jc w:val="both"/>
        <w:rPr>
          <w:rFonts w:ascii="Palatino Linotype" w:hAnsi="Palatino Linotype"/>
          <w:color w:val="000000"/>
          <w:sz w:val="22"/>
          <w:szCs w:val="22"/>
        </w:rPr>
      </w:pPr>
      <w:r w:rsidRPr="0013677F">
        <w:rPr>
          <w:rFonts w:ascii="Palatino Linotype" w:hAnsi="Palatino Linotype"/>
          <w:color w:val="000000"/>
          <w:sz w:val="22"/>
          <w:szCs w:val="22"/>
        </w:rPr>
        <w:t>evidenze sul</w:t>
      </w:r>
      <w:r w:rsidR="00B17719">
        <w:rPr>
          <w:rFonts w:ascii="Palatino Linotype" w:hAnsi="Palatino Linotype"/>
          <w:color w:val="000000"/>
          <w:sz w:val="22"/>
          <w:szCs w:val="22"/>
        </w:rPr>
        <w:t xml:space="preserve">la </w:t>
      </w:r>
      <w:r w:rsidRPr="0013677F">
        <w:rPr>
          <w:rFonts w:ascii="Palatino Linotype" w:hAnsi="Palatino Linotype"/>
          <w:color w:val="000000"/>
          <w:sz w:val="22"/>
          <w:szCs w:val="22"/>
        </w:rPr>
        <w:t>periodicità degli aggiornamenti delle credenziali di autenticazione;</w:t>
      </w:r>
    </w:p>
    <w:p w:rsidR="00EB28EA" w:rsidRPr="0013677F" w:rsidRDefault="00EB28EA" w:rsidP="00EB28EA">
      <w:pPr>
        <w:autoSpaceDE w:val="0"/>
        <w:autoSpaceDN w:val="0"/>
        <w:adjustRightInd w:val="0"/>
        <w:jc w:val="both"/>
        <w:rPr>
          <w:rFonts w:ascii="Palatino Linotype" w:hAnsi="Palatino Linotype"/>
          <w:color w:val="000000"/>
          <w:sz w:val="22"/>
          <w:szCs w:val="22"/>
        </w:rPr>
      </w:pPr>
      <w:r w:rsidRPr="0013677F">
        <w:rPr>
          <w:rFonts w:ascii="Palatino Linotype" w:hAnsi="Palatino Linotype"/>
          <w:color w:val="000000"/>
          <w:sz w:val="22"/>
          <w:szCs w:val="22"/>
        </w:rPr>
        <w:t>Devono essere fornite con immediatezza all’Organismo di Vigilanza le informazioni su situazioni di riscontrata inadeguatezza e/o non effettività e/o non conformità al Modello e alle relative procedure.</w:t>
      </w:r>
    </w:p>
    <w:p w:rsidR="00EB28EA" w:rsidRPr="0013677F" w:rsidRDefault="00EB28EA" w:rsidP="00EB28EA">
      <w:pPr>
        <w:rPr>
          <w:rFonts w:ascii="Palatino Linotype" w:hAnsi="Palatino Linotype"/>
          <w:b/>
          <w:sz w:val="22"/>
          <w:szCs w:val="22"/>
        </w:rPr>
      </w:pPr>
    </w:p>
    <w:p w:rsidR="00EB28EA" w:rsidRPr="0013677F" w:rsidRDefault="00EB28EA" w:rsidP="00EB28EA">
      <w:pPr>
        <w:rPr>
          <w:rFonts w:ascii="Palatino Linotype" w:hAnsi="Palatino Linotype"/>
          <w:b/>
          <w:sz w:val="22"/>
          <w:szCs w:val="22"/>
        </w:rPr>
      </w:pPr>
    </w:p>
    <w:p w:rsidR="00EB28EA" w:rsidRPr="0013677F" w:rsidRDefault="00EB28EA" w:rsidP="00EB28EA">
      <w:pPr>
        <w:rPr>
          <w:rFonts w:ascii="Palatino Linotype" w:hAnsi="Palatino Linotype"/>
          <w:b/>
          <w:sz w:val="22"/>
          <w:szCs w:val="22"/>
        </w:rPr>
      </w:pPr>
    </w:p>
    <w:p w:rsidR="00EB28EA" w:rsidRPr="0013677F" w:rsidRDefault="00EB28EA" w:rsidP="00EB28EA">
      <w:pPr>
        <w:rPr>
          <w:rFonts w:ascii="Palatino Linotype" w:hAnsi="Palatino Linotype"/>
          <w:b/>
          <w:sz w:val="22"/>
          <w:szCs w:val="22"/>
        </w:rPr>
      </w:pPr>
    </w:p>
    <w:p w:rsidR="002B6A8E" w:rsidRDefault="002B6A8E" w:rsidP="00EB28EA">
      <w:pPr>
        <w:autoSpaceDE w:val="0"/>
        <w:autoSpaceDN w:val="0"/>
        <w:adjustRightInd w:val="0"/>
        <w:jc w:val="both"/>
        <w:rPr>
          <w:rFonts w:ascii="Palatino Linotype" w:hAnsi="Palatino Linotype" w:cs="Arial"/>
          <w:b/>
        </w:rPr>
      </w:pPr>
    </w:p>
    <w:p w:rsidR="002B6A8E" w:rsidRDefault="002B6A8E" w:rsidP="00EB28EA">
      <w:pPr>
        <w:autoSpaceDE w:val="0"/>
        <w:autoSpaceDN w:val="0"/>
        <w:adjustRightInd w:val="0"/>
        <w:jc w:val="both"/>
        <w:rPr>
          <w:rFonts w:ascii="Palatino Linotype" w:hAnsi="Palatino Linotype" w:cs="Arial"/>
          <w:b/>
        </w:rPr>
      </w:pPr>
    </w:p>
    <w:p w:rsidR="002B6A8E" w:rsidRDefault="002B6A8E" w:rsidP="00EB28EA">
      <w:pPr>
        <w:autoSpaceDE w:val="0"/>
        <w:autoSpaceDN w:val="0"/>
        <w:adjustRightInd w:val="0"/>
        <w:jc w:val="both"/>
        <w:rPr>
          <w:rFonts w:ascii="Palatino Linotype" w:hAnsi="Palatino Linotype" w:cs="Arial"/>
          <w:b/>
        </w:rPr>
      </w:pPr>
    </w:p>
    <w:p w:rsidR="002B6A8E" w:rsidRDefault="002B6A8E" w:rsidP="00EB28EA">
      <w:pPr>
        <w:autoSpaceDE w:val="0"/>
        <w:autoSpaceDN w:val="0"/>
        <w:adjustRightInd w:val="0"/>
        <w:jc w:val="both"/>
        <w:rPr>
          <w:rFonts w:ascii="Palatino Linotype" w:hAnsi="Palatino Linotype" w:cs="Arial"/>
          <w:b/>
        </w:rPr>
      </w:pPr>
    </w:p>
    <w:p w:rsidR="002B6A8E" w:rsidRDefault="002B6A8E" w:rsidP="00EB28EA">
      <w:pPr>
        <w:autoSpaceDE w:val="0"/>
        <w:autoSpaceDN w:val="0"/>
        <w:adjustRightInd w:val="0"/>
        <w:jc w:val="both"/>
        <w:rPr>
          <w:rFonts w:ascii="Palatino Linotype" w:hAnsi="Palatino Linotype" w:cs="Arial"/>
          <w:b/>
        </w:rPr>
      </w:pPr>
    </w:p>
    <w:p w:rsidR="002B6A8E" w:rsidRDefault="002B6A8E" w:rsidP="00EB28EA">
      <w:pPr>
        <w:autoSpaceDE w:val="0"/>
        <w:autoSpaceDN w:val="0"/>
        <w:adjustRightInd w:val="0"/>
        <w:jc w:val="both"/>
        <w:rPr>
          <w:rFonts w:ascii="Palatino Linotype" w:hAnsi="Palatino Linotype" w:cs="Arial"/>
          <w:b/>
        </w:rPr>
      </w:pPr>
    </w:p>
    <w:p w:rsidR="002B6A8E" w:rsidRDefault="002B6A8E" w:rsidP="00EB28EA">
      <w:pPr>
        <w:autoSpaceDE w:val="0"/>
        <w:autoSpaceDN w:val="0"/>
        <w:adjustRightInd w:val="0"/>
        <w:jc w:val="both"/>
        <w:rPr>
          <w:rFonts w:ascii="Palatino Linotype" w:hAnsi="Palatino Linotype" w:cs="Arial"/>
          <w:b/>
        </w:rPr>
      </w:pPr>
    </w:p>
    <w:p w:rsidR="002B6A8E" w:rsidRDefault="002B6A8E" w:rsidP="00EB28EA">
      <w:pPr>
        <w:autoSpaceDE w:val="0"/>
        <w:autoSpaceDN w:val="0"/>
        <w:adjustRightInd w:val="0"/>
        <w:jc w:val="both"/>
        <w:rPr>
          <w:rFonts w:ascii="Palatino Linotype" w:hAnsi="Palatino Linotype" w:cs="Arial"/>
          <w:b/>
        </w:rPr>
      </w:pPr>
    </w:p>
    <w:p w:rsidR="002B6A8E" w:rsidRDefault="002B6A8E" w:rsidP="00EB28EA">
      <w:pPr>
        <w:autoSpaceDE w:val="0"/>
        <w:autoSpaceDN w:val="0"/>
        <w:adjustRightInd w:val="0"/>
        <w:jc w:val="both"/>
        <w:rPr>
          <w:rFonts w:ascii="Palatino Linotype" w:hAnsi="Palatino Linotype" w:cs="Arial"/>
          <w:b/>
        </w:rPr>
      </w:pPr>
    </w:p>
    <w:p w:rsidR="002B6A8E" w:rsidRDefault="002B6A8E" w:rsidP="00EB28EA">
      <w:pPr>
        <w:autoSpaceDE w:val="0"/>
        <w:autoSpaceDN w:val="0"/>
        <w:adjustRightInd w:val="0"/>
        <w:jc w:val="both"/>
        <w:rPr>
          <w:rFonts w:ascii="Palatino Linotype" w:hAnsi="Palatino Linotype" w:cs="Arial"/>
          <w:b/>
        </w:rPr>
      </w:pPr>
    </w:p>
    <w:p w:rsidR="002B6A8E" w:rsidRDefault="002B6A8E" w:rsidP="00EB28EA">
      <w:pPr>
        <w:autoSpaceDE w:val="0"/>
        <w:autoSpaceDN w:val="0"/>
        <w:adjustRightInd w:val="0"/>
        <w:jc w:val="both"/>
        <w:rPr>
          <w:rFonts w:ascii="Palatino Linotype" w:hAnsi="Palatino Linotype" w:cs="Arial"/>
          <w:b/>
        </w:rPr>
      </w:pPr>
    </w:p>
    <w:p w:rsidR="002B6A8E" w:rsidRDefault="002B6A8E" w:rsidP="00EB28EA">
      <w:pPr>
        <w:autoSpaceDE w:val="0"/>
        <w:autoSpaceDN w:val="0"/>
        <w:adjustRightInd w:val="0"/>
        <w:jc w:val="both"/>
        <w:rPr>
          <w:rFonts w:ascii="Palatino Linotype" w:hAnsi="Palatino Linotype" w:cs="Arial"/>
          <w:b/>
        </w:rPr>
      </w:pPr>
    </w:p>
    <w:p w:rsidR="002B6A8E" w:rsidRDefault="002B6A8E" w:rsidP="00EB28EA">
      <w:pPr>
        <w:autoSpaceDE w:val="0"/>
        <w:autoSpaceDN w:val="0"/>
        <w:adjustRightInd w:val="0"/>
        <w:jc w:val="both"/>
        <w:rPr>
          <w:rFonts w:ascii="Palatino Linotype" w:hAnsi="Palatino Linotype" w:cs="Arial"/>
          <w:b/>
        </w:rPr>
      </w:pPr>
    </w:p>
    <w:p w:rsidR="002B6A8E" w:rsidRDefault="002B6A8E" w:rsidP="00EB28EA">
      <w:pPr>
        <w:autoSpaceDE w:val="0"/>
        <w:autoSpaceDN w:val="0"/>
        <w:adjustRightInd w:val="0"/>
        <w:jc w:val="both"/>
        <w:rPr>
          <w:rFonts w:ascii="Palatino Linotype" w:hAnsi="Palatino Linotype" w:cs="Arial"/>
          <w:b/>
        </w:rPr>
      </w:pPr>
    </w:p>
    <w:p w:rsidR="002B6A8E" w:rsidRDefault="002B6A8E" w:rsidP="00EB28EA">
      <w:pPr>
        <w:autoSpaceDE w:val="0"/>
        <w:autoSpaceDN w:val="0"/>
        <w:adjustRightInd w:val="0"/>
        <w:jc w:val="both"/>
        <w:rPr>
          <w:rFonts w:ascii="Palatino Linotype" w:hAnsi="Palatino Linotype" w:cs="Arial"/>
          <w:b/>
        </w:rPr>
      </w:pPr>
    </w:p>
    <w:p w:rsidR="002B6A8E" w:rsidRDefault="002B6A8E" w:rsidP="00EB28EA">
      <w:pPr>
        <w:autoSpaceDE w:val="0"/>
        <w:autoSpaceDN w:val="0"/>
        <w:adjustRightInd w:val="0"/>
        <w:jc w:val="both"/>
        <w:rPr>
          <w:rFonts w:ascii="Palatino Linotype" w:hAnsi="Palatino Linotype" w:cs="Arial"/>
          <w:b/>
        </w:rPr>
      </w:pPr>
    </w:p>
    <w:p w:rsidR="00EB28EA" w:rsidRDefault="00EB28EA" w:rsidP="00EB28EA">
      <w:pPr>
        <w:autoSpaceDE w:val="0"/>
        <w:autoSpaceDN w:val="0"/>
        <w:adjustRightInd w:val="0"/>
        <w:jc w:val="both"/>
        <w:rPr>
          <w:rFonts w:ascii="Palatino Linotype" w:hAnsi="Palatino Linotype" w:cs="Arial"/>
          <w:b/>
        </w:rPr>
      </w:pPr>
      <w:r w:rsidRPr="00702D07">
        <w:rPr>
          <w:rFonts w:ascii="Palatino Linotype" w:hAnsi="Palatino Linotype" w:cs="Arial"/>
          <w:b/>
        </w:rPr>
        <w:t>4.</w:t>
      </w:r>
      <w:r>
        <w:rPr>
          <w:rFonts w:ascii="Palatino Linotype" w:hAnsi="Palatino Linotype" w:cs="Arial"/>
          <w:b/>
        </w:rPr>
        <w:t>9</w:t>
      </w:r>
      <w:r w:rsidRPr="00702D07">
        <w:rPr>
          <w:rFonts w:ascii="Palatino Linotype" w:hAnsi="Palatino Linotype" w:cs="Arial"/>
          <w:b/>
        </w:rPr>
        <w:t xml:space="preserve">.  AREA A RISCHIO: </w:t>
      </w:r>
      <w:r w:rsidR="00DE29BD">
        <w:rPr>
          <w:rFonts w:ascii="Palatino Linotype" w:hAnsi="Palatino Linotype" w:cs="Arial"/>
          <w:b/>
        </w:rPr>
        <w:t xml:space="preserve">(*) </w:t>
      </w:r>
      <w:r>
        <w:rPr>
          <w:rFonts w:ascii="Palatino Linotype" w:hAnsi="Palatino Linotype" w:cs="Arial"/>
          <w:b/>
        </w:rPr>
        <w:t>Gare, appalti per l’affidamento di lavori, servizi e forniture</w:t>
      </w:r>
    </w:p>
    <w:p w:rsidR="00D0082B" w:rsidRPr="00702D07" w:rsidRDefault="00D0082B" w:rsidP="00EB28EA">
      <w:pPr>
        <w:autoSpaceDE w:val="0"/>
        <w:autoSpaceDN w:val="0"/>
        <w:adjustRightInd w:val="0"/>
        <w:jc w:val="both"/>
        <w:rPr>
          <w:rFonts w:ascii="Palatino Linotype" w:hAnsi="Palatino Linotype" w:cs="Arial"/>
          <w:b/>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7418"/>
      </w:tblGrid>
      <w:tr w:rsidR="00D0082B" w:rsidRPr="00236D95">
        <w:tc>
          <w:tcPr>
            <w:tcW w:w="3355" w:type="dxa"/>
            <w:shd w:val="clear" w:color="auto" w:fill="E7E6E6"/>
          </w:tcPr>
          <w:p w:rsidR="00D0082B" w:rsidRPr="00236D95" w:rsidRDefault="00D0082B">
            <w:pPr>
              <w:rPr>
                <w:rFonts w:ascii="Palatino Linotype" w:eastAsia="Calibri" w:hAnsi="Palatino Linotype"/>
                <w:sz w:val="22"/>
                <w:szCs w:val="22"/>
              </w:rPr>
            </w:pPr>
            <w:bookmarkStart w:id="115" w:name="_Hlk65278379"/>
            <w:r w:rsidRPr="00236D95">
              <w:rPr>
                <w:rFonts w:ascii="Palatino Linotype" w:eastAsia="Calibri" w:hAnsi="Palatino Linotype"/>
                <w:b/>
                <w:sz w:val="22"/>
                <w:szCs w:val="22"/>
              </w:rPr>
              <w:t xml:space="preserve">AREA A RISCHIO </w:t>
            </w:r>
          </w:p>
        </w:tc>
        <w:tc>
          <w:tcPr>
            <w:tcW w:w="7418" w:type="dxa"/>
            <w:shd w:val="clear" w:color="auto" w:fill="DEEAF6"/>
          </w:tcPr>
          <w:p w:rsidR="00D0082B" w:rsidRPr="00236D95" w:rsidRDefault="00D0082B">
            <w:pPr>
              <w:autoSpaceDE w:val="0"/>
              <w:autoSpaceDN w:val="0"/>
              <w:adjustRightInd w:val="0"/>
              <w:jc w:val="both"/>
              <w:rPr>
                <w:rFonts w:ascii="Palatino Linotype" w:eastAsia="Calibri" w:hAnsi="Palatino Linotype" w:cs="Arial"/>
                <w:b/>
              </w:rPr>
            </w:pPr>
            <w:bookmarkStart w:id="116" w:name="GestGareAppalti"/>
            <w:bookmarkEnd w:id="116"/>
            <w:r w:rsidRPr="00236D95">
              <w:rPr>
                <w:rFonts w:ascii="Palatino Linotype" w:eastAsia="Calibri" w:hAnsi="Palatino Linotype" w:cs="Arial"/>
                <w:b/>
                <w:bCs/>
              </w:rPr>
              <w:t>4.</w:t>
            </w:r>
            <w:r>
              <w:rPr>
                <w:rFonts w:ascii="Palatino Linotype" w:eastAsia="Calibri" w:hAnsi="Palatino Linotype" w:cs="Arial"/>
                <w:b/>
                <w:bCs/>
              </w:rPr>
              <w:t>9</w:t>
            </w:r>
            <w:r w:rsidRPr="00236D95">
              <w:rPr>
                <w:rFonts w:ascii="Palatino Linotype" w:eastAsia="Calibri" w:hAnsi="Palatino Linotype" w:cs="Arial"/>
                <w:b/>
                <w:bCs/>
              </w:rPr>
              <w:t xml:space="preserve"> Gare, appalti</w:t>
            </w:r>
            <w:bookmarkStart w:id="117" w:name="Appalti"/>
            <w:bookmarkEnd w:id="117"/>
            <w:r w:rsidRPr="00236D95">
              <w:rPr>
                <w:rFonts w:ascii="Palatino Linotype" w:eastAsia="Calibri" w:hAnsi="Palatino Linotype" w:cs="Arial"/>
                <w:b/>
                <w:bCs/>
              </w:rPr>
              <w:t xml:space="preserve"> per l’affidamento di lavori, servizi e forniture</w:t>
            </w:r>
          </w:p>
        </w:tc>
      </w:tr>
      <w:tr w:rsidR="00D0082B" w:rsidRPr="00236D95">
        <w:tc>
          <w:tcPr>
            <w:tcW w:w="3355" w:type="dxa"/>
            <w:shd w:val="clear" w:color="auto" w:fill="E7E6E6"/>
          </w:tcPr>
          <w:p w:rsidR="00D0082B" w:rsidRPr="00236D95" w:rsidRDefault="00D0082B">
            <w:pPr>
              <w:rPr>
                <w:rFonts w:ascii="Palatino Linotype" w:eastAsia="Calibri" w:hAnsi="Palatino Linotype"/>
                <w:sz w:val="22"/>
                <w:szCs w:val="22"/>
              </w:rPr>
            </w:pPr>
            <w:r w:rsidRPr="00236D95">
              <w:rPr>
                <w:rFonts w:ascii="Palatino Linotype" w:eastAsia="Calibri" w:hAnsi="Palatino Linotype"/>
                <w:b/>
                <w:sz w:val="22"/>
                <w:szCs w:val="22"/>
              </w:rPr>
              <w:t>Identificazione Processo</w:t>
            </w:r>
            <w:r w:rsidRPr="00236D95">
              <w:rPr>
                <w:rFonts w:ascii="Palatino Linotype" w:eastAsia="Calibri" w:hAnsi="Palatino Linotype"/>
                <w:sz w:val="22"/>
                <w:szCs w:val="22"/>
              </w:rPr>
              <w:t xml:space="preserve">: </w:t>
            </w:r>
          </w:p>
        </w:tc>
        <w:tc>
          <w:tcPr>
            <w:tcW w:w="7418" w:type="dxa"/>
            <w:shd w:val="clear" w:color="auto" w:fill="DEEAF6"/>
          </w:tcPr>
          <w:p w:rsidR="00D0082B" w:rsidRPr="00236D95" w:rsidRDefault="00D0082B">
            <w:pPr>
              <w:autoSpaceDE w:val="0"/>
              <w:autoSpaceDN w:val="0"/>
              <w:adjustRightInd w:val="0"/>
              <w:jc w:val="both"/>
              <w:rPr>
                <w:rFonts w:ascii="Palatino Linotype" w:hAnsi="Palatino Linotype" w:cs="Arial"/>
                <w:b/>
                <w:sz w:val="22"/>
                <w:szCs w:val="22"/>
              </w:rPr>
            </w:pPr>
            <w:r w:rsidRPr="00236D95">
              <w:rPr>
                <w:rFonts w:ascii="Palatino Linotype" w:hAnsi="Palatino Linotype" w:cs="Arial"/>
                <w:b/>
                <w:sz w:val="22"/>
                <w:szCs w:val="22"/>
              </w:rPr>
              <w:t>4.</w:t>
            </w:r>
            <w:r>
              <w:rPr>
                <w:rFonts w:ascii="Palatino Linotype" w:hAnsi="Palatino Linotype" w:cs="Arial"/>
                <w:b/>
                <w:sz w:val="22"/>
                <w:szCs w:val="22"/>
              </w:rPr>
              <w:t>9</w:t>
            </w:r>
            <w:r w:rsidRPr="00236D95">
              <w:rPr>
                <w:rFonts w:ascii="Palatino Linotype" w:hAnsi="Palatino Linotype" w:cs="Arial"/>
                <w:b/>
                <w:sz w:val="22"/>
                <w:szCs w:val="22"/>
              </w:rPr>
              <w:t xml:space="preserve">.1 Gestione gare di appalto </w:t>
            </w:r>
            <w:r>
              <w:rPr>
                <w:rFonts w:ascii="Palatino Linotype" w:hAnsi="Palatino Linotype" w:cs="Arial"/>
                <w:b/>
                <w:sz w:val="22"/>
                <w:szCs w:val="22"/>
              </w:rPr>
              <w:t xml:space="preserve">per la </w:t>
            </w:r>
            <w:r w:rsidRPr="00236D95">
              <w:rPr>
                <w:rFonts w:ascii="Palatino Linotype" w:hAnsi="Palatino Linotype" w:cs="Arial"/>
                <w:b/>
                <w:sz w:val="22"/>
                <w:szCs w:val="22"/>
              </w:rPr>
              <w:t xml:space="preserve">fornitura di beni, servizi e lavori </w:t>
            </w:r>
          </w:p>
        </w:tc>
      </w:tr>
      <w:tr w:rsidR="00D0082B" w:rsidRPr="00236D95">
        <w:tc>
          <w:tcPr>
            <w:tcW w:w="3355" w:type="dxa"/>
            <w:shd w:val="clear" w:color="auto" w:fill="E7E6E6"/>
          </w:tcPr>
          <w:p w:rsidR="00D0082B" w:rsidRPr="00236D95" w:rsidRDefault="00D0082B">
            <w:pPr>
              <w:rPr>
                <w:rFonts w:ascii="Palatino Linotype" w:eastAsia="Calibri" w:hAnsi="Palatino Linotype"/>
                <w:sz w:val="22"/>
                <w:szCs w:val="22"/>
              </w:rPr>
            </w:pPr>
            <w:r w:rsidRPr="00236D95">
              <w:rPr>
                <w:rFonts w:ascii="Palatino Linotype" w:eastAsia="Calibri" w:hAnsi="Palatino Linotype"/>
                <w:b/>
                <w:sz w:val="22"/>
                <w:szCs w:val="22"/>
              </w:rPr>
              <w:t>Codifica procedura</w:t>
            </w:r>
          </w:p>
        </w:tc>
        <w:tc>
          <w:tcPr>
            <w:tcW w:w="7418" w:type="dxa"/>
            <w:shd w:val="clear" w:color="auto" w:fill="DEEAF6"/>
          </w:tcPr>
          <w:p w:rsidR="00D0082B" w:rsidRPr="00236D95" w:rsidRDefault="00D0082B">
            <w:pPr>
              <w:rPr>
                <w:rFonts w:ascii="Palatino Linotype" w:eastAsia="Calibri" w:hAnsi="Palatino Linotype"/>
                <w:b/>
                <w:sz w:val="22"/>
                <w:szCs w:val="22"/>
              </w:rPr>
            </w:pPr>
            <w:r w:rsidRPr="00236D95">
              <w:rPr>
                <w:rFonts w:ascii="Palatino Linotype" w:eastAsia="Calibri" w:hAnsi="Palatino Linotype"/>
                <w:b/>
                <w:sz w:val="22"/>
                <w:szCs w:val="22"/>
              </w:rPr>
              <w:t>PR</w:t>
            </w:r>
            <w:r>
              <w:rPr>
                <w:rFonts w:ascii="Palatino Linotype" w:eastAsia="Calibri" w:hAnsi="Palatino Linotype"/>
                <w:b/>
                <w:sz w:val="22"/>
                <w:szCs w:val="22"/>
              </w:rPr>
              <w:t xml:space="preserve"> 5</w:t>
            </w:r>
            <w:r w:rsidRPr="00236D95">
              <w:rPr>
                <w:rFonts w:ascii="Palatino Linotype" w:eastAsia="Calibri" w:hAnsi="Palatino Linotype"/>
                <w:b/>
                <w:sz w:val="22"/>
                <w:szCs w:val="22"/>
              </w:rPr>
              <w:t xml:space="preserve"> rev.</w:t>
            </w:r>
            <w:r w:rsidR="000214D5">
              <w:rPr>
                <w:rFonts w:ascii="Palatino Linotype" w:eastAsia="Calibri" w:hAnsi="Palatino Linotype"/>
                <w:b/>
                <w:sz w:val="22"/>
                <w:szCs w:val="22"/>
              </w:rPr>
              <w:t>1</w:t>
            </w:r>
            <w:r w:rsidRPr="00236D95">
              <w:rPr>
                <w:rFonts w:ascii="Palatino Linotype" w:eastAsia="Calibri" w:hAnsi="Palatino Linotype"/>
                <w:b/>
                <w:sz w:val="22"/>
                <w:szCs w:val="22"/>
              </w:rPr>
              <w:t xml:space="preserve"> del </w:t>
            </w:r>
            <w:r>
              <w:rPr>
                <w:rFonts w:ascii="Palatino Linotype" w:eastAsia="Calibri" w:hAnsi="Palatino Linotype"/>
                <w:b/>
                <w:sz w:val="22"/>
                <w:szCs w:val="22"/>
              </w:rPr>
              <w:t>3</w:t>
            </w:r>
            <w:r w:rsidR="003920C1">
              <w:rPr>
                <w:rFonts w:ascii="Palatino Linotype" w:eastAsia="Calibri" w:hAnsi="Palatino Linotype"/>
                <w:b/>
                <w:sz w:val="22"/>
                <w:szCs w:val="22"/>
              </w:rPr>
              <w:t>1</w:t>
            </w:r>
            <w:r w:rsidRPr="00236D95">
              <w:rPr>
                <w:rFonts w:ascii="Palatino Linotype" w:eastAsia="Calibri" w:hAnsi="Palatino Linotype"/>
                <w:b/>
                <w:sz w:val="22"/>
                <w:szCs w:val="22"/>
              </w:rPr>
              <w:t>/</w:t>
            </w:r>
            <w:r>
              <w:rPr>
                <w:rFonts w:ascii="Palatino Linotype" w:eastAsia="Calibri" w:hAnsi="Palatino Linotype"/>
                <w:b/>
                <w:sz w:val="22"/>
                <w:szCs w:val="22"/>
              </w:rPr>
              <w:t>1</w:t>
            </w:r>
            <w:r w:rsidR="003920C1">
              <w:rPr>
                <w:rFonts w:ascii="Palatino Linotype" w:eastAsia="Calibri" w:hAnsi="Palatino Linotype"/>
                <w:b/>
                <w:sz w:val="22"/>
                <w:szCs w:val="22"/>
              </w:rPr>
              <w:t>0</w:t>
            </w:r>
            <w:r w:rsidRPr="00236D95">
              <w:rPr>
                <w:rFonts w:ascii="Palatino Linotype" w:eastAsia="Calibri" w:hAnsi="Palatino Linotype"/>
                <w:b/>
                <w:sz w:val="22"/>
                <w:szCs w:val="22"/>
              </w:rPr>
              <w:t>/20</w:t>
            </w:r>
            <w:r>
              <w:rPr>
                <w:rFonts w:ascii="Palatino Linotype" w:eastAsia="Calibri" w:hAnsi="Palatino Linotype"/>
                <w:b/>
                <w:sz w:val="22"/>
                <w:szCs w:val="22"/>
              </w:rPr>
              <w:t>2</w:t>
            </w:r>
            <w:r w:rsidR="003920C1">
              <w:rPr>
                <w:rFonts w:ascii="Palatino Linotype" w:eastAsia="Calibri" w:hAnsi="Palatino Linotype"/>
                <w:b/>
                <w:sz w:val="22"/>
                <w:szCs w:val="22"/>
              </w:rPr>
              <w:t>4</w:t>
            </w:r>
          </w:p>
        </w:tc>
      </w:tr>
      <w:tr w:rsidR="00D0082B" w:rsidRPr="00236D95">
        <w:tc>
          <w:tcPr>
            <w:tcW w:w="3355" w:type="dxa"/>
            <w:shd w:val="clear" w:color="auto" w:fill="E7E6E6"/>
          </w:tcPr>
          <w:p w:rsidR="00D0082B" w:rsidRPr="00236D95" w:rsidRDefault="00D0082B">
            <w:pPr>
              <w:autoSpaceDE w:val="0"/>
              <w:autoSpaceDN w:val="0"/>
              <w:adjustRightInd w:val="0"/>
              <w:jc w:val="both"/>
              <w:rPr>
                <w:rFonts w:ascii="Palatino Linotype" w:hAnsi="Palatino Linotype" w:cs="Arial"/>
                <w:b/>
                <w:bCs/>
                <w:sz w:val="22"/>
                <w:szCs w:val="22"/>
              </w:rPr>
            </w:pPr>
            <w:r>
              <w:rPr>
                <w:rFonts w:ascii="Palatino Linotype" w:hAnsi="Palatino Linotype" w:cs="Arial"/>
                <w:b/>
                <w:bCs/>
                <w:sz w:val="22"/>
                <w:szCs w:val="22"/>
              </w:rPr>
              <w:t xml:space="preserve">Oggetto </w:t>
            </w:r>
            <w:r w:rsidRPr="00236D95">
              <w:rPr>
                <w:rFonts w:ascii="Palatino Linotype" w:hAnsi="Palatino Linotype" w:cs="Arial"/>
                <w:b/>
                <w:bCs/>
                <w:sz w:val="22"/>
                <w:szCs w:val="22"/>
              </w:rPr>
              <w:t>– Finalità</w:t>
            </w:r>
          </w:p>
        </w:tc>
        <w:tc>
          <w:tcPr>
            <w:tcW w:w="7418" w:type="dxa"/>
            <w:shd w:val="clear" w:color="auto" w:fill="DEEAF6"/>
          </w:tcPr>
          <w:p w:rsidR="00D0082B" w:rsidRPr="00236D95" w:rsidRDefault="00D0082B">
            <w:pPr>
              <w:autoSpaceDE w:val="0"/>
              <w:autoSpaceDN w:val="0"/>
              <w:adjustRightInd w:val="0"/>
              <w:jc w:val="both"/>
              <w:rPr>
                <w:rFonts w:ascii="Palatino Linotype" w:hAnsi="Palatino Linotype"/>
                <w:sz w:val="21"/>
                <w:szCs w:val="21"/>
              </w:rPr>
            </w:pPr>
            <w:r w:rsidRPr="00236D95">
              <w:rPr>
                <w:rFonts w:ascii="Palatino Linotype" w:hAnsi="Palatino Linotype"/>
                <w:sz w:val="21"/>
                <w:szCs w:val="21"/>
              </w:rPr>
              <w:t>La gestione dei bandi di gara ed appalti è un processo legato alla identificazione, secondo criteri e modalità definite dalla normativa in vigore, della/e ditte e/o dei professionisti con i quali verrà sottoscritto il contratto per la realizzazione di opere e/o la fornitura di beni e servizi</w:t>
            </w:r>
          </w:p>
        </w:tc>
      </w:tr>
      <w:tr w:rsidR="00D0082B" w:rsidRPr="00236D95">
        <w:tc>
          <w:tcPr>
            <w:tcW w:w="3355" w:type="dxa"/>
            <w:shd w:val="clear" w:color="auto" w:fill="E7E6E6"/>
          </w:tcPr>
          <w:p w:rsidR="00D0082B" w:rsidRPr="00236D95" w:rsidRDefault="00D0082B">
            <w:pPr>
              <w:rPr>
                <w:rFonts w:ascii="Palatino Linotype" w:hAnsi="Palatino Linotype"/>
                <w:b/>
                <w:sz w:val="22"/>
                <w:szCs w:val="22"/>
              </w:rPr>
            </w:pPr>
            <w:r w:rsidRPr="00236D95">
              <w:rPr>
                <w:rFonts w:ascii="Palatino Linotype" w:hAnsi="Palatino Linotype"/>
                <w:b/>
                <w:sz w:val="22"/>
                <w:szCs w:val="22"/>
              </w:rPr>
              <w:t xml:space="preserve">Soggetti coinvolti nel processo: </w:t>
            </w:r>
          </w:p>
        </w:tc>
        <w:tc>
          <w:tcPr>
            <w:tcW w:w="7418" w:type="dxa"/>
            <w:shd w:val="clear" w:color="auto" w:fill="DEEAF6"/>
          </w:tcPr>
          <w:p w:rsidR="00D0082B" w:rsidRPr="00236D95" w:rsidRDefault="00D0082B">
            <w:pPr>
              <w:autoSpaceDE w:val="0"/>
              <w:autoSpaceDN w:val="0"/>
              <w:adjustRightInd w:val="0"/>
              <w:jc w:val="both"/>
              <w:rPr>
                <w:rFonts w:ascii="Palatino Linotype" w:hAnsi="Palatino Linotype" w:cs="Arial"/>
                <w:bCs/>
                <w:sz w:val="21"/>
                <w:szCs w:val="21"/>
              </w:rPr>
            </w:pPr>
            <w:r w:rsidRPr="00236D95">
              <w:rPr>
                <w:rFonts w:ascii="Palatino Linotype" w:hAnsi="Palatino Linotype" w:cs="Arial"/>
                <w:bCs/>
                <w:sz w:val="21"/>
                <w:szCs w:val="21"/>
              </w:rPr>
              <w:t>CDA</w:t>
            </w:r>
          </w:p>
          <w:p w:rsidR="00D0082B" w:rsidRPr="00236D95" w:rsidRDefault="00D0082B">
            <w:pPr>
              <w:autoSpaceDE w:val="0"/>
              <w:autoSpaceDN w:val="0"/>
              <w:adjustRightInd w:val="0"/>
              <w:jc w:val="both"/>
              <w:rPr>
                <w:rFonts w:ascii="Palatino Linotype" w:hAnsi="Palatino Linotype" w:cs="Arial"/>
                <w:bCs/>
                <w:sz w:val="21"/>
                <w:szCs w:val="21"/>
              </w:rPr>
            </w:pPr>
            <w:r w:rsidRPr="00236D95">
              <w:rPr>
                <w:rFonts w:ascii="Palatino Linotype" w:hAnsi="Palatino Linotype" w:cs="Arial"/>
                <w:bCs/>
                <w:sz w:val="21"/>
                <w:szCs w:val="21"/>
              </w:rPr>
              <w:t>Direzione Generale</w:t>
            </w:r>
          </w:p>
          <w:p w:rsidR="00D0082B" w:rsidRPr="00236D95" w:rsidRDefault="00D0082B">
            <w:pPr>
              <w:autoSpaceDE w:val="0"/>
              <w:autoSpaceDN w:val="0"/>
              <w:adjustRightInd w:val="0"/>
              <w:jc w:val="both"/>
              <w:rPr>
                <w:rFonts w:ascii="Palatino Linotype" w:hAnsi="Palatino Linotype" w:cs="Arial"/>
                <w:bCs/>
                <w:sz w:val="21"/>
                <w:szCs w:val="21"/>
              </w:rPr>
            </w:pPr>
            <w:r w:rsidRPr="00236D95">
              <w:rPr>
                <w:rFonts w:ascii="Palatino Linotype" w:hAnsi="Palatino Linotype" w:cs="Arial"/>
                <w:bCs/>
                <w:sz w:val="21"/>
                <w:szCs w:val="21"/>
              </w:rPr>
              <w:t>RUP –</w:t>
            </w:r>
            <w:r>
              <w:rPr>
                <w:rFonts w:ascii="Palatino Linotype" w:hAnsi="Palatino Linotype" w:cs="Arial"/>
                <w:bCs/>
                <w:sz w:val="21"/>
                <w:szCs w:val="21"/>
              </w:rPr>
              <w:t xml:space="preserve"> </w:t>
            </w:r>
            <w:r w:rsidRPr="00236D95">
              <w:rPr>
                <w:rFonts w:ascii="Palatino Linotype" w:hAnsi="Palatino Linotype" w:cs="Arial"/>
                <w:bCs/>
                <w:sz w:val="21"/>
                <w:szCs w:val="21"/>
              </w:rPr>
              <w:t xml:space="preserve">Resp. di </w:t>
            </w:r>
            <w:r>
              <w:rPr>
                <w:rFonts w:ascii="Palatino Linotype" w:hAnsi="Palatino Linotype" w:cs="Arial"/>
                <w:bCs/>
                <w:sz w:val="21"/>
                <w:szCs w:val="21"/>
              </w:rPr>
              <w:t>Area e Quadri tecnici</w:t>
            </w:r>
          </w:p>
        </w:tc>
      </w:tr>
      <w:tr w:rsidR="00D0082B" w:rsidRPr="00236D95">
        <w:tc>
          <w:tcPr>
            <w:tcW w:w="3355" w:type="dxa"/>
            <w:shd w:val="clear" w:color="auto" w:fill="E7E6E6"/>
          </w:tcPr>
          <w:p w:rsidR="00D0082B" w:rsidRPr="00236D95" w:rsidRDefault="00D0082B">
            <w:pPr>
              <w:rPr>
                <w:rFonts w:ascii="Palatino Linotype" w:hAnsi="Palatino Linotype"/>
                <w:b/>
                <w:sz w:val="22"/>
                <w:szCs w:val="22"/>
              </w:rPr>
            </w:pPr>
            <w:r w:rsidRPr="00236D95">
              <w:rPr>
                <w:rFonts w:ascii="Palatino Linotype" w:hAnsi="Palatino Linotype"/>
                <w:b/>
                <w:sz w:val="22"/>
                <w:szCs w:val="22"/>
              </w:rPr>
              <w:t xml:space="preserve">Avvio del Processo: </w:t>
            </w:r>
          </w:p>
        </w:tc>
        <w:tc>
          <w:tcPr>
            <w:tcW w:w="7418" w:type="dxa"/>
            <w:shd w:val="clear" w:color="auto" w:fill="DEEAF6"/>
          </w:tcPr>
          <w:p w:rsidR="00D0082B" w:rsidRPr="00236D95" w:rsidRDefault="00D0082B">
            <w:pPr>
              <w:autoSpaceDE w:val="0"/>
              <w:autoSpaceDN w:val="0"/>
              <w:adjustRightInd w:val="0"/>
              <w:jc w:val="both"/>
              <w:rPr>
                <w:rFonts w:ascii="Palatino Linotype" w:hAnsi="Palatino Linotype" w:cs="Arial"/>
                <w:bCs/>
                <w:sz w:val="21"/>
                <w:szCs w:val="21"/>
              </w:rPr>
            </w:pPr>
            <w:r w:rsidRPr="00236D95">
              <w:rPr>
                <w:rFonts w:ascii="Palatino Linotype" w:hAnsi="Palatino Linotype" w:cs="Arial"/>
                <w:bCs/>
                <w:sz w:val="21"/>
                <w:szCs w:val="21"/>
              </w:rPr>
              <w:t xml:space="preserve">Scelta della tipologia di procedura da seguire in funzione delle indicazioni previste nel Codice degli appalti. </w:t>
            </w:r>
          </w:p>
        </w:tc>
      </w:tr>
      <w:tr w:rsidR="00D0082B" w:rsidRPr="00236D95">
        <w:tc>
          <w:tcPr>
            <w:tcW w:w="3355" w:type="dxa"/>
            <w:shd w:val="clear" w:color="auto" w:fill="E7E6E6"/>
          </w:tcPr>
          <w:p w:rsidR="00D0082B" w:rsidRPr="00236D95" w:rsidRDefault="00D0082B">
            <w:pPr>
              <w:rPr>
                <w:rFonts w:ascii="Palatino Linotype" w:hAnsi="Palatino Linotype"/>
                <w:b/>
                <w:sz w:val="22"/>
                <w:szCs w:val="22"/>
              </w:rPr>
            </w:pPr>
            <w:r w:rsidRPr="00236D95">
              <w:rPr>
                <w:rFonts w:ascii="Palatino Linotype" w:hAnsi="Palatino Linotype"/>
                <w:b/>
                <w:sz w:val="22"/>
                <w:szCs w:val="22"/>
              </w:rPr>
              <w:t>Ordine di trattazione</w:t>
            </w:r>
            <w:r w:rsidRPr="00236D95">
              <w:rPr>
                <w:rFonts w:ascii="Palatino Linotype" w:hAnsi="Palatino Linotype"/>
                <w:sz w:val="22"/>
                <w:szCs w:val="22"/>
              </w:rPr>
              <w:t xml:space="preserve">: </w:t>
            </w:r>
          </w:p>
        </w:tc>
        <w:tc>
          <w:tcPr>
            <w:tcW w:w="7418" w:type="dxa"/>
            <w:shd w:val="clear" w:color="auto" w:fill="DEEAF6"/>
          </w:tcPr>
          <w:p w:rsidR="00D0082B" w:rsidRPr="00236D95" w:rsidRDefault="00D0082B">
            <w:pPr>
              <w:autoSpaceDE w:val="0"/>
              <w:autoSpaceDN w:val="0"/>
              <w:adjustRightInd w:val="0"/>
              <w:jc w:val="both"/>
              <w:rPr>
                <w:rFonts w:ascii="Palatino Linotype" w:hAnsi="Palatino Linotype" w:cs="Arial"/>
                <w:bCs/>
                <w:sz w:val="21"/>
                <w:szCs w:val="21"/>
              </w:rPr>
            </w:pPr>
            <w:r w:rsidRPr="00236D95">
              <w:rPr>
                <w:rFonts w:ascii="Palatino Linotype" w:hAnsi="Palatino Linotype" w:cs="Arial"/>
                <w:bCs/>
                <w:sz w:val="21"/>
                <w:szCs w:val="21"/>
              </w:rPr>
              <w:t>In funzione dei documenti di programmazione dei lavori, delle esigenze di approvvigionamento di beni e servizi</w:t>
            </w:r>
          </w:p>
        </w:tc>
      </w:tr>
      <w:tr w:rsidR="00D0082B" w:rsidRPr="00236D95">
        <w:tc>
          <w:tcPr>
            <w:tcW w:w="3355" w:type="dxa"/>
            <w:shd w:val="clear" w:color="auto" w:fill="E7E6E6"/>
          </w:tcPr>
          <w:p w:rsidR="00D0082B" w:rsidRPr="00236D95" w:rsidRDefault="00D0082B">
            <w:pPr>
              <w:rPr>
                <w:rFonts w:ascii="Palatino Linotype" w:hAnsi="Palatino Linotype"/>
                <w:b/>
                <w:sz w:val="22"/>
                <w:szCs w:val="22"/>
              </w:rPr>
            </w:pPr>
            <w:r w:rsidRPr="00236D95">
              <w:rPr>
                <w:rFonts w:ascii="Palatino Linotype" w:hAnsi="Palatino Linotype"/>
                <w:b/>
                <w:sz w:val="22"/>
                <w:szCs w:val="22"/>
              </w:rPr>
              <w:t>Modulistica da utilizzare</w:t>
            </w:r>
            <w:r w:rsidRPr="00236D95">
              <w:rPr>
                <w:rFonts w:ascii="Palatino Linotype" w:hAnsi="Palatino Linotype"/>
                <w:sz w:val="22"/>
                <w:szCs w:val="22"/>
              </w:rPr>
              <w:t xml:space="preserve">: </w:t>
            </w:r>
          </w:p>
        </w:tc>
        <w:tc>
          <w:tcPr>
            <w:tcW w:w="7418" w:type="dxa"/>
            <w:shd w:val="clear" w:color="auto" w:fill="DEEAF6"/>
          </w:tcPr>
          <w:p w:rsidR="00D0082B" w:rsidRPr="00236D95" w:rsidRDefault="00D0082B">
            <w:pPr>
              <w:autoSpaceDE w:val="0"/>
              <w:autoSpaceDN w:val="0"/>
              <w:adjustRightInd w:val="0"/>
              <w:jc w:val="both"/>
              <w:rPr>
                <w:rFonts w:ascii="Palatino Linotype" w:hAnsi="Palatino Linotype" w:cs="Arial"/>
                <w:bCs/>
                <w:sz w:val="21"/>
                <w:szCs w:val="21"/>
              </w:rPr>
            </w:pPr>
            <w:r w:rsidRPr="00236D95">
              <w:rPr>
                <w:rFonts w:ascii="Palatino Linotype" w:hAnsi="Palatino Linotype" w:cs="Arial"/>
                <w:bCs/>
                <w:sz w:val="21"/>
                <w:szCs w:val="21"/>
              </w:rPr>
              <w:t>Quella prevista dal bando di gara o fornita dal committente</w:t>
            </w:r>
          </w:p>
        </w:tc>
      </w:tr>
      <w:tr w:rsidR="00D0082B" w:rsidRPr="00236D95">
        <w:tc>
          <w:tcPr>
            <w:tcW w:w="3355" w:type="dxa"/>
            <w:shd w:val="clear" w:color="auto" w:fill="E7E6E6"/>
          </w:tcPr>
          <w:p w:rsidR="00D0082B" w:rsidRPr="00236D95" w:rsidRDefault="00D0082B">
            <w:pPr>
              <w:rPr>
                <w:rFonts w:ascii="Palatino Linotype" w:hAnsi="Palatino Linotype"/>
                <w:b/>
                <w:sz w:val="22"/>
                <w:szCs w:val="22"/>
              </w:rPr>
            </w:pPr>
            <w:r w:rsidRPr="00236D95">
              <w:rPr>
                <w:rFonts w:ascii="Palatino Linotype" w:hAnsi="Palatino Linotype"/>
                <w:b/>
                <w:sz w:val="22"/>
                <w:szCs w:val="22"/>
              </w:rPr>
              <w:t>Presupposti per il riconoscimento/autorizzazione</w:t>
            </w:r>
            <w:r w:rsidRPr="00236D95">
              <w:rPr>
                <w:rFonts w:ascii="Palatino Linotype" w:hAnsi="Palatino Linotype"/>
                <w:sz w:val="22"/>
                <w:szCs w:val="22"/>
              </w:rPr>
              <w:t>:</w:t>
            </w:r>
          </w:p>
        </w:tc>
        <w:tc>
          <w:tcPr>
            <w:tcW w:w="7418" w:type="dxa"/>
            <w:shd w:val="clear" w:color="auto" w:fill="DEEAF6"/>
          </w:tcPr>
          <w:p w:rsidR="00D0082B" w:rsidRPr="00FF2619" w:rsidRDefault="00D0082B">
            <w:pPr>
              <w:pStyle w:val="Paragrafoelenco"/>
              <w:numPr>
                <w:ilvl w:val="0"/>
                <w:numId w:val="183"/>
              </w:numPr>
              <w:contextualSpacing/>
              <w:rPr>
                <w:rFonts w:ascii="Palatino Linotype" w:hAnsi="Palatino Linotype" w:cs="DejaVuSans"/>
                <w:bCs/>
                <w:sz w:val="21"/>
                <w:szCs w:val="21"/>
              </w:rPr>
            </w:pPr>
            <w:r w:rsidRPr="00FF2619">
              <w:rPr>
                <w:rFonts w:ascii="Palatino Linotype" w:hAnsi="Palatino Linotype" w:cs="DejaVuSans"/>
                <w:bCs/>
                <w:sz w:val="21"/>
                <w:szCs w:val="21"/>
              </w:rPr>
              <w:t xml:space="preserve">D. Lgs </w:t>
            </w:r>
            <w:r w:rsidR="003B2E60">
              <w:rPr>
                <w:rFonts w:ascii="Palatino Linotype" w:hAnsi="Palatino Linotype" w:cs="DejaVuSans"/>
                <w:bCs/>
                <w:sz w:val="21"/>
                <w:szCs w:val="21"/>
              </w:rPr>
              <w:t>36</w:t>
            </w:r>
            <w:r w:rsidRPr="00FF2619">
              <w:rPr>
                <w:rFonts w:ascii="Palatino Linotype" w:hAnsi="Palatino Linotype" w:cs="DejaVuSans"/>
                <w:bCs/>
                <w:sz w:val="21"/>
                <w:szCs w:val="21"/>
              </w:rPr>
              <w:t>/20</w:t>
            </w:r>
            <w:r w:rsidR="003B2E60">
              <w:rPr>
                <w:rFonts w:ascii="Palatino Linotype" w:hAnsi="Palatino Linotype" w:cs="DejaVuSans"/>
                <w:bCs/>
                <w:sz w:val="21"/>
                <w:szCs w:val="21"/>
              </w:rPr>
              <w:t>23</w:t>
            </w:r>
            <w:r w:rsidRPr="00FF2619">
              <w:rPr>
                <w:rFonts w:ascii="Palatino Linotype" w:hAnsi="Palatino Linotype" w:cs="DejaVuSans"/>
                <w:bCs/>
                <w:sz w:val="21"/>
                <w:szCs w:val="21"/>
              </w:rPr>
              <w:t xml:space="preserve"> e s.m.i</w:t>
            </w:r>
          </w:p>
          <w:p w:rsidR="00D0082B" w:rsidRPr="00FF2619" w:rsidRDefault="00D0082B">
            <w:pPr>
              <w:pStyle w:val="Paragrafoelenco"/>
              <w:numPr>
                <w:ilvl w:val="0"/>
                <w:numId w:val="183"/>
              </w:numPr>
              <w:contextualSpacing/>
              <w:rPr>
                <w:rFonts w:ascii="Palatino Linotype" w:hAnsi="Palatino Linotype" w:cs="DejaVuSans"/>
                <w:bCs/>
                <w:sz w:val="21"/>
                <w:szCs w:val="21"/>
              </w:rPr>
            </w:pPr>
            <w:r w:rsidRPr="00FF2619">
              <w:rPr>
                <w:rFonts w:ascii="Palatino Linotype" w:hAnsi="Palatino Linotype" w:cs="DejaVuSans"/>
                <w:bCs/>
                <w:sz w:val="21"/>
                <w:szCs w:val="21"/>
              </w:rPr>
              <w:t xml:space="preserve">Legge n° 190 del 6/11/2012 “Disposizioni per la prevenzione e la repressione della corruzione e dell'illegalità nella pubblica amministrazione”; </w:t>
            </w:r>
          </w:p>
          <w:p w:rsidR="00D0082B" w:rsidRPr="00FF2619" w:rsidRDefault="00D0082B">
            <w:pPr>
              <w:pStyle w:val="Paragrafoelenco"/>
              <w:numPr>
                <w:ilvl w:val="0"/>
                <w:numId w:val="183"/>
              </w:numPr>
              <w:contextualSpacing/>
              <w:rPr>
                <w:rFonts w:ascii="Palatino Linotype" w:hAnsi="Palatino Linotype" w:cs="DejaVuSans"/>
                <w:bCs/>
                <w:sz w:val="21"/>
                <w:szCs w:val="21"/>
              </w:rPr>
            </w:pPr>
            <w:r w:rsidRPr="00FF2619">
              <w:rPr>
                <w:rFonts w:ascii="Palatino Linotype" w:hAnsi="Palatino Linotype" w:cs="DejaVuSans"/>
                <w:bCs/>
                <w:sz w:val="21"/>
                <w:szCs w:val="21"/>
              </w:rPr>
              <w:t>D.Lgs 231/2001 “Responsabilità amministrativa degli enti”</w:t>
            </w:r>
          </w:p>
          <w:p w:rsidR="00D0082B" w:rsidRPr="00FF2619" w:rsidRDefault="00D0082B">
            <w:pPr>
              <w:pStyle w:val="Paragrafoelenco"/>
              <w:numPr>
                <w:ilvl w:val="0"/>
                <w:numId w:val="183"/>
              </w:numPr>
              <w:contextualSpacing/>
              <w:rPr>
                <w:rFonts w:ascii="Palatino Linotype" w:hAnsi="Palatino Linotype" w:cs="DejaVuSans"/>
                <w:bCs/>
                <w:sz w:val="21"/>
                <w:szCs w:val="21"/>
              </w:rPr>
            </w:pPr>
            <w:r w:rsidRPr="00FF2619">
              <w:rPr>
                <w:rFonts w:ascii="Palatino Linotype" w:hAnsi="Palatino Linotype" w:cs="DejaVuSans"/>
                <w:bCs/>
                <w:sz w:val="21"/>
                <w:szCs w:val="21"/>
              </w:rPr>
              <w:t>Delibere e provvedimenti ANAC in materia di appalti pubblici</w:t>
            </w:r>
          </w:p>
          <w:p w:rsidR="00D0082B" w:rsidRPr="00FF2619" w:rsidRDefault="009B5F58">
            <w:pPr>
              <w:pStyle w:val="Paragrafoelenco"/>
              <w:numPr>
                <w:ilvl w:val="0"/>
                <w:numId w:val="183"/>
              </w:numPr>
              <w:contextualSpacing/>
              <w:rPr>
                <w:rFonts w:ascii="Palatino Linotype" w:hAnsi="Palatino Linotype" w:cs="DejaVuSans"/>
                <w:bCs/>
                <w:sz w:val="21"/>
                <w:szCs w:val="21"/>
              </w:rPr>
            </w:pPr>
            <w:r>
              <w:rPr>
                <w:rFonts w:ascii="Palatino Linotype" w:hAnsi="Palatino Linotype" w:cs="DejaVuSans"/>
                <w:bCs/>
                <w:sz w:val="21"/>
                <w:szCs w:val="21"/>
              </w:rPr>
              <w:t>Disposizioni interne per l’</w:t>
            </w:r>
            <w:r w:rsidR="00D0082B" w:rsidRPr="00FF2619">
              <w:rPr>
                <w:rFonts w:ascii="Palatino Linotype" w:hAnsi="Palatino Linotype" w:cs="DejaVuSans"/>
                <w:bCs/>
                <w:sz w:val="21"/>
                <w:szCs w:val="21"/>
              </w:rPr>
              <w:t>acquisizione di lavori, servizi e forniture</w:t>
            </w:r>
            <w:r w:rsidR="003B2E60">
              <w:rPr>
                <w:rFonts w:ascii="Palatino Linotype" w:hAnsi="Palatino Linotype" w:cs="DejaVuSans"/>
                <w:bCs/>
                <w:sz w:val="21"/>
                <w:szCs w:val="21"/>
              </w:rPr>
              <w:t>.</w:t>
            </w:r>
          </w:p>
        </w:tc>
      </w:tr>
      <w:tr w:rsidR="00D0082B" w:rsidRPr="00236D95">
        <w:tc>
          <w:tcPr>
            <w:tcW w:w="3355" w:type="dxa"/>
            <w:shd w:val="clear" w:color="auto" w:fill="E7E6E6"/>
          </w:tcPr>
          <w:p w:rsidR="00D0082B" w:rsidRPr="00236D95" w:rsidRDefault="00D0082B">
            <w:pPr>
              <w:rPr>
                <w:rFonts w:ascii="Palatino Linotype" w:hAnsi="Palatino Linotype"/>
                <w:b/>
                <w:sz w:val="22"/>
                <w:szCs w:val="22"/>
              </w:rPr>
            </w:pPr>
            <w:r w:rsidRPr="00236D95">
              <w:rPr>
                <w:rFonts w:ascii="Palatino Linotype" w:hAnsi="Palatino Linotype"/>
                <w:b/>
                <w:sz w:val="22"/>
                <w:szCs w:val="22"/>
              </w:rPr>
              <w:t>Documenti da allegare</w:t>
            </w:r>
          </w:p>
        </w:tc>
        <w:tc>
          <w:tcPr>
            <w:tcW w:w="7418" w:type="dxa"/>
            <w:shd w:val="clear" w:color="auto" w:fill="DEEAF6"/>
          </w:tcPr>
          <w:p w:rsidR="00D0082B" w:rsidRPr="00236D95" w:rsidRDefault="00D0082B">
            <w:pPr>
              <w:pStyle w:val="Paragrafoelenco"/>
              <w:ind w:left="0"/>
              <w:contextualSpacing/>
              <w:rPr>
                <w:rFonts w:ascii="Palatino Linotype" w:hAnsi="Palatino Linotype" w:cs="DejaVuSans"/>
                <w:bCs/>
                <w:sz w:val="21"/>
                <w:szCs w:val="21"/>
              </w:rPr>
            </w:pPr>
            <w:r w:rsidRPr="00236D95">
              <w:rPr>
                <w:rFonts w:ascii="Palatino Linotype" w:hAnsi="Palatino Linotype"/>
                <w:sz w:val="21"/>
                <w:szCs w:val="21"/>
              </w:rPr>
              <w:t>Tutti quelli previsti dal bando di gara o richiesti dal committente in caso di procedura ristretta o affidamento diretto</w:t>
            </w:r>
          </w:p>
        </w:tc>
      </w:tr>
      <w:tr w:rsidR="00D0082B" w:rsidRPr="009265A2">
        <w:tc>
          <w:tcPr>
            <w:tcW w:w="3355" w:type="dxa"/>
            <w:shd w:val="clear" w:color="auto" w:fill="E7E6E6"/>
          </w:tcPr>
          <w:p w:rsidR="00D0082B" w:rsidRPr="00016F4D" w:rsidRDefault="00D0082B">
            <w:pPr>
              <w:pStyle w:val="Default"/>
              <w:rPr>
                <w:rFonts w:ascii="Palatino Linotype" w:hAnsi="Palatino Linotype"/>
                <w:b/>
                <w:color w:val="auto"/>
                <w:sz w:val="22"/>
                <w:szCs w:val="22"/>
              </w:rPr>
            </w:pPr>
            <w:r w:rsidRPr="00016F4D">
              <w:rPr>
                <w:rFonts w:ascii="Palatino Linotype" w:hAnsi="Palatino Linotype"/>
                <w:b/>
                <w:color w:val="auto"/>
                <w:sz w:val="22"/>
                <w:szCs w:val="22"/>
              </w:rPr>
              <w:t xml:space="preserve">Istruttoria e controlli </w:t>
            </w:r>
          </w:p>
          <w:p w:rsidR="00D0082B" w:rsidRPr="00016F4D" w:rsidRDefault="00D0082B">
            <w:pPr>
              <w:autoSpaceDE w:val="0"/>
              <w:autoSpaceDN w:val="0"/>
              <w:adjustRightInd w:val="0"/>
              <w:jc w:val="both"/>
              <w:rPr>
                <w:rFonts w:ascii="Palatino Linotype" w:hAnsi="Palatino Linotype" w:cs="Arial"/>
                <w:b/>
                <w:bCs/>
                <w:sz w:val="22"/>
                <w:szCs w:val="22"/>
              </w:rPr>
            </w:pPr>
          </w:p>
        </w:tc>
        <w:tc>
          <w:tcPr>
            <w:tcW w:w="7418" w:type="dxa"/>
            <w:shd w:val="clear" w:color="auto" w:fill="DEEAF6"/>
          </w:tcPr>
          <w:p w:rsidR="00D0082B" w:rsidRPr="0018328A" w:rsidRDefault="00D0082B">
            <w:pPr>
              <w:autoSpaceDE w:val="0"/>
              <w:autoSpaceDN w:val="0"/>
              <w:adjustRightInd w:val="0"/>
              <w:jc w:val="both"/>
              <w:rPr>
                <w:rFonts w:ascii="Palatino Linotype" w:hAnsi="Palatino Linotype"/>
                <w:sz w:val="21"/>
                <w:szCs w:val="21"/>
              </w:rPr>
            </w:pPr>
            <w:r w:rsidRPr="0018328A">
              <w:rPr>
                <w:rFonts w:ascii="Palatino Linotype" w:hAnsi="Palatino Linotype"/>
                <w:sz w:val="21"/>
                <w:szCs w:val="21"/>
              </w:rPr>
              <w:t>Il processo, secondo la normativa in materia di appalti pubblici, si articola nelle seguenti fasi:</w:t>
            </w:r>
          </w:p>
          <w:p w:rsidR="00D0082B" w:rsidRPr="0018328A" w:rsidRDefault="00D0082B" w:rsidP="00D0082B">
            <w:pPr>
              <w:numPr>
                <w:ilvl w:val="0"/>
                <w:numId w:val="44"/>
              </w:numPr>
              <w:autoSpaceDE w:val="0"/>
              <w:autoSpaceDN w:val="0"/>
              <w:adjustRightInd w:val="0"/>
              <w:jc w:val="both"/>
              <w:rPr>
                <w:rFonts w:ascii="Palatino Linotype" w:hAnsi="Palatino Linotype"/>
                <w:sz w:val="21"/>
                <w:szCs w:val="21"/>
              </w:rPr>
            </w:pPr>
            <w:r w:rsidRPr="0018328A">
              <w:rPr>
                <w:rFonts w:ascii="Palatino Linotype" w:hAnsi="Palatino Linotype"/>
                <w:sz w:val="21"/>
                <w:szCs w:val="21"/>
              </w:rPr>
              <w:t>Scelta delle forme di procedimento da attuare, (Procedura aperta, ristretta o negoziata o esecuzione in economia) tenuto conto della tipologia e dell’importo delle attività e/o prestazioni e/o forniture da richiedere all’esterno e nel rispetto del</w:t>
            </w:r>
            <w:r w:rsidR="009B5F58">
              <w:rPr>
                <w:rFonts w:ascii="Palatino Linotype" w:hAnsi="Palatino Linotype"/>
                <w:sz w:val="21"/>
                <w:szCs w:val="21"/>
              </w:rPr>
              <w:t xml:space="preserve">le disposizioni interne </w:t>
            </w:r>
            <w:r w:rsidRPr="0018328A">
              <w:rPr>
                <w:rFonts w:ascii="Palatino Linotype" w:hAnsi="Palatino Linotype"/>
                <w:sz w:val="21"/>
                <w:szCs w:val="21"/>
              </w:rPr>
              <w:t>in materia;</w:t>
            </w:r>
          </w:p>
          <w:p w:rsidR="00D0082B" w:rsidRPr="0018328A" w:rsidRDefault="00D0082B" w:rsidP="00D0082B">
            <w:pPr>
              <w:numPr>
                <w:ilvl w:val="0"/>
                <w:numId w:val="44"/>
              </w:numPr>
              <w:autoSpaceDE w:val="0"/>
              <w:autoSpaceDN w:val="0"/>
              <w:adjustRightInd w:val="0"/>
              <w:jc w:val="both"/>
              <w:rPr>
                <w:rFonts w:ascii="Palatino Linotype" w:hAnsi="Palatino Linotype"/>
                <w:sz w:val="21"/>
                <w:szCs w:val="21"/>
              </w:rPr>
            </w:pPr>
            <w:r w:rsidRPr="0018328A">
              <w:rPr>
                <w:rFonts w:ascii="Palatino Linotype" w:hAnsi="Palatino Linotype"/>
                <w:sz w:val="21"/>
                <w:szCs w:val="21"/>
              </w:rPr>
              <w:t>Stesura e pubblicazione del bando e del disciplinare o dell’avviso di gara;</w:t>
            </w:r>
          </w:p>
          <w:p w:rsidR="00D0082B" w:rsidRPr="0018328A" w:rsidRDefault="00D0082B" w:rsidP="00D0082B">
            <w:pPr>
              <w:numPr>
                <w:ilvl w:val="0"/>
                <w:numId w:val="44"/>
              </w:numPr>
              <w:autoSpaceDE w:val="0"/>
              <w:autoSpaceDN w:val="0"/>
              <w:adjustRightInd w:val="0"/>
              <w:jc w:val="both"/>
              <w:rPr>
                <w:rFonts w:ascii="Palatino Linotype" w:hAnsi="Palatino Linotype"/>
                <w:sz w:val="21"/>
                <w:szCs w:val="21"/>
              </w:rPr>
            </w:pPr>
            <w:r w:rsidRPr="0018328A">
              <w:rPr>
                <w:rFonts w:ascii="Palatino Linotype" w:hAnsi="Palatino Linotype"/>
                <w:sz w:val="21"/>
                <w:szCs w:val="21"/>
              </w:rPr>
              <w:t>Ricezione delle offerte, con attestazione di quelle pervenute nei termini;</w:t>
            </w:r>
          </w:p>
          <w:p w:rsidR="00D0082B" w:rsidRPr="0018328A" w:rsidRDefault="00D0082B" w:rsidP="00D0082B">
            <w:pPr>
              <w:numPr>
                <w:ilvl w:val="0"/>
                <w:numId w:val="44"/>
              </w:numPr>
              <w:autoSpaceDE w:val="0"/>
              <w:autoSpaceDN w:val="0"/>
              <w:adjustRightInd w:val="0"/>
              <w:jc w:val="both"/>
              <w:rPr>
                <w:rFonts w:ascii="Palatino Linotype" w:hAnsi="Palatino Linotype"/>
                <w:sz w:val="21"/>
                <w:szCs w:val="21"/>
              </w:rPr>
            </w:pPr>
            <w:r w:rsidRPr="0018328A">
              <w:rPr>
                <w:rFonts w:ascii="Palatino Linotype" w:hAnsi="Palatino Linotype"/>
                <w:sz w:val="21"/>
                <w:szCs w:val="21"/>
              </w:rPr>
              <w:t>Valutazione delle offerte, nei termini e con le modalità stabilite dalla normativa e dal bando/avviso di gara; sedute di Commissione di gara e giudicatrice;</w:t>
            </w:r>
          </w:p>
          <w:p w:rsidR="00D0082B" w:rsidRPr="003329F2" w:rsidRDefault="00D0082B" w:rsidP="00D0082B">
            <w:pPr>
              <w:numPr>
                <w:ilvl w:val="0"/>
                <w:numId w:val="44"/>
              </w:numPr>
              <w:autoSpaceDE w:val="0"/>
              <w:autoSpaceDN w:val="0"/>
              <w:adjustRightInd w:val="0"/>
              <w:jc w:val="both"/>
              <w:rPr>
                <w:rFonts w:ascii="Palatino Linotype" w:hAnsi="Palatino Linotype"/>
                <w:sz w:val="21"/>
                <w:szCs w:val="21"/>
              </w:rPr>
            </w:pPr>
            <w:r w:rsidRPr="0018328A">
              <w:rPr>
                <w:rFonts w:ascii="Palatino Linotype" w:hAnsi="Palatino Linotype"/>
                <w:sz w:val="21"/>
                <w:szCs w:val="21"/>
              </w:rPr>
              <w:t>Aggiudicazione definitiva ed efficace;</w:t>
            </w:r>
            <w:r w:rsidRPr="003329F2">
              <w:rPr>
                <w:rFonts w:ascii="Palatino Linotype" w:hAnsi="Palatino Linotype"/>
                <w:sz w:val="21"/>
                <w:szCs w:val="21"/>
              </w:rPr>
              <w:t xml:space="preserve"> </w:t>
            </w:r>
          </w:p>
          <w:p w:rsidR="00D0082B" w:rsidRPr="0018328A" w:rsidRDefault="00D0082B" w:rsidP="00D0082B">
            <w:pPr>
              <w:numPr>
                <w:ilvl w:val="0"/>
                <w:numId w:val="44"/>
              </w:numPr>
              <w:autoSpaceDE w:val="0"/>
              <w:autoSpaceDN w:val="0"/>
              <w:adjustRightInd w:val="0"/>
              <w:jc w:val="both"/>
              <w:rPr>
                <w:rFonts w:ascii="Palatino Linotype" w:hAnsi="Palatino Linotype"/>
                <w:sz w:val="21"/>
                <w:szCs w:val="21"/>
              </w:rPr>
            </w:pPr>
            <w:r w:rsidRPr="0018328A">
              <w:rPr>
                <w:rFonts w:ascii="Palatino Linotype" w:hAnsi="Palatino Linotype"/>
                <w:sz w:val="21"/>
                <w:szCs w:val="21"/>
              </w:rPr>
              <w:t xml:space="preserve">Controllo del possesso dei requisiti richiesti dal bando e dichiarati </w:t>
            </w:r>
            <w:r w:rsidRPr="0018328A">
              <w:rPr>
                <w:rFonts w:ascii="Palatino Linotype" w:hAnsi="Palatino Linotype"/>
                <w:sz w:val="21"/>
                <w:szCs w:val="21"/>
              </w:rPr>
              <w:lastRenderedPageBreak/>
              <w:t>dagli offerenti in sede di gara;</w:t>
            </w:r>
          </w:p>
          <w:p w:rsidR="00D0082B" w:rsidRPr="0018328A" w:rsidRDefault="00D0082B" w:rsidP="00D0082B">
            <w:pPr>
              <w:numPr>
                <w:ilvl w:val="0"/>
                <w:numId w:val="44"/>
              </w:numPr>
              <w:autoSpaceDE w:val="0"/>
              <w:autoSpaceDN w:val="0"/>
              <w:adjustRightInd w:val="0"/>
              <w:jc w:val="both"/>
              <w:rPr>
                <w:rFonts w:ascii="Palatino Linotype" w:hAnsi="Palatino Linotype"/>
                <w:sz w:val="21"/>
                <w:szCs w:val="21"/>
              </w:rPr>
            </w:pPr>
            <w:r w:rsidRPr="0018328A">
              <w:rPr>
                <w:rFonts w:ascii="Palatino Linotype" w:hAnsi="Palatino Linotype"/>
                <w:sz w:val="21"/>
                <w:szCs w:val="21"/>
              </w:rPr>
              <w:t>Comunicazioni agli interessati, pubblicazioni di legge;</w:t>
            </w:r>
          </w:p>
          <w:p w:rsidR="00D0082B" w:rsidRPr="0018328A" w:rsidRDefault="00D0082B" w:rsidP="00D0082B">
            <w:pPr>
              <w:numPr>
                <w:ilvl w:val="0"/>
                <w:numId w:val="44"/>
              </w:numPr>
              <w:autoSpaceDE w:val="0"/>
              <w:autoSpaceDN w:val="0"/>
              <w:adjustRightInd w:val="0"/>
              <w:jc w:val="both"/>
              <w:rPr>
                <w:rFonts w:ascii="Palatino Linotype" w:hAnsi="Palatino Linotype"/>
                <w:sz w:val="21"/>
                <w:szCs w:val="21"/>
              </w:rPr>
            </w:pPr>
            <w:r w:rsidRPr="0018328A">
              <w:rPr>
                <w:rFonts w:ascii="Palatino Linotype" w:hAnsi="Palatino Linotype"/>
                <w:sz w:val="21"/>
                <w:szCs w:val="21"/>
              </w:rPr>
              <w:t>Sottoscrizione del contratto e/o redazione di lettera di incarico e/o redazione dell’ordine di acquisto.</w:t>
            </w:r>
          </w:p>
        </w:tc>
      </w:tr>
      <w:tr w:rsidR="00D0082B" w:rsidRPr="009265A2">
        <w:tc>
          <w:tcPr>
            <w:tcW w:w="3355" w:type="dxa"/>
            <w:shd w:val="clear" w:color="auto" w:fill="E7E6E6"/>
          </w:tcPr>
          <w:p w:rsidR="00D0082B" w:rsidRPr="0018328A" w:rsidRDefault="00D0082B">
            <w:pPr>
              <w:autoSpaceDE w:val="0"/>
              <w:autoSpaceDN w:val="0"/>
              <w:adjustRightInd w:val="0"/>
              <w:jc w:val="both"/>
              <w:rPr>
                <w:rFonts w:ascii="Palatino Linotype" w:hAnsi="Palatino Linotype"/>
                <w:b/>
                <w:sz w:val="22"/>
                <w:szCs w:val="22"/>
              </w:rPr>
            </w:pPr>
            <w:r w:rsidRPr="0018328A">
              <w:rPr>
                <w:rFonts w:ascii="Palatino Linotype" w:hAnsi="Palatino Linotype"/>
                <w:b/>
                <w:sz w:val="22"/>
                <w:szCs w:val="22"/>
              </w:rPr>
              <w:lastRenderedPageBreak/>
              <w:t>Casistiche di accettabilità o non accettabilità</w:t>
            </w:r>
          </w:p>
        </w:tc>
        <w:tc>
          <w:tcPr>
            <w:tcW w:w="7418" w:type="dxa"/>
            <w:shd w:val="clear" w:color="auto" w:fill="DEEAF6"/>
          </w:tcPr>
          <w:p w:rsidR="00D0082B" w:rsidRPr="0018328A" w:rsidRDefault="00D0082B">
            <w:pPr>
              <w:autoSpaceDE w:val="0"/>
              <w:autoSpaceDN w:val="0"/>
              <w:adjustRightInd w:val="0"/>
              <w:jc w:val="both"/>
              <w:rPr>
                <w:rFonts w:ascii="Palatino Linotype" w:hAnsi="Palatino Linotype"/>
                <w:sz w:val="21"/>
                <w:szCs w:val="21"/>
              </w:rPr>
            </w:pPr>
            <w:r w:rsidRPr="0018328A">
              <w:rPr>
                <w:rFonts w:ascii="Palatino Linotype" w:hAnsi="Palatino Linotype"/>
                <w:sz w:val="21"/>
                <w:szCs w:val="21"/>
              </w:rPr>
              <w:t>N.A</w:t>
            </w:r>
          </w:p>
        </w:tc>
      </w:tr>
      <w:tr w:rsidR="00D0082B" w:rsidRPr="009265A2">
        <w:tc>
          <w:tcPr>
            <w:tcW w:w="3355" w:type="dxa"/>
            <w:shd w:val="clear" w:color="auto" w:fill="E7E6E6"/>
          </w:tcPr>
          <w:p w:rsidR="00D0082B" w:rsidRPr="00016F4D" w:rsidRDefault="00D0082B">
            <w:pPr>
              <w:autoSpaceDE w:val="0"/>
              <w:autoSpaceDN w:val="0"/>
              <w:adjustRightInd w:val="0"/>
              <w:jc w:val="both"/>
              <w:rPr>
                <w:rFonts w:ascii="Palatino Linotype" w:hAnsi="Palatino Linotype"/>
                <w:b/>
                <w:sz w:val="22"/>
                <w:szCs w:val="22"/>
              </w:rPr>
            </w:pPr>
            <w:r w:rsidRPr="00016F4D">
              <w:rPr>
                <w:rFonts w:ascii="Palatino Linotype" w:eastAsia="Calibri" w:hAnsi="Palatino Linotype"/>
                <w:b/>
                <w:sz w:val="22"/>
                <w:szCs w:val="22"/>
              </w:rPr>
              <w:t>Responsabilità nel processo e controlli</w:t>
            </w:r>
          </w:p>
        </w:tc>
        <w:tc>
          <w:tcPr>
            <w:tcW w:w="7418" w:type="dxa"/>
            <w:shd w:val="clear" w:color="auto" w:fill="DEEAF6"/>
          </w:tcPr>
          <w:p w:rsidR="00D0082B" w:rsidRDefault="00D0082B">
            <w:pPr>
              <w:autoSpaceDE w:val="0"/>
              <w:autoSpaceDN w:val="0"/>
              <w:adjustRightInd w:val="0"/>
              <w:jc w:val="both"/>
              <w:rPr>
                <w:rFonts w:ascii="Palatino Linotype" w:hAnsi="Palatino Linotype"/>
                <w:sz w:val="21"/>
                <w:szCs w:val="21"/>
              </w:rPr>
            </w:pPr>
            <w:r w:rsidRPr="00016F4D">
              <w:rPr>
                <w:rFonts w:ascii="Palatino Linotype" w:hAnsi="Palatino Linotype"/>
                <w:sz w:val="21"/>
                <w:szCs w:val="21"/>
              </w:rPr>
              <w:t xml:space="preserve">Secondo quanto definito dal D.Lgs </w:t>
            </w:r>
            <w:r w:rsidR="003B2E60">
              <w:rPr>
                <w:rFonts w:ascii="Palatino Linotype" w:hAnsi="Palatino Linotype"/>
                <w:sz w:val="21"/>
                <w:szCs w:val="21"/>
              </w:rPr>
              <w:t>36</w:t>
            </w:r>
            <w:r w:rsidRPr="00016F4D">
              <w:rPr>
                <w:rFonts w:ascii="Palatino Linotype" w:hAnsi="Palatino Linotype"/>
                <w:sz w:val="21"/>
                <w:szCs w:val="21"/>
              </w:rPr>
              <w:t>/20</w:t>
            </w:r>
            <w:r w:rsidR="003B2E60">
              <w:rPr>
                <w:rFonts w:ascii="Palatino Linotype" w:hAnsi="Palatino Linotype"/>
                <w:sz w:val="21"/>
                <w:szCs w:val="21"/>
              </w:rPr>
              <w:t>23</w:t>
            </w:r>
            <w:r w:rsidRPr="00016F4D">
              <w:rPr>
                <w:rFonts w:ascii="Palatino Linotype" w:hAnsi="Palatino Linotype"/>
                <w:sz w:val="21"/>
                <w:szCs w:val="21"/>
              </w:rPr>
              <w:t xml:space="preserve"> e s.m.i e dal</w:t>
            </w:r>
            <w:r w:rsidR="009B5F58">
              <w:rPr>
                <w:rFonts w:ascii="Palatino Linotype" w:hAnsi="Palatino Linotype"/>
                <w:sz w:val="21"/>
                <w:szCs w:val="21"/>
              </w:rPr>
              <w:t xml:space="preserve">le disposizioni interne in materia </w:t>
            </w:r>
            <w:r w:rsidRPr="00016F4D">
              <w:rPr>
                <w:rFonts w:ascii="Palatino Linotype" w:hAnsi="Palatino Linotype" w:cs="DejaVuSans"/>
                <w:bCs/>
                <w:sz w:val="21"/>
                <w:szCs w:val="21"/>
              </w:rPr>
              <w:t>di acquisizione di lavori, servizi e forniture</w:t>
            </w:r>
            <w:r w:rsidR="003B2E60">
              <w:rPr>
                <w:rFonts w:ascii="Palatino Linotype" w:hAnsi="Palatino Linotype" w:cs="DejaVuSans"/>
                <w:bCs/>
                <w:sz w:val="21"/>
                <w:szCs w:val="21"/>
              </w:rPr>
              <w:t>.</w:t>
            </w:r>
            <w:r w:rsidRPr="00016F4D">
              <w:rPr>
                <w:rFonts w:ascii="Palatino Linotype" w:hAnsi="Palatino Linotype"/>
                <w:sz w:val="21"/>
                <w:szCs w:val="21"/>
              </w:rPr>
              <w:t xml:space="preserve"> </w:t>
            </w:r>
          </w:p>
          <w:p w:rsidR="00D0082B" w:rsidRPr="003E1B20" w:rsidRDefault="00D0082B">
            <w:pPr>
              <w:autoSpaceDE w:val="0"/>
              <w:autoSpaceDN w:val="0"/>
              <w:adjustRightInd w:val="0"/>
              <w:jc w:val="both"/>
              <w:rPr>
                <w:rFonts w:ascii="Palatino Linotype" w:eastAsia="Calibri" w:hAnsi="Palatino Linotype"/>
                <w:color w:val="000000"/>
                <w:sz w:val="21"/>
                <w:szCs w:val="21"/>
              </w:rPr>
            </w:pPr>
            <w:r w:rsidRPr="003E1B20">
              <w:rPr>
                <w:rFonts w:ascii="Palatino Linotype" w:eastAsia="Calibri" w:hAnsi="Palatino Linotype"/>
                <w:color w:val="000000"/>
                <w:sz w:val="21"/>
                <w:szCs w:val="21"/>
              </w:rPr>
              <w:t>Il sistema di controllo si basa sui seguenti elementi:</w:t>
            </w:r>
          </w:p>
          <w:p w:rsidR="00D0082B" w:rsidRPr="00E60E63" w:rsidRDefault="00D0082B" w:rsidP="00D0082B">
            <w:pPr>
              <w:numPr>
                <w:ilvl w:val="0"/>
                <w:numId w:val="61"/>
              </w:numPr>
              <w:autoSpaceDE w:val="0"/>
              <w:autoSpaceDN w:val="0"/>
              <w:adjustRightInd w:val="0"/>
              <w:jc w:val="both"/>
              <w:rPr>
                <w:rFonts w:ascii="Palatino Linotype" w:hAnsi="Palatino Linotype"/>
                <w:sz w:val="21"/>
                <w:szCs w:val="21"/>
              </w:rPr>
            </w:pPr>
            <w:r w:rsidRPr="00E60E63">
              <w:rPr>
                <w:rFonts w:ascii="Palatino Linotype" w:hAnsi="Palatino Linotype"/>
                <w:sz w:val="21"/>
                <w:szCs w:val="21"/>
              </w:rPr>
              <w:t>formalizzata</w:t>
            </w:r>
            <w:r w:rsidRPr="00E60E63">
              <w:rPr>
                <w:rFonts w:ascii="Palatino Linotype" w:hAnsi="Palatino Linotype"/>
                <w:b/>
                <w:sz w:val="21"/>
                <w:szCs w:val="21"/>
              </w:rPr>
              <w:t xml:space="preserve"> separazione di ruolo </w:t>
            </w:r>
            <w:r w:rsidRPr="00E60E63">
              <w:rPr>
                <w:rFonts w:ascii="Palatino Linotype" w:hAnsi="Palatino Linotype"/>
                <w:sz w:val="21"/>
                <w:szCs w:val="21"/>
              </w:rPr>
              <w:t>fra gli attori del processo;</w:t>
            </w:r>
          </w:p>
          <w:p w:rsidR="00D0082B" w:rsidRPr="00E60E63" w:rsidRDefault="00D0082B" w:rsidP="00D0082B">
            <w:pPr>
              <w:numPr>
                <w:ilvl w:val="0"/>
                <w:numId w:val="61"/>
              </w:numPr>
              <w:autoSpaceDE w:val="0"/>
              <w:autoSpaceDN w:val="0"/>
              <w:adjustRightInd w:val="0"/>
              <w:jc w:val="both"/>
              <w:rPr>
                <w:rFonts w:ascii="Palatino Linotype" w:hAnsi="Palatino Linotype"/>
                <w:sz w:val="21"/>
                <w:szCs w:val="21"/>
              </w:rPr>
            </w:pPr>
            <w:r w:rsidRPr="00E60E63">
              <w:rPr>
                <w:rFonts w:ascii="Palatino Linotype" w:hAnsi="Palatino Linotype"/>
                <w:sz w:val="21"/>
                <w:szCs w:val="21"/>
              </w:rPr>
              <w:t>generazione di atti formali riepilogativi della osservanza del corretto processo secondo la normativa in vigore.</w:t>
            </w:r>
          </w:p>
          <w:p w:rsidR="00D0082B" w:rsidRPr="00E60E63" w:rsidRDefault="00D0082B">
            <w:pPr>
              <w:autoSpaceDE w:val="0"/>
              <w:autoSpaceDN w:val="0"/>
              <w:adjustRightInd w:val="0"/>
              <w:jc w:val="both"/>
              <w:rPr>
                <w:rFonts w:ascii="Palatino Linotype" w:hAnsi="Palatino Linotype"/>
                <w:sz w:val="21"/>
                <w:szCs w:val="21"/>
              </w:rPr>
            </w:pPr>
            <w:r w:rsidRPr="00E60E63">
              <w:rPr>
                <w:rFonts w:ascii="Palatino Linotype" w:hAnsi="Palatino Linotype"/>
                <w:sz w:val="21"/>
                <w:szCs w:val="21"/>
              </w:rPr>
              <w:t>In particolare, gli elementi specifici di controllo sono di seguito rappresentati:</w:t>
            </w:r>
          </w:p>
          <w:p w:rsidR="00D0082B" w:rsidRPr="00E60E63" w:rsidRDefault="00D0082B" w:rsidP="00D0082B">
            <w:pPr>
              <w:numPr>
                <w:ilvl w:val="0"/>
                <w:numId w:val="48"/>
              </w:numPr>
              <w:autoSpaceDE w:val="0"/>
              <w:autoSpaceDN w:val="0"/>
              <w:adjustRightInd w:val="0"/>
              <w:jc w:val="both"/>
              <w:rPr>
                <w:rFonts w:ascii="Palatino Linotype" w:hAnsi="Palatino Linotype"/>
                <w:sz w:val="21"/>
                <w:szCs w:val="21"/>
              </w:rPr>
            </w:pPr>
            <w:r w:rsidRPr="00E60E63">
              <w:rPr>
                <w:rFonts w:ascii="Palatino Linotype" w:hAnsi="Palatino Linotype"/>
                <w:sz w:val="21"/>
                <w:szCs w:val="21"/>
              </w:rPr>
              <w:t>esistenza di funzioni/soggetti diversi operanti nelle varie fasi ed attività del processo;</w:t>
            </w:r>
          </w:p>
          <w:p w:rsidR="00D0082B" w:rsidRPr="00E60E63" w:rsidRDefault="00D0082B" w:rsidP="00D0082B">
            <w:pPr>
              <w:numPr>
                <w:ilvl w:val="0"/>
                <w:numId w:val="48"/>
              </w:numPr>
              <w:autoSpaceDE w:val="0"/>
              <w:autoSpaceDN w:val="0"/>
              <w:adjustRightInd w:val="0"/>
              <w:jc w:val="both"/>
              <w:rPr>
                <w:rFonts w:ascii="Palatino Linotype" w:hAnsi="Palatino Linotype"/>
                <w:sz w:val="21"/>
                <w:szCs w:val="21"/>
              </w:rPr>
            </w:pPr>
            <w:r w:rsidRPr="00E60E63">
              <w:rPr>
                <w:rFonts w:ascii="Palatino Linotype" w:hAnsi="Palatino Linotype"/>
                <w:sz w:val="21"/>
                <w:szCs w:val="21"/>
              </w:rPr>
              <w:t>pubblicizzazione degli atti di gara secondo normativa in materia di appalti pubblici;</w:t>
            </w:r>
          </w:p>
          <w:p w:rsidR="00D0082B" w:rsidRPr="00E60E63" w:rsidRDefault="00D0082B" w:rsidP="00D0082B">
            <w:pPr>
              <w:numPr>
                <w:ilvl w:val="0"/>
                <w:numId w:val="48"/>
              </w:numPr>
              <w:autoSpaceDE w:val="0"/>
              <w:autoSpaceDN w:val="0"/>
              <w:adjustRightInd w:val="0"/>
              <w:jc w:val="both"/>
              <w:rPr>
                <w:rFonts w:ascii="Palatino Linotype" w:hAnsi="Palatino Linotype"/>
                <w:sz w:val="21"/>
                <w:szCs w:val="21"/>
              </w:rPr>
            </w:pPr>
            <w:r>
              <w:rPr>
                <w:rFonts w:ascii="Palatino Linotype" w:hAnsi="Palatino Linotype"/>
                <w:sz w:val="21"/>
                <w:szCs w:val="21"/>
              </w:rPr>
              <w:t>e</w:t>
            </w:r>
            <w:r w:rsidRPr="00E60E63">
              <w:rPr>
                <w:rFonts w:ascii="Palatino Linotype" w:hAnsi="Palatino Linotype"/>
                <w:sz w:val="21"/>
                <w:szCs w:val="21"/>
              </w:rPr>
              <w:t>sclusione di legge, dalla partecipazione alla Commissione giudicatrice, di chi ha svolto o può svolgere incarichi tecnici inerenti al contratto da affidare, con eccezione del presidente</w:t>
            </w:r>
          </w:p>
          <w:p w:rsidR="00D0082B" w:rsidRPr="00E60E63" w:rsidRDefault="00D0082B" w:rsidP="00D0082B">
            <w:pPr>
              <w:numPr>
                <w:ilvl w:val="0"/>
                <w:numId w:val="48"/>
              </w:numPr>
              <w:autoSpaceDE w:val="0"/>
              <w:autoSpaceDN w:val="0"/>
              <w:adjustRightInd w:val="0"/>
              <w:jc w:val="both"/>
              <w:rPr>
                <w:rFonts w:ascii="Palatino Linotype" w:hAnsi="Palatino Linotype"/>
                <w:sz w:val="21"/>
                <w:szCs w:val="21"/>
              </w:rPr>
            </w:pPr>
            <w:r w:rsidRPr="00E60E63">
              <w:rPr>
                <w:rFonts w:ascii="Palatino Linotype" w:hAnsi="Palatino Linotype"/>
                <w:sz w:val="21"/>
                <w:szCs w:val="21"/>
              </w:rPr>
              <w:t>verbalizzazione della valutazione delle offerte presentate da parte della Commissione giudicatrice;</w:t>
            </w:r>
          </w:p>
          <w:p w:rsidR="00D0082B" w:rsidRPr="00E60E63" w:rsidRDefault="00D0082B" w:rsidP="00D0082B">
            <w:pPr>
              <w:numPr>
                <w:ilvl w:val="0"/>
                <w:numId w:val="48"/>
              </w:numPr>
              <w:autoSpaceDE w:val="0"/>
              <w:autoSpaceDN w:val="0"/>
              <w:adjustRightInd w:val="0"/>
              <w:jc w:val="both"/>
              <w:rPr>
                <w:rFonts w:ascii="Palatino Linotype" w:hAnsi="Palatino Linotype"/>
                <w:sz w:val="21"/>
                <w:szCs w:val="21"/>
              </w:rPr>
            </w:pPr>
            <w:r w:rsidRPr="00E60E63">
              <w:rPr>
                <w:rFonts w:ascii="Palatino Linotype" w:hAnsi="Palatino Linotype"/>
                <w:sz w:val="21"/>
                <w:szCs w:val="21"/>
              </w:rPr>
              <w:t>evidenza documentale delle verifiche e dei controlli del possesso dei requisiti posseduti dei partecipanti</w:t>
            </w:r>
          </w:p>
          <w:p w:rsidR="00D0082B" w:rsidRPr="00E60E63" w:rsidRDefault="00D0082B" w:rsidP="00D0082B">
            <w:pPr>
              <w:numPr>
                <w:ilvl w:val="0"/>
                <w:numId w:val="48"/>
              </w:numPr>
              <w:autoSpaceDE w:val="0"/>
              <w:autoSpaceDN w:val="0"/>
              <w:adjustRightInd w:val="0"/>
              <w:jc w:val="both"/>
              <w:rPr>
                <w:rFonts w:ascii="Palatino Linotype" w:hAnsi="Palatino Linotype"/>
                <w:sz w:val="21"/>
                <w:szCs w:val="21"/>
              </w:rPr>
            </w:pPr>
            <w:r w:rsidRPr="00E60E63">
              <w:rPr>
                <w:rFonts w:ascii="Palatino Linotype" w:hAnsi="Palatino Linotype"/>
                <w:sz w:val="21"/>
                <w:szCs w:val="21"/>
              </w:rPr>
              <w:t>accesso agli atti di gara consentito a tutti i soggetti interessati;</w:t>
            </w:r>
          </w:p>
          <w:p w:rsidR="00D0082B" w:rsidRPr="00E60E63" w:rsidRDefault="00D0082B">
            <w:pPr>
              <w:autoSpaceDE w:val="0"/>
              <w:autoSpaceDN w:val="0"/>
              <w:adjustRightInd w:val="0"/>
              <w:ind w:left="360"/>
              <w:jc w:val="both"/>
              <w:rPr>
                <w:rFonts w:ascii="Palatino Linotype" w:eastAsia="Calibri" w:hAnsi="Palatino Linotype"/>
                <w:sz w:val="21"/>
                <w:szCs w:val="21"/>
              </w:rPr>
            </w:pPr>
            <w:r w:rsidRPr="00E60E63">
              <w:rPr>
                <w:rFonts w:ascii="Palatino Linotype" w:hAnsi="Palatino Linotype"/>
                <w:sz w:val="21"/>
                <w:szCs w:val="21"/>
              </w:rPr>
              <w:t>formalizzazione dell’atto di aggiudicazione e/o dell’attribuzione dell’incarico e/o di apposito contratto (in caso di incarichi professionali, o di forniture di beni e/o di esecuzione di lavori entro i limiti definiti dalla normativa).</w:t>
            </w:r>
          </w:p>
          <w:p w:rsidR="00D0082B" w:rsidRPr="003E1B20" w:rsidRDefault="00D0082B">
            <w:pPr>
              <w:pStyle w:val="Paragrafoelenco"/>
              <w:ind w:left="0"/>
              <w:contextualSpacing/>
              <w:rPr>
                <w:rFonts w:ascii="Palatino Linotype" w:eastAsia="Calibri" w:hAnsi="Palatino Linotype"/>
                <w:bCs/>
                <w:sz w:val="21"/>
                <w:szCs w:val="21"/>
              </w:rPr>
            </w:pPr>
            <w:r w:rsidRPr="003E1B20">
              <w:rPr>
                <w:rFonts w:ascii="Palatino Linotype" w:eastAsia="Calibri" w:hAnsi="Palatino Linotype"/>
                <w:bCs/>
                <w:sz w:val="21"/>
                <w:szCs w:val="21"/>
              </w:rPr>
              <w:t>Intervengono le seguenti funzioni:</w:t>
            </w:r>
          </w:p>
          <w:p w:rsidR="00D0082B" w:rsidRPr="003E1B20" w:rsidRDefault="00D0082B">
            <w:pPr>
              <w:pStyle w:val="Paragrafoelenco"/>
              <w:numPr>
                <w:ilvl w:val="0"/>
                <w:numId w:val="155"/>
              </w:numPr>
              <w:contextualSpacing/>
              <w:rPr>
                <w:rFonts w:ascii="Palatino Linotype" w:eastAsia="Calibri" w:hAnsi="Palatino Linotype"/>
                <w:b/>
                <w:color w:val="000000"/>
                <w:sz w:val="21"/>
                <w:szCs w:val="21"/>
              </w:rPr>
            </w:pPr>
            <w:r>
              <w:rPr>
                <w:rFonts w:ascii="Palatino Linotype" w:eastAsia="Calibri" w:hAnsi="Palatino Linotype"/>
                <w:color w:val="000000"/>
                <w:sz w:val="21"/>
                <w:szCs w:val="21"/>
              </w:rPr>
              <w:t xml:space="preserve">RUP  (Resp. Area Amministrativa – Quadri Resp Tecnici) </w:t>
            </w:r>
            <w:r w:rsidRPr="003E1B20">
              <w:rPr>
                <w:rFonts w:ascii="Palatino Linotype" w:eastAsia="Calibri" w:hAnsi="Palatino Linotype"/>
                <w:color w:val="000000"/>
                <w:sz w:val="21"/>
                <w:szCs w:val="21"/>
              </w:rPr>
              <w:t xml:space="preserve">– Istruttore del processo: </w:t>
            </w:r>
            <w:r w:rsidRPr="003E1B20">
              <w:rPr>
                <w:rFonts w:ascii="Palatino Linotype" w:eastAsia="Calibri" w:hAnsi="Palatino Linotype"/>
                <w:color w:val="000000"/>
                <w:sz w:val="21"/>
                <w:szCs w:val="21"/>
              </w:rPr>
              <w:tab/>
            </w:r>
          </w:p>
          <w:p w:rsidR="00D0082B" w:rsidRPr="003E1B20" w:rsidRDefault="00D0082B">
            <w:pPr>
              <w:pStyle w:val="Paragrafoelenco"/>
              <w:numPr>
                <w:ilvl w:val="0"/>
                <w:numId w:val="182"/>
              </w:numPr>
              <w:contextualSpacing/>
              <w:rPr>
                <w:rFonts w:ascii="Palatino Linotype" w:eastAsia="Calibri" w:hAnsi="Palatino Linotype"/>
                <w:color w:val="000000"/>
                <w:sz w:val="21"/>
                <w:szCs w:val="21"/>
              </w:rPr>
            </w:pPr>
            <w:r w:rsidRPr="003E1B20">
              <w:rPr>
                <w:rFonts w:ascii="Palatino Linotype" w:eastAsia="Calibri" w:hAnsi="Palatino Linotype"/>
                <w:color w:val="000000"/>
                <w:sz w:val="21"/>
                <w:szCs w:val="21"/>
              </w:rPr>
              <w:t xml:space="preserve">Predispone </w:t>
            </w:r>
            <w:r>
              <w:rPr>
                <w:rFonts w:ascii="Palatino Linotype" w:eastAsia="Calibri" w:hAnsi="Palatino Linotype"/>
                <w:color w:val="000000"/>
                <w:sz w:val="21"/>
                <w:szCs w:val="21"/>
              </w:rPr>
              <w:t xml:space="preserve">gli atti ed i documenti </w:t>
            </w:r>
            <w:r w:rsidRPr="003E1B20">
              <w:rPr>
                <w:rFonts w:ascii="Palatino Linotype" w:eastAsia="Calibri" w:hAnsi="Palatino Linotype"/>
                <w:color w:val="000000"/>
                <w:sz w:val="21"/>
                <w:szCs w:val="21"/>
              </w:rPr>
              <w:t>previsti;</w:t>
            </w:r>
          </w:p>
          <w:p w:rsidR="00D0082B" w:rsidRDefault="00D0082B">
            <w:pPr>
              <w:pStyle w:val="Paragrafoelenco"/>
              <w:numPr>
                <w:ilvl w:val="0"/>
                <w:numId w:val="182"/>
              </w:numPr>
              <w:contextualSpacing/>
              <w:rPr>
                <w:rFonts w:ascii="Palatino Linotype" w:eastAsia="Calibri" w:hAnsi="Palatino Linotype"/>
                <w:color w:val="000000"/>
                <w:sz w:val="21"/>
                <w:szCs w:val="21"/>
              </w:rPr>
            </w:pPr>
            <w:r w:rsidRPr="003E1B20">
              <w:rPr>
                <w:rFonts w:ascii="Palatino Linotype" w:eastAsia="Calibri" w:hAnsi="Palatino Linotype"/>
                <w:color w:val="000000"/>
                <w:sz w:val="21"/>
                <w:szCs w:val="21"/>
              </w:rPr>
              <w:t>Effettua i controlli sostanziali e formali delle informazioni e dei dati presenti nella documentazione</w:t>
            </w:r>
          </w:p>
          <w:p w:rsidR="00D0082B" w:rsidRPr="00090524" w:rsidRDefault="00D0082B">
            <w:pPr>
              <w:pStyle w:val="Paragrafoelenco"/>
              <w:numPr>
                <w:ilvl w:val="0"/>
                <w:numId w:val="182"/>
              </w:numPr>
              <w:contextualSpacing/>
              <w:rPr>
                <w:rFonts w:ascii="Palatino Linotype" w:eastAsia="Calibri" w:hAnsi="Palatino Linotype"/>
                <w:color w:val="000000"/>
                <w:sz w:val="21"/>
                <w:szCs w:val="21"/>
              </w:rPr>
            </w:pPr>
            <w:r w:rsidRPr="00090524">
              <w:rPr>
                <w:rFonts w:ascii="Palatino Linotype" w:eastAsia="Calibri" w:hAnsi="Palatino Linotype"/>
                <w:color w:val="000000"/>
                <w:sz w:val="21"/>
                <w:szCs w:val="21"/>
              </w:rPr>
              <w:t>Sottopone alla firma del Direttore e/o  a delibera del CdA l’atto</w:t>
            </w:r>
            <w:r>
              <w:rPr>
                <w:rFonts w:ascii="Palatino Linotype" w:eastAsia="Calibri" w:hAnsi="Palatino Linotype"/>
                <w:color w:val="000000"/>
                <w:sz w:val="21"/>
                <w:szCs w:val="21"/>
              </w:rPr>
              <w:t xml:space="preserve"> in funzione della tipologia di affidamento e del livello di delega attribuito</w:t>
            </w:r>
            <w:r w:rsidRPr="00090524">
              <w:rPr>
                <w:rFonts w:ascii="Palatino Linotype" w:eastAsia="Calibri" w:hAnsi="Palatino Linotype"/>
                <w:color w:val="000000"/>
                <w:sz w:val="21"/>
                <w:szCs w:val="21"/>
              </w:rPr>
              <w:t>;</w:t>
            </w:r>
          </w:p>
          <w:p w:rsidR="00D0082B" w:rsidRDefault="00D0082B">
            <w:pPr>
              <w:pStyle w:val="Paragrafoelenco"/>
              <w:autoSpaceDE w:val="0"/>
              <w:autoSpaceDN w:val="0"/>
              <w:adjustRightInd w:val="0"/>
              <w:ind w:left="360"/>
              <w:contextualSpacing/>
              <w:jc w:val="both"/>
              <w:rPr>
                <w:rFonts w:ascii="Palatino Linotype" w:eastAsia="Calibri" w:hAnsi="Palatino Linotype"/>
                <w:color w:val="000000"/>
                <w:sz w:val="21"/>
                <w:szCs w:val="21"/>
              </w:rPr>
            </w:pPr>
          </w:p>
          <w:p w:rsidR="00D0082B" w:rsidRPr="00090524" w:rsidRDefault="00D0082B">
            <w:pPr>
              <w:pStyle w:val="Paragrafoelenco"/>
              <w:numPr>
                <w:ilvl w:val="0"/>
                <w:numId w:val="155"/>
              </w:numPr>
              <w:autoSpaceDE w:val="0"/>
              <w:autoSpaceDN w:val="0"/>
              <w:adjustRightInd w:val="0"/>
              <w:contextualSpacing/>
              <w:jc w:val="both"/>
              <w:rPr>
                <w:rFonts w:ascii="Palatino Linotype" w:eastAsia="Calibri" w:hAnsi="Palatino Linotype"/>
                <w:color w:val="000000"/>
                <w:sz w:val="21"/>
                <w:szCs w:val="21"/>
              </w:rPr>
            </w:pPr>
            <w:r w:rsidRPr="00090524">
              <w:rPr>
                <w:rFonts w:ascii="Palatino Linotype" w:eastAsia="Calibri" w:hAnsi="Palatino Linotype"/>
                <w:color w:val="000000"/>
                <w:sz w:val="21"/>
                <w:szCs w:val="21"/>
              </w:rPr>
              <w:t>Dir</w:t>
            </w:r>
            <w:r>
              <w:rPr>
                <w:rFonts w:ascii="Palatino Linotype" w:eastAsia="Calibri" w:hAnsi="Palatino Linotype"/>
                <w:color w:val="000000"/>
                <w:sz w:val="21"/>
                <w:szCs w:val="21"/>
              </w:rPr>
              <w:t>ettore Generale</w:t>
            </w:r>
            <w:r w:rsidRPr="00090524">
              <w:rPr>
                <w:rFonts w:ascii="Palatino Linotype" w:eastAsia="Calibri" w:hAnsi="Palatino Linotype"/>
                <w:color w:val="000000"/>
                <w:sz w:val="21"/>
                <w:szCs w:val="21"/>
              </w:rPr>
              <w:t xml:space="preserve">  </w:t>
            </w:r>
          </w:p>
          <w:p w:rsidR="00D0082B" w:rsidRPr="00090524" w:rsidRDefault="00D0082B">
            <w:pPr>
              <w:pStyle w:val="Paragrafoelenco"/>
              <w:numPr>
                <w:ilvl w:val="0"/>
                <w:numId w:val="182"/>
              </w:numPr>
              <w:contextualSpacing/>
              <w:rPr>
                <w:rFonts w:ascii="Palatino Linotype" w:hAnsi="Palatino Linotype"/>
                <w:sz w:val="21"/>
                <w:szCs w:val="21"/>
              </w:rPr>
            </w:pPr>
            <w:r w:rsidRPr="003E1B20">
              <w:rPr>
                <w:rFonts w:ascii="Palatino Linotype" w:eastAsia="Calibri" w:hAnsi="Palatino Linotype"/>
                <w:color w:val="000000"/>
                <w:sz w:val="21"/>
                <w:szCs w:val="21"/>
              </w:rPr>
              <w:t>Controlla l</w:t>
            </w:r>
            <w:r>
              <w:rPr>
                <w:rFonts w:ascii="Palatino Linotype" w:eastAsia="Calibri" w:hAnsi="Palatino Linotype"/>
                <w:color w:val="000000"/>
                <w:sz w:val="21"/>
                <w:szCs w:val="21"/>
              </w:rPr>
              <w:t>’atto e la documentazione predisposta dal RUP</w:t>
            </w:r>
          </w:p>
          <w:p w:rsidR="00D0082B" w:rsidRPr="00090524" w:rsidRDefault="00D0082B">
            <w:pPr>
              <w:pStyle w:val="Paragrafoelenco"/>
              <w:numPr>
                <w:ilvl w:val="0"/>
                <w:numId w:val="182"/>
              </w:numPr>
              <w:contextualSpacing/>
              <w:rPr>
                <w:rFonts w:ascii="Palatino Linotype" w:hAnsi="Palatino Linotype"/>
                <w:sz w:val="21"/>
                <w:szCs w:val="21"/>
              </w:rPr>
            </w:pPr>
            <w:r>
              <w:rPr>
                <w:rFonts w:ascii="Palatino Linotype" w:eastAsia="Calibri" w:hAnsi="Palatino Linotype"/>
                <w:color w:val="000000"/>
                <w:sz w:val="21"/>
                <w:szCs w:val="21"/>
              </w:rPr>
              <w:t>Firma per controllo ed autorizzazione l’atto del RUP</w:t>
            </w:r>
          </w:p>
          <w:p w:rsidR="00D0082B" w:rsidRPr="002E579B" w:rsidRDefault="00D0082B">
            <w:pPr>
              <w:pStyle w:val="Paragrafoelenco"/>
              <w:numPr>
                <w:ilvl w:val="0"/>
                <w:numId w:val="182"/>
              </w:numPr>
              <w:contextualSpacing/>
              <w:rPr>
                <w:rFonts w:ascii="Palatino Linotype" w:hAnsi="Palatino Linotype"/>
                <w:sz w:val="21"/>
                <w:szCs w:val="21"/>
              </w:rPr>
            </w:pPr>
            <w:r>
              <w:rPr>
                <w:rFonts w:ascii="Palatino Linotype" w:eastAsia="Calibri" w:hAnsi="Palatino Linotype"/>
                <w:color w:val="000000"/>
                <w:sz w:val="21"/>
                <w:szCs w:val="21"/>
              </w:rPr>
              <w:t>Predispone, quando di competenze ed in funzione delle deleghe attribuite, gli atti previsti (determine);</w:t>
            </w:r>
          </w:p>
          <w:p w:rsidR="00D0082B" w:rsidRPr="002E579B" w:rsidRDefault="00D0082B">
            <w:pPr>
              <w:pStyle w:val="Paragrafoelenco"/>
              <w:numPr>
                <w:ilvl w:val="0"/>
                <w:numId w:val="182"/>
              </w:numPr>
              <w:contextualSpacing/>
              <w:rPr>
                <w:rFonts w:ascii="Palatino Linotype" w:hAnsi="Palatino Linotype"/>
                <w:sz w:val="21"/>
                <w:szCs w:val="21"/>
              </w:rPr>
            </w:pPr>
            <w:r>
              <w:rPr>
                <w:rFonts w:ascii="Palatino Linotype" w:eastAsia="Calibri" w:hAnsi="Palatino Linotype"/>
                <w:color w:val="000000"/>
                <w:sz w:val="21"/>
                <w:szCs w:val="21"/>
              </w:rPr>
              <w:t>Sottopone a delibera del CDA gli atti quando previsto dalle deleghe in essere.</w:t>
            </w:r>
          </w:p>
          <w:p w:rsidR="00D0082B" w:rsidRDefault="00D0082B">
            <w:pPr>
              <w:pStyle w:val="Paragrafoelenco"/>
              <w:contextualSpacing/>
              <w:rPr>
                <w:rFonts w:ascii="Palatino Linotype" w:hAnsi="Palatino Linotype"/>
                <w:sz w:val="21"/>
                <w:szCs w:val="21"/>
              </w:rPr>
            </w:pPr>
          </w:p>
          <w:p w:rsidR="00D0082B" w:rsidRPr="002E579B" w:rsidRDefault="00D0082B">
            <w:pPr>
              <w:pStyle w:val="Paragrafoelenco"/>
              <w:numPr>
                <w:ilvl w:val="0"/>
                <w:numId w:val="155"/>
              </w:numPr>
              <w:autoSpaceDE w:val="0"/>
              <w:autoSpaceDN w:val="0"/>
              <w:adjustRightInd w:val="0"/>
              <w:contextualSpacing/>
              <w:jc w:val="both"/>
              <w:rPr>
                <w:rFonts w:ascii="Palatino Linotype" w:hAnsi="Palatino Linotype"/>
                <w:sz w:val="21"/>
                <w:szCs w:val="21"/>
              </w:rPr>
            </w:pPr>
            <w:r w:rsidRPr="002E579B">
              <w:rPr>
                <w:rFonts w:ascii="Palatino Linotype" w:eastAsia="Calibri" w:hAnsi="Palatino Linotype"/>
                <w:color w:val="000000"/>
                <w:sz w:val="21"/>
                <w:szCs w:val="21"/>
              </w:rPr>
              <w:lastRenderedPageBreak/>
              <w:t>CDA</w:t>
            </w:r>
          </w:p>
          <w:p w:rsidR="00D0082B" w:rsidRPr="00E60E63" w:rsidRDefault="00D0082B">
            <w:pPr>
              <w:pStyle w:val="Paragrafoelenco"/>
              <w:numPr>
                <w:ilvl w:val="0"/>
                <w:numId w:val="182"/>
              </w:numPr>
              <w:contextualSpacing/>
              <w:rPr>
                <w:rFonts w:ascii="Palatino Linotype" w:hAnsi="Palatino Linotype"/>
                <w:sz w:val="21"/>
                <w:szCs w:val="21"/>
              </w:rPr>
            </w:pPr>
            <w:r>
              <w:rPr>
                <w:rFonts w:ascii="Palatino Linotype" w:eastAsia="Calibri" w:hAnsi="Palatino Linotype"/>
                <w:color w:val="000000"/>
                <w:sz w:val="21"/>
                <w:szCs w:val="21"/>
              </w:rPr>
              <w:t>a</w:t>
            </w:r>
            <w:r w:rsidRPr="001A3710">
              <w:rPr>
                <w:rFonts w:ascii="Palatino Linotype" w:eastAsia="Calibri" w:hAnsi="Palatino Linotype"/>
                <w:color w:val="000000"/>
                <w:sz w:val="21"/>
                <w:szCs w:val="21"/>
              </w:rPr>
              <w:t>pprova con delibera formale gli atti predisposti dai RUP e dal Direttore, in funzione delle deleghe vigenti</w:t>
            </w:r>
          </w:p>
          <w:p w:rsidR="00D0082B" w:rsidRDefault="00D0082B">
            <w:pPr>
              <w:pStyle w:val="Paragrafoelenco"/>
              <w:ind w:left="720"/>
              <w:contextualSpacing/>
              <w:rPr>
                <w:rFonts w:ascii="Palatino Linotype" w:eastAsia="Calibri" w:hAnsi="Palatino Linotype"/>
                <w:color w:val="000000"/>
                <w:sz w:val="21"/>
                <w:szCs w:val="21"/>
              </w:rPr>
            </w:pPr>
          </w:p>
          <w:p w:rsidR="00D0082B" w:rsidRPr="00E60E63" w:rsidRDefault="00D0082B">
            <w:pPr>
              <w:pStyle w:val="Paragrafoelenco"/>
              <w:numPr>
                <w:ilvl w:val="0"/>
                <w:numId w:val="155"/>
              </w:numPr>
              <w:autoSpaceDE w:val="0"/>
              <w:autoSpaceDN w:val="0"/>
              <w:adjustRightInd w:val="0"/>
              <w:contextualSpacing/>
              <w:jc w:val="both"/>
              <w:rPr>
                <w:rFonts w:ascii="Palatino Linotype" w:hAnsi="Palatino Linotype"/>
                <w:sz w:val="21"/>
                <w:szCs w:val="21"/>
              </w:rPr>
            </w:pPr>
            <w:r>
              <w:rPr>
                <w:rFonts w:ascii="Palatino Linotype" w:eastAsia="Calibri" w:hAnsi="Palatino Linotype"/>
                <w:color w:val="000000"/>
                <w:sz w:val="21"/>
                <w:szCs w:val="21"/>
              </w:rPr>
              <w:t>Commissione di gara - aggiudicazione</w:t>
            </w:r>
          </w:p>
          <w:p w:rsidR="00D0082B" w:rsidRPr="00D2344D" w:rsidRDefault="00D0082B">
            <w:pPr>
              <w:pStyle w:val="Paragrafoelenco"/>
              <w:numPr>
                <w:ilvl w:val="0"/>
                <w:numId w:val="182"/>
              </w:numPr>
              <w:contextualSpacing/>
              <w:rPr>
                <w:rFonts w:ascii="Palatino Linotype" w:eastAsia="Calibri" w:hAnsi="Palatino Linotype"/>
                <w:color w:val="000000"/>
                <w:sz w:val="21"/>
                <w:szCs w:val="21"/>
              </w:rPr>
            </w:pPr>
            <w:r w:rsidRPr="00D2344D">
              <w:rPr>
                <w:rFonts w:ascii="Palatino Linotype" w:eastAsia="Calibri" w:hAnsi="Palatino Linotype"/>
                <w:color w:val="000000"/>
                <w:sz w:val="21"/>
                <w:szCs w:val="21"/>
              </w:rPr>
              <w:t>Garantisce imparzialità nella valutazion</w:t>
            </w:r>
            <w:r>
              <w:rPr>
                <w:rFonts w:ascii="Palatino Linotype" w:eastAsia="Calibri" w:hAnsi="Palatino Linotype"/>
                <w:color w:val="000000"/>
                <w:sz w:val="21"/>
                <w:szCs w:val="21"/>
              </w:rPr>
              <w:t>e</w:t>
            </w:r>
            <w:r w:rsidRPr="00D2344D">
              <w:rPr>
                <w:rFonts w:ascii="Palatino Linotype" w:eastAsia="Calibri" w:hAnsi="Palatino Linotype"/>
                <w:color w:val="000000"/>
                <w:sz w:val="21"/>
                <w:szCs w:val="21"/>
              </w:rPr>
              <w:t xml:space="preserve"> delle off</w:t>
            </w:r>
            <w:r>
              <w:rPr>
                <w:rFonts w:ascii="Palatino Linotype" w:eastAsia="Calibri" w:hAnsi="Palatino Linotype"/>
                <w:color w:val="000000"/>
                <w:sz w:val="21"/>
                <w:szCs w:val="21"/>
              </w:rPr>
              <w:t>e</w:t>
            </w:r>
            <w:r w:rsidRPr="00D2344D">
              <w:rPr>
                <w:rFonts w:ascii="Palatino Linotype" w:eastAsia="Calibri" w:hAnsi="Palatino Linotype"/>
                <w:color w:val="000000"/>
                <w:sz w:val="21"/>
                <w:szCs w:val="21"/>
              </w:rPr>
              <w:t>rte presen</w:t>
            </w:r>
            <w:r>
              <w:rPr>
                <w:rFonts w:ascii="Palatino Linotype" w:eastAsia="Calibri" w:hAnsi="Palatino Linotype"/>
                <w:color w:val="000000"/>
                <w:sz w:val="21"/>
                <w:szCs w:val="21"/>
              </w:rPr>
              <w:t>tate</w:t>
            </w:r>
            <w:r w:rsidRPr="00D2344D">
              <w:rPr>
                <w:rFonts w:ascii="Palatino Linotype" w:eastAsia="Calibri" w:hAnsi="Palatino Linotype"/>
                <w:color w:val="000000"/>
                <w:sz w:val="21"/>
                <w:szCs w:val="21"/>
              </w:rPr>
              <w:t>;</w:t>
            </w:r>
          </w:p>
          <w:p w:rsidR="00D0082B" w:rsidRPr="00D2344D" w:rsidRDefault="00D0082B">
            <w:pPr>
              <w:pStyle w:val="Paragrafoelenco"/>
              <w:numPr>
                <w:ilvl w:val="0"/>
                <w:numId w:val="182"/>
              </w:numPr>
              <w:contextualSpacing/>
              <w:rPr>
                <w:rFonts w:ascii="Palatino Linotype" w:eastAsia="Calibri" w:hAnsi="Palatino Linotype"/>
                <w:color w:val="000000"/>
                <w:sz w:val="21"/>
                <w:szCs w:val="21"/>
              </w:rPr>
            </w:pPr>
            <w:r w:rsidRPr="00D2344D">
              <w:rPr>
                <w:rFonts w:ascii="Palatino Linotype" w:eastAsia="Calibri" w:hAnsi="Palatino Linotype"/>
                <w:color w:val="000000"/>
                <w:sz w:val="21"/>
                <w:szCs w:val="21"/>
              </w:rPr>
              <w:t>sottoscrive gli atti formali relativi ad assenza di cause ostative al ruolo ricoperto;</w:t>
            </w:r>
          </w:p>
          <w:p w:rsidR="00D0082B" w:rsidRPr="00016F4D" w:rsidRDefault="00D0082B">
            <w:pPr>
              <w:pStyle w:val="Paragrafoelenco"/>
              <w:numPr>
                <w:ilvl w:val="0"/>
                <w:numId w:val="182"/>
              </w:numPr>
              <w:contextualSpacing/>
              <w:rPr>
                <w:rFonts w:ascii="Palatino Linotype" w:hAnsi="Palatino Linotype"/>
                <w:sz w:val="21"/>
                <w:szCs w:val="21"/>
              </w:rPr>
            </w:pPr>
            <w:r w:rsidRPr="00D2344D">
              <w:rPr>
                <w:rFonts w:ascii="Palatino Linotype" w:eastAsia="Calibri" w:hAnsi="Palatino Linotype"/>
                <w:color w:val="000000"/>
                <w:sz w:val="21"/>
                <w:szCs w:val="21"/>
              </w:rPr>
              <w:t>viene selezionata in funzione dei requisiti previsti dalla normativa in vigore</w:t>
            </w:r>
          </w:p>
        </w:tc>
      </w:tr>
      <w:tr w:rsidR="00D0082B" w:rsidRPr="001A3710">
        <w:tc>
          <w:tcPr>
            <w:tcW w:w="3355" w:type="dxa"/>
            <w:shd w:val="clear" w:color="auto" w:fill="E7E6E6"/>
          </w:tcPr>
          <w:p w:rsidR="00D0082B" w:rsidRPr="001A3710" w:rsidRDefault="00D0082B">
            <w:pPr>
              <w:autoSpaceDE w:val="0"/>
              <w:autoSpaceDN w:val="0"/>
              <w:adjustRightInd w:val="0"/>
              <w:jc w:val="both"/>
              <w:rPr>
                <w:rFonts w:ascii="Palatino Linotype" w:eastAsia="Calibri" w:hAnsi="Palatino Linotype"/>
                <w:b/>
                <w:sz w:val="22"/>
                <w:szCs w:val="22"/>
              </w:rPr>
            </w:pPr>
            <w:r w:rsidRPr="001A3710">
              <w:rPr>
                <w:rFonts w:ascii="Palatino Linotype" w:eastAsia="Calibri" w:hAnsi="Palatino Linotype"/>
                <w:b/>
                <w:sz w:val="22"/>
                <w:szCs w:val="22"/>
              </w:rPr>
              <w:lastRenderedPageBreak/>
              <w:t>Documenti - registrazioni a supporto esito processo</w:t>
            </w:r>
          </w:p>
        </w:tc>
        <w:tc>
          <w:tcPr>
            <w:tcW w:w="7418" w:type="dxa"/>
            <w:shd w:val="clear" w:color="auto" w:fill="DEEAF6"/>
          </w:tcPr>
          <w:p w:rsidR="00D0082B" w:rsidRPr="001A3710" w:rsidRDefault="00D0082B">
            <w:pPr>
              <w:autoSpaceDE w:val="0"/>
              <w:autoSpaceDN w:val="0"/>
              <w:adjustRightInd w:val="0"/>
              <w:jc w:val="both"/>
              <w:rPr>
                <w:rFonts w:ascii="Palatino Linotype" w:hAnsi="Palatino Linotype"/>
                <w:sz w:val="21"/>
                <w:szCs w:val="21"/>
              </w:rPr>
            </w:pPr>
            <w:r w:rsidRPr="001A3710">
              <w:rPr>
                <w:rFonts w:ascii="Palatino Linotype" w:hAnsi="Palatino Linotype"/>
                <w:sz w:val="21"/>
                <w:szCs w:val="21"/>
              </w:rPr>
              <w:t>Atti formali relativi al flusso decisionale degli affidamenti e/o di spesa</w:t>
            </w:r>
          </w:p>
        </w:tc>
      </w:tr>
      <w:tr w:rsidR="00D0082B" w:rsidRPr="001A3710">
        <w:tc>
          <w:tcPr>
            <w:tcW w:w="3355" w:type="dxa"/>
            <w:shd w:val="clear" w:color="auto" w:fill="E7E6E6"/>
          </w:tcPr>
          <w:p w:rsidR="00D0082B" w:rsidRPr="001A3710" w:rsidRDefault="00D0082B">
            <w:pPr>
              <w:autoSpaceDE w:val="0"/>
              <w:autoSpaceDN w:val="0"/>
              <w:adjustRightInd w:val="0"/>
              <w:jc w:val="both"/>
              <w:rPr>
                <w:rFonts w:ascii="Palatino Linotype" w:eastAsia="Calibri" w:hAnsi="Palatino Linotype"/>
                <w:b/>
                <w:sz w:val="22"/>
                <w:szCs w:val="22"/>
              </w:rPr>
            </w:pPr>
            <w:r w:rsidRPr="001A3710">
              <w:rPr>
                <w:rFonts w:ascii="Palatino Linotype" w:eastAsia="Calibri" w:hAnsi="Palatino Linotype"/>
                <w:b/>
                <w:sz w:val="22"/>
                <w:szCs w:val="22"/>
              </w:rPr>
              <w:t>Sistema informativo - aggiornamento dati</w:t>
            </w:r>
          </w:p>
        </w:tc>
        <w:tc>
          <w:tcPr>
            <w:tcW w:w="7418" w:type="dxa"/>
            <w:shd w:val="clear" w:color="auto" w:fill="DEEAF6"/>
          </w:tcPr>
          <w:p w:rsidR="00D0082B" w:rsidRPr="001A3710" w:rsidRDefault="00D0082B">
            <w:pPr>
              <w:autoSpaceDE w:val="0"/>
              <w:autoSpaceDN w:val="0"/>
              <w:adjustRightInd w:val="0"/>
              <w:jc w:val="both"/>
              <w:rPr>
                <w:rFonts w:ascii="Palatino Linotype" w:hAnsi="Palatino Linotype"/>
                <w:sz w:val="21"/>
                <w:szCs w:val="21"/>
              </w:rPr>
            </w:pPr>
            <w:r w:rsidRPr="001A3710">
              <w:rPr>
                <w:rFonts w:ascii="Palatino Linotype" w:hAnsi="Palatino Linotype"/>
                <w:sz w:val="21"/>
                <w:szCs w:val="21"/>
              </w:rPr>
              <w:t>Aggiornamento del fascicolo delle delibere e delle determine per anno di competenza</w:t>
            </w:r>
          </w:p>
        </w:tc>
      </w:tr>
      <w:tr w:rsidR="00D0082B" w:rsidRPr="001A3710">
        <w:tc>
          <w:tcPr>
            <w:tcW w:w="3355" w:type="dxa"/>
            <w:shd w:val="clear" w:color="auto" w:fill="E7E6E6"/>
          </w:tcPr>
          <w:p w:rsidR="00D0082B" w:rsidRPr="001A3710" w:rsidRDefault="00D0082B">
            <w:pPr>
              <w:autoSpaceDE w:val="0"/>
              <w:autoSpaceDN w:val="0"/>
              <w:adjustRightInd w:val="0"/>
              <w:jc w:val="both"/>
              <w:rPr>
                <w:rFonts w:ascii="Palatino Linotype" w:eastAsia="Calibri" w:hAnsi="Palatino Linotype"/>
                <w:b/>
                <w:sz w:val="22"/>
                <w:szCs w:val="22"/>
              </w:rPr>
            </w:pPr>
            <w:r>
              <w:rPr>
                <w:rFonts w:ascii="Palatino Linotype" w:eastAsia="Calibri" w:hAnsi="Palatino Linotype"/>
                <w:b/>
                <w:sz w:val="22"/>
                <w:szCs w:val="22"/>
              </w:rPr>
              <w:t xml:space="preserve">Durata </w:t>
            </w:r>
            <w:r w:rsidRPr="00B22DFE">
              <w:rPr>
                <w:rFonts w:ascii="Palatino Linotype" w:eastAsia="Calibri" w:hAnsi="Palatino Linotype"/>
                <w:b/>
                <w:sz w:val="22"/>
                <w:szCs w:val="22"/>
              </w:rPr>
              <w:t>del processo</w:t>
            </w:r>
          </w:p>
        </w:tc>
        <w:tc>
          <w:tcPr>
            <w:tcW w:w="7418" w:type="dxa"/>
            <w:shd w:val="clear" w:color="auto" w:fill="DEEAF6"/>
          </w:tcPr>
          <w:p w:rsidR="00D0082B" w:rsidRPr="001A3710" w:rsidRDefault="00D0082B">
            <w:pPr>
              <w:autoSpaceDE w:val="0"/>
              <w:autoSpaceDN w:val="0"/>
              <w:adjustRightInd w:val="0"/>
              <w:jc w:val="both"/>
              <w:rPr>
                <w:rFonts w:ascii="Palatino Linotype" w:hAnsi="Palatino Linotype"/>
                <w:sz w:val="21"/>
                <w:szCs w:val="21"/>
              </w:rPr>
            </w:pPr>
            <w:r>
              <w:rPr>
                <w:rFonts w:ascii="Palatino Linotype" w:hAnsi="Palatino Linotype"/>
                <w:sz w:val="21"/>
                <w:szCs w:val="21"/>
              </w:rPr>
              <w:t>Secondo indicazioni e scadenze gestite dal RUP</w:t>
            </w:r>
          </w:p>
        </w:tc>
      </w:tr>
      <w:tr w:rsidR="00D0082B" w:rsidRPr="001A3710">
        <w:tc>
          <w:tcPr>
            <w:tcW w:w="3355" w:type="dxa"/>
            <w:shd w:val="clear" w:color="auto" w:fill="E7E6E6"/>
          </w:tcPr>
          <w:p w:rsidR="00D0082B" w:rsidRPr="001A3710" w:rsidRDefault="00D0082B">
            <w:pPr>
              <w:autoSpaceDE w:val="0"/>
              <w:autoSpaceDN w:val="0"/>
              <w:adjustRightInd w:val="0"/>
              <w:jc w:val="both"/>
              <w:rPr>
                <w:rFonts w:ascii="Palatino Linotype" w:eastAsia="Calibri" w:hAnsi="Palatino Linotype"/>
                <w:b/>
                <w:sz w:val="22"/>
                <w:szCs w:val="22"/>
              </w:rPr>
            </w:pPr>
            <w:r w:rsidRPr="00B22DFE">
              <w:rPr>
                <w:rFonts w:ascii="Palatino Linotype" w:eastAsia="Calibri" w:hAnsi="Palatino Linotype"/>
                <w:b/>
                <w:sz w:val="22"/>
                <w:szCs w:val="22"/>
              </w:rPr>
              <w:t>Controlli sul</w:t>
            </w:r>
            <w:r>
              <w:rPr>
                <w:rFonts w:ascii="Palatino Linotype" w:eastAsia="Calibri" w:hAnsi="Palatino Linotype"/>
                <w:b/>
                <w:sz w:val="22"/>
                <w:szCs w:val="22"/>
              </w:rPr>
              <w:t>la procedura</w:t>
            </w:r>
          </w:p>
        </w:tc>
        <w:tc>
          <w:tcPr>
            <w:tcW w:w="7418" w:type="dxa"/>
            <w:shd w:val="clear" w:color="auto" w:fill="DEEAF6"/>
          </w:tcPr>
          <w:p w:rsidR="00D0082B" w:rsidRPr="001A3710" w:rsidRDefault="00D0082B">
            <w:pPr>
              <w:autoSpaceDE w:val="0"/>
              <w:autoSpaceDN w:val="0"/>
              <w:adjustRightInd w:val="0"/>
              <w:jc w:val="both"/>
              <w:rPr>
                <w:rFonts w:ascii="Palatino Linotype" w:hAnsi="Palatino Linotype"/>
                <w:sz w:val="21"/>
                <w:szCs w:val="21"/>
              </w:rPr>
            </w:pPr>
            <w:r w:rsidRPr="003E1B20">
              <w:rPr>
                <w:rFonts w:ascii="Palatino Linotype" w:eastAsia="Calibri" w:hAnsi="Palatino Linotype"/>
                <w:color w:val="000000"/>
                <w:sz w:val="21"/>
                <w:szCs w:val="21"/>
              </w:rPr>
              <w:t>Da parte delle funzioni di auditing secondo piano audit sui processi</w:t>
            </w:r>
          </w:p>
        </w:tc>
      </w:tr>
      <w:tr w:rsidR="00D0082B" w:rsidRPr="001A3710">
        <w:tc>
          <w:tcPr>
            <w:tcW w:w="3355" w:type="dxa"/>
            <w:shd w:val="clear" w:color="auto" w:fill="E7E6E6"/>
          </w:tcPr>
          <w:p w:rsidR="00D0082B" w:rsidRPr="001A3710" w:rsidRDefault="00D0082B">
            <w:pPr>
              <w:autoSpaceDE w:val="0"/>
              <w:autoSpaceDN w:val="0"/>
              <w:adjustRightInd w:val="0"/>
              <w:jc w:val="both"/>
              <w:rPr>
                <w:rFonts w:ascii="Palatino Linotype" w:hAnsi="Palatino Linotype" w:cs="Arial"/>
                <w:b/>
                <w:bCs/>
                <w:sz w:val="22"/>
                <w:szCs w:val="22"/>
              </w:rPr>
            </w:pPr>
            <w:r w:rsidRPr="00B22DFE">
              <w:rPr>
                <w:rFonts w:ascii="Palatino Linotype" w:eastAsia="Calibri" w:hAnsi="Palatino Linotype"/>
                <w:b/>
                <w:sz w:val="22"/>
                <w:szCs w:val="22"/>
              </w:rPr>
              <w:t>Rischi – reati</w:t>
            </w:r>
          </w:p>
        </w:tc>
        <w:tc>
          <w:tcPr>
            <w:tcW w:w="7418" w:type="dxa"/>
            <w:shd w:val="clear" w:color="auto" w:fill="DEEAF6"/>
          </w:tcPr>
          <w:p w:rsidR="00D0082B" w:rsidRPr="001A3710" w:rsidRDefault="00D0082B">
            <w:pPr>
              <w:numPr>
                <w:ilvl w:val="0"/>
                <w:numId w:val="155"/>
              </w:numPr>
              <w:autoSpaceDE w:val="0"/>
              <w:autoSpaceDN w:val="0"/>
              <w:adjustRightInd w:val="0"/>
              <w:jc w:val="both"/>
              <w:rPr>
                <w:rFonts w:ascii="Palatino Linotype" w:hAnsi="Palatino Linotype"/>
                <w:sz w:val="21"/>
                <w:szCs w:val="21"/>
              </w:rPr>
            </w:pPr>
            <w:r w:rsidRPr="001A3710">
              <w:rPr>
                <w:rFonts w:ascii="Palatino Linotype" w:hAnsi="Palatino Linotype"/>
                <w:sz w:val="21"/>
                <w:szCs w:val="21"/>
              </w:rPr>
              <w:t>Corruzione</w:t>
            </w:r>
          </w:p>
          <w:p w:rsidR="00D0082B" w:rsidRPr="001A3710" w:rsidRDefault="00D0082B">
            <w:pPr>
              <w:numPr>
                <w:ilvl w:val="0"/>
                <w:numId w:val="155"/>
              </w:numPr>
              <w:autoSpaceDE w:val="0"/>
              <w:autoSpaceDN w:val="0"/>
              <w:adjustRightInd w:val="0"/>
              <w:jc w:val="both"/>
              <w:rPr>
                <w:rFonts w:ascii="Palatino Linotype" w:hAnsi="Palatino Linotype"/>
                <w:sz w:val="21"/>
                <w:szCs w:val="21"/>
              </w:rPr>
            </w:pPr>
            <w:r w:rsidRPr="001A3710">
              <w:rPr>
                <w:rFonts w:ascii="Palatino Linotype" w:hAnsi="Palatino Linotype"/>
                <w:sz w:val="21"/>
                <w:szCs w:val="21"/>
              </w:rPr>
              <w:t>Concussione</w:t>
            </w:r>
          </w:p>
          <w:p w:rsidR="00D0082B" w:rsidRPr="001A3710" w:rsidRDefault="00D0082B">
            <w:pPr>
              <w:numPr>
                <w:ilvl w:val="0"/>
                <w:numId w:val="155"/>
              </w:numPr>
              <w:autoSpaceDE w:val="0"/>
              <w:autoSpaceDN w:val="0"/>
              <w:adjustRightInd w:val="0"/>
              <w:jc w:val="both"/>
              <w:rPr>
                <w:rFonts w:ascii="Palatino Linotype" w:hAnsi="Palatino Linotype"/>
                <w:sz w:val="21"/>
                <w:szCs w:val="21"/>
              </w:rPr>
            </w:pPr>
            <w:r w:rsidRPr="001A3710">
              <w:rPr>
                <w:rFonts w:ascii="Palatino Linotype" w:hAnsi="Palatino Linotype"/>
                <w:sz w:val="21"/>
                <w:szCs w:val="21"/>
              </w:rPr>
              <w:t>Induzione indebita nel dare o promettere utilità;</w:t>
            </w:r>
          </w:p>
          <w:p w:rsidR="00D0082B" w:rsidRPr="001A3710" w:rsidRDefault="00D0082B">
            <w:pPr>
              <w:numPr>
                <w:ilvl w:val="0"/>
                <w:numId w:val="155"/>
              </w:numPr>
              <w:autoSpaceDE w:val="0"/>
              <w:autoSpaceDN w:val="0"/>
              <w:adjustRightInd w:val="0"/>
              <w:jc w:val="both"/>
              <w:rPr>
                <w:rFonts w:ascii="Palatino Linotype" w:hAnsi="Palatino Linotype"/>
                <w:sz w:val="21"/>
                <w:szCs w:val="21"/>
              </w:rPr>
            </w:pPr>
            <w:r w:rsidRPr="001A3710">
              <w:rPr>
                <w:rFonts w:ascii="Palatino Linotype" w:hAnsi="Palatino Linotype"/>
                <w:sz w:val="21"/>
                <w:szCs w:val="21"/>
              </w:rPr>
              <w:t>Istigazione alla corruzione (nei confronti della commissione di gara)</w:t>
            </w:r>
          </w:p>
          <w:p w:rsidR="00D0082B" w:rsidRPr="001A3710" w:rsidRDefault="00D0082B">
            <w:pPr>
              <w:numPr>
                <w:ilvl w:val="0"/>
                <w:numId w:val="155"/>
              </w:numPr>
              <w:autoSpaceDE w:val="0"/>
              <w:autoSpaceDN w:val="0"/>
              <w:adjustRightInd w:val="0"/>
              <w:jc w:val="both"/>
              <w:rPr>
                <w:rFonts w:ascii="Palatino Linotype" w:hAnsi="Palatino Linotype"/>
                <w:sz w:val="21"/>
                <w:szCs w:val="21"/>
              </w:rPr>
            </w:pPr>
            <w:r w:rsidRPr="001A3710">
              <w:rPr>
                <w:rFonts w:ascii="Palatino Linotype" w:hAnsi="Palatino Linotype"/>
                <w:sz w:val="21"/>
                <w:szCs w:val="21"/>
              </w:rPr>
              <w:t>Associazione per delinquere</w:t>
            </w:r>
          </w:p>
          <w:p w:rsidR="00D0082B" w:rsidRPr="001A3710" w:rsidRDefault="00D0082B">
            <w:pPr>
              <w:pStyle w:val="Paragrafoelenco"/>
              <w:numPr>
                <w:ilvl w:val="0"/>
                <w:numId w:val="155"/>
              </w:numPr>
              <w:contextualSpacing/>
              <w:rPr>
                <w:rFonts w:ascii="Palatino Linotype" w:eastAsia="Calibri" w:hAnsi="Palatino Linotype"/>
                <w:sz w:val="21"/>
                <w:szCs w:val="21"/>
              </w:rPr>
            </w:pPr>
            <w:r w:rsidRPr="001A3710">
              <w:rPr>
                <w:rFonts w:ascii="Palatino Linotype" w:eastAsia="Calibri" w:hAnsi="Palatino Linotype"/>
                <w:sz w:val="21"/>
                <w:szCs w:val="21"/>
              </w:rPr>
              <w:t>Conflitto di interesse</w:t>
            </w:r>
          </w:p>
          <w:p w:rsidR="00D0082B" w:rsidRPr="001A3710" w:rsidRDefault="00D0082B">
            <w:pPr>
              <w:numPr>
                <w:ilvl w:val="0"/>
                <w:numId w:val="155"/>
              </w:numPr>
              <w:rPr>
                <w:rFonts w:ascii="Palatino Linotype" w:hAnsi="Palatino Linotype" w:cs="Arial"/>
                <w:sz w:val="21"/>
                <w:szCs w:val="21"/>
              </w:rPr>
            </w:pPr>
            <w:r w:rsidRPr="001A3710">
              <w:rPr>
                <w:rFonts w:ascii="Palatino Linotype" w:hAnsi="Palatino Linotype" w:cs="Arial"/>
                <w:sz w:val="21"/>
                <w:szCs w:val="21"/>
              </w:rPr>
              <w:t>Turbata libertà negli incanti</w:t>
            </w:r>
          </w:p>
          <w:p w:rsidR="00D0082B" w:rsidRPr="001A3710" w:rsidRDefault="00D0082B">
            <w:pPr>
              <w:pStyle w:val="Paragrafoelenco"/>
              <w:numPr>
                <w:ilvl w:val="0"/>
                <w:numId w:val="155"/>
              </w:numPr>
              <w:contextualSpacing/>
              <w:rPr>
                <w:rFonts w:ascii="Palatino Linotype" w:eastAsia="Calibri" w:hAnsi="Palatino Linotype"/>
                <w:sz w:val="21"/>
                <w:szCs w:val="21"/>
              </w:rPr>
            </w:pPr>
            <w:r w:rsidRPr="001A3710">
              <w:rPr>
                <w:rFonts w:ascii="Palatino Linotype" w:hAnsi="Palatino Linotype" w:cs="Arial"/>
                <w:sz w:val="21"/>
                <w:szCs w:val="21"/>
              </w:rPr>
              <w:t xml:space="preserve">Turbata libertà del procedimento di scelta del contraente  </w:t>
            </w:r>
          </w:p>
          <w:p w:rsidR="00D0082B" w:rsidRPr="001A3710" w:rsidRDefault="00D0082B">
            <w:pPr>
              <w:pStyle w:val="Paragrafoelenco"/>
              <w:numPr>
                <w:ilvl w:val="0"/>
                <w:numId w:val="155"/>
              </w:numPr>
              <w:contextualSpacing/>
              <w:rPr>
                <w:rFonts w:ascii="Palatino Linotype" w:eastAsia="Calibri" w:hAnsi="Palatino Linotype"/>
                <w:sz w:val="21"/>
                <w:szCs w:val="21"/>
              </w:rPr>
            </w:pPr>
            <w:r w:rsidRPr="001A3710">
              <w:rPr>
                <w:rFonts w:ascii="Palatino Linotype" w:eastAsia="Calibri" w:hAnsi="Palatino Linotype"/>
                <w:sz w:val="21"/>
                <w:szCs w:val="21"/>
              </w:rPr>
              <w:t>Rischio privacy- trattamento dati in formato elettronico e documentale;</w:t>
            </w:r>
          </w:p>
          <w:p w:rsidR="00D0082B" w:rsidRPr="001A3710" w:rsidRDefault="00D0082B">
            <w:pPr>
              <w:pStyle w:val="Paragrafoelenco"/>
              <w:numPr>
                <w:ilvl w:val="0"/>
                <w:numId w:val="155"/>
              </w:numPr>
              <w:contextualSpacing/>
              <w:rPr>
                <w:rFonts w:ascii="Palatino Linotype" w:eastAsia="Calibri" w:hAnsi="Palatino Linotype"/>
                <w:b/>
                <w:sz w:val="21"/>
                <w:szCs w:val="21"/>
              </w:rPr>
            </w:pPr>
            <w:r w:rsidRPr="001A3710">
              <w:rPr>
                <w:rFonts w:ascii="Palatino Linotype" w:eastAsia="Calibri" w:hAnsi="Palatino Linotype"/>
                <w:sz w:val="21"/>
                <w:szCs w:val="21"/>
              </w:rPr>
              <w:t>Rischi reato di cui al D.Lgs 231/2001</w:t>
            </w:r>
          </w:p>
          <w:p w:rsidR="00D0082B" w:rsidRPr="001A3710" w:rsidRDefault="00D0082B">
            <w:pPr>
              <w:pStyle w:val="Paragrafoelenco"/>
              <w:ind w:left="0"/>
              <w:rPr>
                <w:rFonts w:ascii="Palatino Linotype" w:eastAsia="Calibri" w:hAnsi="Palatino Linotype"/>
                <w:sz w:val="21"/>
                <w:szCs w:val="21"/>
              </w:rPr>
            </w:pPr>
          </w:p>
          <w:p w:rsidR="00D0082B" w:rsidRPr="001A3710" w:rsidRDefault="00D0082B">
            <w:pPr>
              <w:pStyle w:val="Paragrafoelenco"/>
              <w:ind w:left="0"/>
              <w:rPr>
                <w:rFonts w:ascii="Palatino Linotype" w:eastAsia="Calibri" w:hAnsi="Palatino Linotype"/>
                <w:sz w:val="21"/>
                <w:szCs w:val="21"/>
              </w:rPr>
            </w:pPr>
            <w:r w:rsidRPr="001A3710">
              <w:rPr>
                <w:rFonts w:ascii="Palatino Linotype" w:eastAsia="Calibri" w:hAnsi="Palatino Linotype"/>
                <w:sz w:val="21"/>
                <w:szCs w:val="21"/>
              </w:rPr>
              <w:t>Avverso queste tipologie di rischio il personale coinvolto segue le disposizioni contenute nei seguenti documenti:</w:t>
            </w:r>
          </w:p>
          <w:p w:rsidR="00D0082B" w:rsidRPr="001A3710" w:rsidRDefault="00D0082B">
            <w:pPr>
              <w:pStyle w:val="Paragrafoelenco"/>
              <w:numPr>
                <w:ilvl w:val="0"/>
                <w:numId w:val="155"/>
              </w:numPr>
              <w:contextualSpacing/>
              <w:rPr>
                <w:rFonts w:ascii="Palatino Linotype" w:eastAsia="Calibri" w:hAnsi="Palatino Linotype"/>
                <w:sz w:val="21"/>
                <w:szCs w:val="21"/>
              </w:rPr>
            </w:pPr>
            <w:r w:rsidRPr="001A3710">
              <w:rPr>
                <w:rFonts w:ascii="Palatino Linotype" w:eastAsia="Calibri" w:hAnsi="Palatino Linotype"/>
                <w:sz w:val="21"/>
                <w:szCs w:val="21"/>
              </w:rPr>
              <w:t>Codice Etico;</w:t>
            </w:r>
          </w:p>
          <w:p w:rsidR="00D0082B" w:rsidRPr="001A3710" w:rsidRDefault="00D0082B">
            <w:pPr>
              <w:pStyle w:val="Paragrafoelenco"/>
              <w:numPr>
                <w:ilvl w:val="0"/>
                <w:numId w:val="155"/>
              </w:numPr>
              <w:contextualSpacing/>
              <w:rPr>
                <w:rFonts w:ascii="Palatino Linotype" w:eastAsia="Calibri" w:hAnsi="Palatino Linotype"/>
                <w:sz w:val="21"/>
                <w:szCs w:val="21"/>
              </w:rPr>
            </w:pPr>
            <w:r w:rsidRPr="001A3710">
              <w:rPr>
                <w:rFonts w:ascii="Palatino Linotype" w:eastAsia="Calibri" w:hAnsi="Palatino Linotype"/>
                <w:sz w:val="21"/>
                <w:szCs w:val="21"/>
              </w:rPr>
              <w:t xml:space="preserve">Modello Organizzativo di cui al D.Lgs 231/2001 </w:t>
            </w:r>
          </w:p>
          <w:p w:rsidR="00D0082B" w:rsidRPr="001A3710" w:rsidRDefault="00D0082B">
            <w:pPr>
              <w:pStyle w:val="Paragrafoelenco"/>
              <w:numPr>
                <w:ilvl w:val="0"/>
                <w:numId w:val="155"/>
              </w:numPr>
              <w:contextualSpacing/>
              <w:rPr>
                <w:rFonts w:ascii="Palatino Linotype" w:eastAsia="Calibri" w:hAnsi="Palatino Linotype"/>
                <w:sz w:val="21"/>
                <w:szCs w:val="21"/>
              </w:rPr>
            </w:pPr>
            <w:r w:rsidRPr="001A3710">
              <w:rPr>
                <w:rFonts w:ascii="Palatino Linotype" w:eastAsia="Calibri" w:hAnsi="Palatino Linotype"/>
                <w:sz w:val="21"/>
                <w:szCs w:val="21"/>
              </w:rPr>
              <w:t>Policy in materia di gestione dei dati personali</w:t>
            </w:r>
          </w:p>
          <w:p w:rsidR="00D0082B" w:rsidRPr="001A3710" w:rsidRDefault="00D0082B">
            <w:pPr>
              <w:numPr>
                <w:ilvl w:val="0"/>
                <w:numId w:val="155"/>
              </w:numPr>
              <w:autoSpaceDE w:val="0"/>
              <w:autoSpaceDN w:val="0"/>
              <w:adjustRightInd w:val="0"/>
              <w:jc w:val="both"/>
              <w:rPr>
                <w:rFonts w:ascii="Palatino Linotype" w:hAnsi="Palatino Linotype"/>
                <w:sz w:val="21"/>
                <w:szCs w:val="21"/>
              </w:rPr>
            </w:pPr>
            <w:r w:rsidRPr="001A3710">
              <w:rPr>
                <w:rFonts w:ascii="Palatino Linotype" w:eastAsia="Calibri" w:hAnsi="Palatino Linotype"/>
                <w:sz w:val="21"/>
                <w:szCs w:val="21"/>
              </w:rPr>
              <w:t>La presente procedura ed i riferimenti documentali citati</w:t>
            </w:r>
          </w:p>
        </w:tc>
      </w:tr>
      <w:tr w:rsidR="00D0082B" w:rsidRPr="009265A2">
        <w:tc>
          <w:tcPr>
            <w:tcW w:w="3355" w:type="dxa"/>
            <w:shd w:val="clear" w:color="auto" w:fill="E7E6E6"/>
          </w:tcPr>
          <w:p w:rsidR="00D0082B" w:rsidRPr="00D2344D" w:rsidRDefault="00D0082B">
            <w:pPr>
              <w:autoSpaceDE w:val="0"/>
              <w:autoSpaceDN w:val="0"/>
              <w:adjustRightInd w:val="0"/>
              <w:jc w:val="both"/>
              <w:rPr>
                <w:rFonts w:ascii="Palatino Linotype" w:hAnsi="Palatino Linotype" w:cs="Arial"/>
                <w:b/>
                <w:bCs/>
                <w:sz w:val="22"/>
                <w:szCs w:val="22"/>
              </w:rPr>
            </w:pPr>
            <w:r w:rsidRPr="00D2344D">
              <w:rPr>
                <w:rFonts w:ascii="Palatino Linotype" w:hAnsi="Palatino Linotype" w:cs="Arial"/>
                <w:b/>
                <w:bCs/>
                <w:sz w:val="22"/>
                <w:szCs w:val="22"/>
              </w:rPr>
              <w:t>Flussi informativi verso l’OdV e/o RPC</w:t>
            </w:r>
          </w:p>
        </w:tc>
        <w:tc>
          <w:tcPr>
            <w:tcW w:w="7418" w:type="dxa"/>
            <w:shd w:val="clear" w:color="auto" w:fill="DEEAF6"/>
          </w:tcPr>
          <w:p w:rsidR="00D0082B" w:rsidRPr="00D2344D" w:rsidRDefault="00D0082B">
            <w:pPr>
              <w:autoSpaceDE w:val="0"/>
              <w:autoSpaceDN w:val="0"/>
              <w:adjustRightInd w:val="0"/>
              <w:jc w:val="both"/>
              <w:rPr>
                <w:rFonts w:ascii="Palatino Linotype" w:hAnsi="Palatino Linotype" w:cs="Arial"/>
                <w:sz w:val="21"/>
                <w:szCs w:val="21"/>
              </w:rPr>
            </w:pPr>
            <w:r w:rsidRPr="00D2344D">
              <w:rPr>
                <w:rFonts w:ascii="Palatino Linotype" w:hAnsi="Palatino Linotype" w:cs="Arial"/>
                <w:sz w:val="21"/>
                <w:szCs w:val="21"/>
              </w:rPr>
              <w:t>A richiesta degli organi di controllo:</w:t>
            </w:r>
          </w:p>
          <w:p w:rsidR="00D0082B" w:rsidRPr="00D2344D" w:rsidRDefault="00D0082B">
            <w:pPr>
              <w:numPr>
                <w:ilvl w:val="0"/>
                <w:numId w:val="184"/>
              </w:numPr>
              <w:rPr>
                <w:rFonts w:ascii="Palatino Linotype" w:hAnsi="Palatino Linotype" w:cs="Arial"/>
                <w:sz w:val="21"/>
                <w:szCs w:val="21"/>
              </w:rPr>
            </w:pPr>
            <w:r w:rsidRPr="00D2344D">
              <w:rPr>
                <w:rFonts w:ascii="Palatino Linotype" w:hAnsi="Palatino Linotype" w:cs="Arial"/>
                <w:sz w:val="21"/>
                <w:szCs w:val="21"/>
              </w:rPr>
              <w:t>Elenco delle procedure di gara espletate nel periodo di riferimento;</w:t>
            </w:r>
          </w:p>
          <w:p w:rsidR="00D0082B" w:rsidRPr="00D2344D" w:rsidRDefault="00D0082B">
            <w:pPr>
              <w:numPr>
                <w:ilvl w:val="0"/>
                <w:numId w:val="184"/>
              </w:numPr>
              <w:autoSpaceDE w:val="0"/>
              <w:autoSpaceDN w:val="0"/>
              <w:adjustRightInd w:val="0"/>
              <w:jc w:val="both"/>
              <w:rPr>
                <w:rFonts w:ascii="Palatino Linotype" w:hAnsi="Palatino Linotype"/>
                <w:sz w:val="21"/>
                <w:szCs w:val="21"/>
              </w:rPr>
            </w:pPr>
            <w:r w:rsidRPr="00D2344D">
              <w:rPr>
                <w:rFonts w:ascii="Palatino Linotype" w:hAnsi="Palatino Linotype" w:cs="Arial"/>
                <w:sz w:val="21"/>
                <w:szCs w:val="21"/>
              </w:rPr>
              <w:t xml:space="preserve">Verbali della commissione di gara e della commissione giudicatrice; </w:t>
            </w:r>
          </w:p>
          <w:p w:rsidR="00D0082B" w:rsidRPr="00D2344D" w:rsidRDefault="00D0082B">
            <w:pPr>
              <w:numPr>
                <w:ilvl w:val="0"/>
                <w:numId w:val="184"/>
              </w:numPr>
              <w:autoSpaceDE w:val="0"/>
              <w:autoSpaceDN w:val="0"/>
              <w:adjustRightInd w:val="0"/>
              <w:jc w:val="both"/>
              <w:rPr>
                <w:rFonts w:ascii="Palatino Linotype" w:hAnsi="Palatino Linotype"/>
                <w:sz w:val="21"/>
                <w:szCs w:val="21"/>
              </w:rPr>
            </w:pPr>
            <w:r w:rsidRPr="00D2344D">
              <w:rPr>
                <w:rFonts w:ascii="Palatino Linotype" w:hAnsi="Palatino Linotype"/>
                <w:sz w:val="21"/>
                <w:szCs w:val="21"/>
              </w:rPr>
              <w:t xml:space="preserve">Evidenze documentali degli affidamenti di lavori in economia con i relativi preventivi, importi contrattualizzati e gli esiti dei controlli effettuati sulla conformità della esecuzione lavori da parte del fornitore </w:t>
            </w:r>
          </w:p>
          <w:p w:rsidR="00D0082B" w:rsidRPr="00D2344D" w:rsidRDefault="00D0082B">
            <w:pPr>
              <w:numPr>
                <w:ilvl w:val="0"/>
                <w:numId w:val="184"/>
              </w:numPr>
              <w:jc w:val="both"/>
              <w:rPr>
                <w:rFonts w:ascii="Palatino Linotype" w:hAnsi="Palatino Linotype"/>
                <w:sz w:val="21"/>
                <w:szCs w:val="21"/>
              </w:rPr>
            </w:pPr>
            <w:r w:rsidRPr="00D2344D">
              <w:rPr>
                <w:rFonts w:ascii="Palatino Linotype" w:hAnsi="Palatino Linotype"/>
                <w:sz w:val="21"/>
                <w:szCs w:val="21"/>
              </w:rPr>
              <w:t>Esempi di interventi manutentivi effettuati da</w:t>
            </w:r>
            <w:r w:rsidR="003B2E60">
              <w:rPr>
                <w:rFonts w:ascii="Palatino Linotype" w:hAnsi="Palatino Linotype"/>
                <w:sz w:val="21"/>
                <w:szCs w:val="21"/>
              </w:rPr>
              <w:t>i fornitori</w:t>
            </w:r>
            <w:r w:rsidRPr="00D2344D">
              <w:rPr>
                <w:rFonts w:ascii="Palatino Linotype" w:hAnsi="Palatino Linotype"/>
                <w:sz w:val="21"/>
                <w:szCs w:val="21"/>
              </w:rPr>
              <w:t>, con le registrazioni relative alla verifica/controllo (anche a campione) della corretta esecuzione dei lavori effettuati;</w:t>
            </w:r>
          </w:p>
          <w:p w:rsidR="00D0082B" w:rsidRPr="00D2344D" w:rsidRDefault="00D0082B">
            <w:pPr>
              <w:numPr>
                <w:ilvl w:val="0"/>
                <w:numId w:val="185"/>
              </w:numPr>
              <w:jc w:val="both"/>
              <w:rPr>
                <w:rFonts w:ascii="Palatino Linotype" w:hAnsi="Palatino Linotype"/>
                <w:sz w:val="21"/>
                <w:szCs w:val="21"/>
              </w:rPr>
            </w:pPr>
            <w:r w:rsidRPr="00D2344D">
              <w:rPr>
                <w:rFonts w:ascii="Palatino Linotype" w:hAnsi="Palatino Linotype"/>
                <w:sz w:val="21"/>
                <w:szCs w:val="21"/>
              </w:rPr>
              <w:t>Elenco degli affidamenti/incarichi tecnico - professionali;</w:t>
            </w:r>
          </w:p>
          <w:p w:rsidR="00D0082B" w:rsidRPr="00D2344D" w:rsidRDefault="00D0082B">
            <w:pPr>
              <w:numPr>
                <w:ilvl w:val="0"/>
                <w:numId w:val="185"/>
              </w:numPr>
              <w:jc w:val="both"/>
              <w:rPr>
                <w:rFonts w:ascii="Palatino Linotype" w:hAnsi="Palatino Linotype"/>
                <w:sz w:val="21"/>
                <w:szCs w:val="21"/>
              </w:rPr>
            </w:pPr>
            <w:r w:rsidRPr="00D2344D">
              <w:rPr>
                <w:rFonts w:ascii="Palatino Linotype" w:hAnsi="Palatino Linotype"/>
                <w:sz w:val="21"/>
                <w:szCs w:val="21"/>
              </w:rPr>
              <w:t>Elenco degli affidamenti/incarichi professionali di natura amministrativo, legale, fiscale, assicurativo, etc..;</w:t>
            </w:r>
          </w:p>
          <w:p w:rsidR="00D0082B" w:rsidRPr="00D2344D" w:rsidRDefault="00D0082B">
            <w:pPr>
              <w:numPr>
                <w:ilvl w:val="0"/>
                <w:numId w:val="185"/>
              </w:numPr>
              <w:jc w:val="both"/>
              <w:rPr>
                <w:rFonts w:ascii="Palatino Linotype" w:hAnsi="Palatino Linotype"/>
                <w:sz w:val="21"/>
                <w:szCs w:val="21"/>
              </w:rPr>
            </w:pPr>
            <w:r w:rsidRPr="00D2344D">
              <w:rPr>
                <w:rFonts w:ascii="Palatino Linotype" w:hAnsi="Palatino Linotype"/>
                <w:sz w:val="21"/>
                <w:szCs w:val="21"/>
              </w:rPr>
              <w:t>elenco delle operazioni di acquisto (ordini) di prodotti e beni materiali.</w:t>
            </w:r>
          </w:p>
          <w:p w:rsidR="00D0082B" w:rsidRPr="00D2344D" w:rsidRDefault="00D0082B">
            <w:pPr>
              <w:autoSpaceDE w:val="0"/>
              <w:autoSpaceDN w:val="0"/>
              <w:adjustRightInd w:val="0"/>
              <w:ind w:left="360"/>
              <w:jc w:val="both"/>
              <w:rPr>
                <w:rFonts w:ascii="Palatino Linotype" w:hAnsi="Palatino Linotype"/>
                <w:sz w:val="21"/>
                <w:szCs w:val="21"/>
              </w:rPr>
            </w:pPr>
          </w:p>
          <w:p w:rsidR="00D0082B" w:rsidRPr="00D2344D" w:rsidRDefault="00D0082B">
            <w:pPr>
              <w:autoSpaceDE w:val="0"/>
              <w:autoSpaceDN w:val="0"/>
              <w:adjustRightInd w:val="0"/>
              <w:jc w:val="both"/>
              <w:rPr>
                <w:rFonts w:ascii="Palatino Linotype" w:hAnsi="Palatino Linotype" w:cs="Arial"/>
                <w:sz w:val="21"/>
                <w:szCs w:val="21"/>
              </w:rPr>
            </w:pPr>
            <w:r w:rsidRPr="00D2344D">
              <w:rPr>
                <w:rFonts w:ascii="Palatino Linotype" w:hAnsi="Palatino Linotype" w:cs="Arial"/>
                <w:sz w:val="21"/>
                <w:szCs w:val="21"/>
              </w:rPr>
              <w:lastRenderedPageBreak/>
              <w:t>Devono essere fornite con immediatezza all’Organismo di Vigilanza le informazioni su situazioni di riscontrata inadeguatezza e/o non effettività e/o non conformità al Modello e alle relative procedure.</w:t>
            </w:r>
          </w:p>
        </w:tc>
      </w:tr>
      <w:tr w:rsidR="00D0082B" w:rsidRPr="00D2344D">
        <w:tc>
          <w:tcPr>
            <w:tcW w:w="10773" w:type="dxa"/>
            <w:gridSpan w:val="2"/>
            <w:shd w:val="clear" w:color="auto" w:fill="E7E6E6"/>
          </w:tcPr>
          <w:p w:rsidR="00D0082B" w:rsidRPr="00D2344D" w:rsidRDefault="00D0082B">
            <w:pPr>
              <w:pStyle w:val="Paragrafoelenco"/>
              <w:spacing w:line="256" w:lineRule="auto"/>
              <w:ind w:left="0"/>
              <w:contextualSpacing/>
              <w:rPr>
                <w:rFonts w:ascii="Palatino Linotype" w:eastAsia="Calibri" w:hAnsi="Palatino Linotype"/>
                <w:sz w:val="22"/>
                <w:szCs w:val="22"/>
              </w:rPr>
            </w:pPr>
            <w:r w:rsidRPr="00D2344D">
              <w:rPr>
                <w:rFonts w:ascii="Palatino Linotype" w:eastAsia="Calibri" w:hAnsi="Palatino Linotype"/>
                <w:b/>
                <w:sz w:val="22"/>
                <w:szCs w:val="22"/>
              </w:rPr>
              <w:lastRenderedPageBreak/>
              <w:t>Comportamenti organizzativi richiesti al personale</w:t>
            </w:r>
          </w:p>
        </w:tc>
      </w:tr>
      <w:tr w:rsidR="00D0082B" w:rsidRPr="00D2344D">
        <w:tc>
          <w:tcPr>
            <w:tcW w:w="10773" w:type="dxa"/>
            <w:gridSpan w:val="2"/>
            <w:shd w:val="clear" w:color="auto" w:fill="DEEAF6"/>
          </w:tcPr>
          <w:p w:rsidR="00D0082B" w:rsidRPr="00D2344D" w:rsidRDefault="00D0082B">
            <w:pPr>
              <w:autoSpaceDE w:val="0"/>
              <w:autoSpaceDN w:val="0"/>
              <w:adjustRightInd w:val="0"/>
              <w:jc w:val="both"/>
              <w:rPr>
                <w:rFonts w:ascii="Palatino Linotype" w:eastAsia="Calibri" w:hAnsi="Palatino Linotype"/>
                <w:sz w:val="21"/>
                <w:szCs w:val="21"/>
              </w:rPr>
            </w:pPr>
            <w:r w:rsidRPr="00D2344D">
              <w:rPr>
                <w:rFonts w:ascii="Palatino Linotype" w:eastAsia="Calibri" w:hAnsi="Palatino Linotype"/>
                <w:sz w:val="21"/>
                <w:szCs w:val="21"/>
              </w:rPr>
              <w:t>Si fa riferimento alle norme comportamentali contenute nel Codice Etico</w:t>
            </w:r>
          </w:p>
          <w:p w:rsidR="00D0082B" w:rsidRPr="00D2344D" w:rsidRDefault="00D0082B">
            <w:pPr>
              <w:autoSpaceDE w:val="0"/>
              <w:autoSpaceDN w:val="0"/>
              <w:adjustRightInd w:val="0"/>
              <w:jc w:val="both"/>
              <w:rPr>
                <w:rFonts w:ascii="Palatino Linotype" w:eastAsia="Calibri" w:hAnsi="Palatino Linotype"/>
                <w:sz w:val="21"/>
                <w:szCs w:val="21"/>
              </w:rPr>
            </w:pPr>
            <w:r w:rsidRPr="00D2344D">
              <w:rPr>
                <w:rFonts w:ascii="Palatino Linotype" w:eastAsia="Calibri" w:hAnsi="Palatino Linotype"/>
                <w:sz w:val="21"/>
                <w:szCs w:val="21"/>
              </w:rPr>
              <w:t>In particolare</w:t>
            </w:r>
            <w:r>
              <w:rPr>
                <w:rFonts w:ascii="Palatino Linotype" w:eastAsia="Calibri" w:hAnsi="Palatino Linotype"/>
                <w:sz w:val="21"/>
                <w:szCs w:val="21"/>
              </w:rPr>
              <w:t>,</w:t>
            </w:r>
            <w:r w:rsidRPr="00D2344D">
              <w:rPr>
                <w:rFonts w:ascii="Palatino Linotype" w:eastAsia="Calibri" w:hAnsi="Palatino Linotype"/>
                <w:sz w:val="21"/>
                <w:szCs w:val="21"/>
              </w:rPr>
              <w:t xml:space="preserve"> si richiamano le regole al divieto di:</w:t>
            </w:r>
          </w:p>
          <w:p w:rsidR="00D0082B" w:rsidRPr="00D2344D" w:rsidRDefault="00D0082B" w:rsidP="00D0082B">
            <w:pPr>
              <w:pStyle w:val="Corpotesto"/>
              <w:numPr>
                <w:ilvl w:val="0"/>
                <w:numId w:val="47"/>
              </w:numPr>
              <w:jc w:val="both"/>
              <w:rPr>
                <w:rFonts w:ascii="Palatino Linotype" w:eastAsia="Calibri" w:hAnsi="Palatino Linotype"/>
                <w:color w:val="auto"/>
                <w:sz w:val="21"/>
                <w:szCs w:val="21"/>
              </w:rPr>
            </w:pPr>
            <w:r w:rsidRPr="00D2344D">
              <w:rPr>
                <w:rFonts w:ascii="Palatino Linotype" w:eastAsia="Calibri" w:hAnsi="Palatino Linotype"/>
                <w:color w:val="auto"/>
                <w:sz w:val="21"/>
                <w:szCs w:val="21"/>
              </w:rPr>
              <w:t>promettere, concedere o ricevere, erogazioni in denaro, regali e doni e/o altra utilità, per finalità diverse da quelle istituzionali;</w:t>
            </w:r>
          </w:p>
          <w:p w:rsidR="00D0082B" w:rsidRPr="00D2344D" w:rsidRDefault="00D0082B" w:rsidP="00D0082B">
            <w:pPr>
              <w:pStyle w:val="Corpotesto"/>
              <w:numPr>
                <w:ilvl w:val="0"/>
                <w:numId w:val="47"/>
              </w:numPr>
              <w:jc w:val="both"/>
              <w:rPr>
                <w:rFonts w:ascii="Palatino Linotype" w:eastAsia="Calibri" w:hAnsi="Palatino Linotype"/>
                <w:color w:val="auto"/>
                <w:sz w:val="21"/>
                <w:szCs w:val="21"/>
              </w:rPr>
            </w:pPr>
            <w:r w:rsidRPr="00D2344D">
              <w:rPr>
                <w:rFonts w:ascii="Palatino Linotype" w:eastAsia="Calibri" w:hAnsi="Palatino Linotype"/>
                <w:color w:val="auto"/>
                <w:sz w:val="21"/>
                <w:szCs w:val="21"/>
              </w:rPr>
              <w:t>promettere o concedere favoritismi nella comunicazione di informazioni e documenti;</w:t>
            </w:r>
          </w:p>
          <w:p w:rsidR="00D0082B" w:rsidRPr="00D2344D" w:rsidRDefault="00D0082B" w:rsidP="00D0082B">
            <w:pPr>
              <w:pStyle w:val="Corpotesto"/>
              <w:numPr>
                <w:ilvl w:val="0"/>
                <w:numId w:val="47"/>
              </w:numPr>
              <w:jc w:val="both"/>
              <w:rPr>
                <w:rFonts w:ascii="Palatino Linotype" w:eastAsia="Calibri" w:hAnsi="Palatino Linotype"/>
                <w:color w:val="auto"/>
                <w:sz w:val="21"/>
                <w:szCs w:val="21"/>
              </w:rPr>
            </w:pPr>
            <w:r w:rsidRPr="00D2344D">
              <w:rPr>
                <w:rFonts w:ascii="Palatino Linotype" w:eastAsia="Calibri" w:hAnsi="Palatino Linotype"/>
                <w:color w:val="auto"/>
                <w:sz w:val="21"/>
                <w:szCs w:val="21"/>
              </w:rPr>
              <w:t>produrre documenti e/o dati falsi o alterati od omettere informazioni dovute, anche al fine di ottenere (o di concedere) contributi/sovvenzioni/finanziamenti o altre erogazioni da parte dello Stato o di Enti pubblici o della Comunità Europea;</w:t>
            </w:r>
          </w:p>
          <w:p w:rsidR="00D0082B" w:rsidRPr="00D2344D" w:rsidRDefault="00D0082B" w:rsidP="00D0082B">
            <w:pPr>
              <w:pStyle w:val="Corpotesto"/>
              <w:numPr>
                <w:ilvl w:val="0"/>
                <w:numId w:val="47"/>
              </w:numPr>
              <w:jc w:val="both"/>
              <w:rPr>
                <w:rFonts w:ascii="Palatino Linotype" w:eastAsia="Calibri" w:hAnsi="Palatino Linotype"/>
                <w:color w:val="auto"/>
                <w:sz w:val="21"/>
                <w:szCs w:val="21"/>
              </w:rPr>
            </w:pPr>
            <w:r w:rsidRPr="00D2344D">
              <w:rPr>
                <w:rFonts w:ascii="Palatino Linotype" w:eastAsia="Calibri" w:hAnsi="Palatino Linotype"/>
                <w:color w:val="auto"/>
                <w:sz w:val="21"/>
                <w:szCs w:val="21"/>
              </w:rPr>
              <w:t>alterare il funzionamento di un sistema informatico o telematico della Pubblica Amministrazione o manipolare i dati in esso contenuti al fine di ottenere un ingiusto profitto.</w:t>
            </w:r>
          </w:p>
          <w:p w:rsidR="00D0082B" w:rsidRPr="00D2344D" w:rsidRDefault="00D0082B">
            <w:pPr>
              <w:pStyle w:val="Corpotesto"/>
              <w:jc w:val="both"/>
              <w:rPr>
                <w:rFonts w:ascii="Palatino Linotype" w:eastAsia="Calibri" w:hAnsi="Palatino Linotype"/>
                <w:color w:val="auto"/>
                <w:sz w:val="21"/>
                <w:szCs w:val="21"/>
              </w:rPr>
            </w:pPr>
            <w:r w:rsidRPr="00D2344D">
              <w:rPr>
                <w:rFonts w:ascii="Palatino Linotype" w:eastAsia="Calibri" w:hAnsi="Palatino Linotype"/>
                <w:color w:val="auto"/>
                <w:sz w:val="21"/>
                <w:szCs w:val="21"/>
              </w:rPr>
              <w:t>Ogni operazione deve avere un adeguato supporto documentale al fine di poter procedere in qualsiasi momento all’effettuazione di controlli che attestino le caratteristiche e le motivazioni dell’operazione ed individuino i soggetti che hanno verificato, autorizzato e registrato l’operazione medesima.</w:t>
            </w:r>
          </w:p>
          <w:p w:rsidR="00D0082B" w:rsidRPr="00D2344D" w:rsidRDefault="00D0082B">
            <w:pPr>
              <w:autoSpaceDE w:val="0"/>
              <w:autoSpaceDN w:val="0"/>
              <w:adjustRightInd w:val="0"/>
              <w:jc w:val="both"/>
              <w:rPr>
                <w:rFonts w:ascii="Palatino Linotype" w:hAnsi="Palatino Linotype"/>
                <w:sz w:val="21"/>
                <w:szCs w:val="21"/>
              </w:rPr>
            </w:pPr>
            <w:r w:rsidRPr="00D2344D">
              <w:rPr>
                <w:rFonts w:ascii="Palatino Linotype" w:hAnsi="Palatino Linotype"/>
                <w:sz w:val="21"/>
                <w:szCs w:val="21"/>
              </w:rPr>
              <w:t>Si fa riferimento alle norme comportamentali contenute nel Codice Etico. Si richiamano in particolare i seguenti obblighi comportamentali.</w:t>
            </w:r>
          </w:p>
          <w:p w:rsidR="00D0082B" w:rsidRPr="00D2344D" w:rsidRDefault="00D0082B">
            <w:pPr>
              <w:pStyle w:val="Corpotesto"/>
              <w:numPr>
                <w:ilvl w:val="0"/>
                <w:numId w:val="74"/>
              </w:numPr>
              <w:ind w:left="426"/>
              <w:jc w:val="both"/>
              <w:rPr>
                <w:rFonts w:ascii="Palatino Linotype" w:hAnsi="Palatino Linotype"/>
                <w:color w:val="auto"/>
                <w:sz w:val="21"/>
                <w:szCs w:val="21"/>
              </w:rPr>
            </w:pPr>
            <w:r w:rsidRPr="00D2344D">
              <w:rPr>
                <w:rFonts w:ascii="Palatino Linotype" w:hAnsi="Palatino Linotype"/>
                <w:color w:val="auto"/>
                <w:sz w:val="21"/>
                <w:szCs w:val="21"/>
              </w:rPr>
              <w:t>Tutti gli atti dei procedimenti dell’Ente devono essere adeguatamente registrati per poter verificare il processo di formazione di ogni provvedimento adottato, le sue motivazioni  ed i soggetti che lo hanno autorizzato, effettuato, registrato e verificato;</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le verbalizzazioni attestanti la regolarità del processo devono essere tenute in maniera accurata. Le registrazioni contenute nei verbali o negli atti formali emessi dagli organi preposti al governo del procedimento, devono dare una fedele rappresentazione degli eventi e delle decisioni prese;</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tutte le funzioni/organi coinvolti nel processo sono tenuti a dare la massima collaborazione fornendo tempestivamente, per quanto di propria competenza, dati e informazioni complete, chiare e veritiere.</w:t>
            </w:r>
          </w:p>
          <w:p w:rsidR="00D0082B" w:rsidRPr="00D2344D" w:rsidRDefault="00D0082B">
            <w:pPr>
              <w:pStyle w:val="Corpotesto"/>
              <w:ind w:left="360"/>
              <w:jc w:val="both"/>
              <w:rPr>
                <w:rFonts w:ascii="Palatino Linotype" w:hAnsi="Palatino Linotype"/>
                <w:color w:val="auto"/>
                <w:sz w:val="21"/>
                <w:szCs w:val="21"/>
              </w:rPr>
            </w:pPr>
            <w:r w:rsidRPr="00D2344D">
              <w:rPr>
                <w:rFonts w:ascii="Palatino Linotype" w:hAnsi="Palatino Linotype"/>
                <w:color w:val="auto"/>
                <w:sz w:val="21"/>
                <w:szCs w:val="21"/>
              </w:rPr>
              <w:t>Le funzioni aziendali coinvolte nel processo relativo agli affidamenti di lavori, servizi e forniture  di servizi sono richiamati ai seguenti divieti:</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favorire o non evidenziare eventuali accordi collusivi tra le imprese partecipanti a gara volti a manipolare gli esiti, con l'utilizzo del subappalto come modalità per distribuire i vantaggi dell'accordo a tutti i partecipanti allo stesso;</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definire requisiti di accesso alla gara e, in particolare, requisiti tecnico-economici dei concorrenti al fine di favorire un'impresa (es: clausole dei bandi che stabiliscono requisiti di qualificazione);</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utilizzare in maniera distorta il criterio dell'offerta economicamente più vantaggiosa, finalizzandola a favorire un'impresa;</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utilizzare la procedura negoziata in assenza dei requisiti previsti dalla legge al fine di restringere il numero dei partecipanti a gara;</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ricorrere all'affidamento diretto al di fuori dei casi previsti dalla legge al fine di favorire un'impresa;</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frazionare fittiziamente le commesse al fine di ricorrere all'affidamento diretto eludendo l'obbligo di ricorso alla Centrale Unica di Committenza ed al fine di favorire un operatore economico specifico;</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ammettere varianti in corso di esecuzione del contratto per consentire all'appaltatore di recuperare lo sconto effettuato in sede di gara o di conseguire extra guadagni;</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abusare del provvedimento di revoca del bando al fine di bloccare una gara il cui risultato si sia rivelato diverso da quello atteso o di concedere un indennizzo all'aggiudicatario;</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eludere le regole di affidamento degli appalti, mediante l'improprio utilizzo del modello procedurale dell'affidamento delle concessioni al fine di agevolare un particolare soggetto;</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lastRenderedPageBreak/>
              <w:t>eludere o non garantire la  vigilanza sui procedimenti di subappalto o sub-affidamento consentendone la realizzazione senza previa autorizzazione, conseguentemente, senza possibilità di verificare i requisiti che legittimano il subappalto;</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autorizzare il subappalto anche se non dichiarato in sede di presentazione dell'offerta o tollerare subappalti non autorizzati mascherati da sub-affidamenti ai sensi dell'art. 118, comma 11 o comma 12, del R.L.gs. n. 163/2006;</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autorizzare il subappalto in presenza di aggiudicatario che non possiede i tutti requisiti tecnici necessari alla partecipazione a gara e che si "avvale" impropriamente di requisiti in possesso del subappaltatore (ricorso all'istituto dell'avvalimento senza averlo dichiarato in sede di gara, mascherandolo da subappalto);</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autorizzare il subappalto senza previa verifica di tutti i presupposti (dichiarazione in sede di offerta, deposito del contratto di subappalto, verifica dei requisiti soggettivi morali, tecnici ed economici del subappaltatore)</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consentire/autorizzare la realizzazione di opere secondarie in prossimità dell'opera principale quale strumento per operare frazionamenti fittizi;</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consentire/autorizzare la realizzazione di opere secondarie già previste nell'opera principale quale strumento per praticare in modo illecito duplicazioni di pagamenti o riduzione della prestazione da realizzare a parità di compenso;</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consentire/autorizzare la realizzazione di opere secondarie in prossimità dell'opera principale quale strumento per occultare errori di progettazione;</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omettere la verifica dei requisiti previsti per consentire la partecipazione a gara di soggetti ai quali sarebbe stato precluso;</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nelle procedure ristrette, negoziate o di cottimo fiduciario, invitare soggetti privi dei requisiti in modo da precostituire le condizioni per la loro esclusione, in caso di partecipazione, e di favorire un soggetto predeterminato;</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affidare contratti ad imprese prive dei necessari requisiti;</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omettere, nelle procedure di affidamento diretto, il rispetto dei principi di non discriminazione, parità di trattamento, proporzionalità e trasparenza (affidamento senza previa indagine di mercato o senza ricorrere, con criteri di rotazione, ad appositi elenchi di operatori economici);</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omettere, nella selezione dei professionisti addetti alla progettazione e validazione del progetto, alla direzione lavori e coordinamento per la sicurezza, il rispetto dei principi di non discriminazione, parità di trattamento, proporzionalità e trasparenza (affidamento senza previa indagine di mercato o senza ricorrere, con criteri di rotazione, ad appositi elenchi di operatori economici).</w:t>
            </w:r>
          </w:p>
          <w:p w:rsidR="00D0082B" w:rsidRPr="00D2344D" w:rsidRDefault="00D0082B">
            <w:pPr>
              <w:pStyle w:val="Corpotesto"/>
              <w:numPr>
                <w:ilvl w:val="0"/>
                <w:numId w:val="74"/>
              </w:numPr>
              <w:jc w:val="both"/>
              <w:rPr>
                <w:rFonts w:ascii="Palatino Linotype" w:hAnsi="Palatino Linotype"/>
                <w:color w:val="auto"/>
                <w:sz w:val="21"/>
                <w:szCs w:val="21"/>
              </w:rPr>
            </w:pPr>
            <w:r w:rsidRPr="00D2344D">
              <w:rPr>
                <w:rFonts w:ascii="Palatino Linotype" w:hAnsi="Palatino Linotype"/>
                <w:color w:val="auto"/>
                <w:sz w:val="21"/>
                <w:szCs w:val="21"/>
              </w:rPr>
              <w:t>permettere, anche attraverso la mancata esecuzione dei controlli, che soggetti privi dei requisiti morali per contrattare con la pubblica amministrazione, ottengano commesse mediante subappalti o subcontratti in assenza di autorizzazione da parte  della Stazione Appaltante o, addirittura, con l'autorizzazione dell'Amministrazione, delegando la sola funzione preposta alla effettuazione dei controlli medesimi sul soggetto subappaltatore.</w:t>
            </w:r>
          </w:p>
        </w:tc>
      </w:tr>
      <w:bookmarkEnd w:id="115"/>
    </w:tbl>
    <w:p w:rsidR="00EB28EA" w:rsidRDefault="00EB28EA" w:rsidP="00EB28EA">
      <w:pPr>
        <w:rPr>
          <w:rFonts w:ascii="Palatino Linotype" w:hAnsi="Palatino Linotype"/>
          <w:b/>
        </w:rPr>
      </w:pPr>
    </w:p>
    <w:p w:rsidR="00DB7EDD" w:rsidRDefault="00DB7EDD" w:rsidP="00EB28EA">
      <w:pPr>
        <w:rPr>
          <w:rFonts w:ascii="Palatino Linotype" w:hAnsi="Palatino Linotype"/>
          <w:b/>
        </w:rPr>
      </w:pPr>
    </w:p>
    <w:p w:rsidR="00DB7EDD" w:rsidRDefault="00DB7EDD" w:rsidP="00EB28EA">
      <w:pPr>
        <w:rPr>
          <w:rFonts w:ascii="Palatino Linotype" w:hAnsi="Palatino Linotype"/>
          <w:b/>
        </w:rPr>
      </w:pPr>
    </w:p>
    <w:p w:rsidR="00DB7EDD" w:rsidRDefault="00DB7EDD" w:rsidP="00EB28EA">
      <w:pPr>
        <w:rPr>
          <w:rFonts w:ascii="Palatino Linotype" w:hAnsi="Palatino Linotype"/>
          <w:b/>
        </w:rPr>
      </w:pPr>
    </w:p>
    <w:p w:rsidR="00DB7EDD" w:rsidRDefault="00DB7EDD" w:rsidP="00EB28EA">
      <w:pPr>
        <w:rPr>
          <w:rFonts w:ascii="Palatino Linotype" w:hAnsi="Palatino Linotype"/>
          <w:b/>
        </w:rPr>
      </w:pPr>
    </w:p>
    <w:p w:rsidR="00DB7EDD" w:rsidRDefault="00DB7EDD" w:rsidP="00EB28EA">
      <w:pPr>
        <w:rPr>
          <w:rFonts w:ascii="Palatino Linotype" w:hAnsi="Palatino Linotype"/>
          <w:b/>
        </w:rPr>
      </w:pPr>
    </w:p>
    <w:p w:rsidR="00DB7EDD" w:rsidRDefault="00DB7EDD" w:rsidP="00EB28EA">
      <w:pPr>
        <w:rPr>
          <w:rFonts w:ascii="Palatino Linotype" w:hAnsi="Palatino Linotype"/>
          <w:b/>
        </w:rPr>
      </w:pPr>
    </w:p>
    <w:p w:rsidR="00DB7EDD" w:rsidRDefault="00DB7EDD" w:rsidP="00EB28EA">
      <w:pPr>
        <w:rPr>
          <w:rFonts w:ascii="Palatino Linotype" w:hAnsi="Palatino Linotype"/>
          <w:b/>
        </w:rPr>
      </w:pPr>
    </w:p>
    <w:p w:rsidR="00DB7EDD" w:rsidRDefault="00DB7EDD" w:rsidP="00EB28EA">
      <w:pPr>
        <w:rPr>
          <w:rFonts w:ascii="Palatino Linotype" w:hAnsi="Palatino Linotype"/>
          <w:b/>
        </w:rPr>
      </w:pPr>
    </w:p>
    <w:p w:rsidR="00DB7EDD" w:rsidRDefault="00DB7EDD" w:rsidP="00EB28EA">
      <w:pPr>
        <w:rPr>
          <w:rFonts w:ascii="Palatino Linotype" w:hAnsi="Palatino Linotype"/>
          <w:b/>
        </w:rPr>
      </w:pPr>
    </w:p>
    <w:p w:rsidR="00DB7EDD" w:rsidRDefault="00DB7EDD" w:rsidP="00EB28EA">
      <w:pPr>
        <w:rPr>
          <w:rFonts w:ascii="Palatino Linotype" w:hAnsi="Palatino Linotype"/>
          <w:b/>
        </w:rPr>
      </w:pPr>
    </w:p>
    <w:p w:rsidR="00DB7EDD" w:rsidRDefault="00DB7EDD" w:rsidP="00EB28EA">
      <w:pPr>
        <w:rPr>
          <w:rFonts w:ascii="Palatino Linotype" w:hAnsi="Palatino Linotype"/>
          <w:b/>
        </w:rPr>
      </w:pPr>
    </w:p>
    <w:p w:rsidR="00DB7EDD" w:rsidRDefault="00DB7EDD" w:rsidP="00EB28EA">
      <w:pPr>
        <w:rPr>
          <w:rFonts w:ascii="Palatino Linotype" w:hAnsi="Palatino Linotype"/>
          <w:b/>
        </w:rPr>
      </w:pPr>
    </w:p>
    <w:p w:rsidR="00DB7EDD" w:rsidRDefault="00DB7EDD" w:rsidP="00EB28EA">
      <w:pPr>
        <w:rPr>
          <w:rFonts w:ascii="Palatino Linotype" w:hAnsi="Palatino Linotype"/>
          <w:b/>
        </w:rPr>
      </w:pPr>
    </w:p>
    <w:p w:rsidR="00EB28EA" w:rsidRDefault="00EB28EA" w:rsidP="00EB28EA">
      <w:pPr>
        <w:jc w:val="center"/>
        <w:rPr>
          <w:rFonts w:ascii="Palatino Linotype" w:hAnsi="Palatino Linotype"/>
          <w:b/>
          <w:sz w:val="40"/>
          <w:szCs w:val="40"/>
        </w:rPr>
      </w:pPr>
    </w:p>
    <w:p w:rsidR="009523F8" w:rsidRDefault="009523F8" w:rsidP="00EB28EA">
      <w:pPr>
        <w:jc w:val="center"/>
        <w:rPr>
          <w:rFonts w:ascii="Palatino Linotype" w:hAnsi="Palatino Linotype"/>
          <w:b/>
          <w:sz w:val="40"/>
          <w:szCs w:val="40"/>
        </w:rPr>
      </w:pPr>
    </w:p>
    <w:p w:rsidR="00365B77" w:rsidRDefault="00365B77" w:rsidP="00EB28EA">
      <w:pPr>
        <w:jc w:val="center"/>
        <w:rPr>
          <w:rFonts w:ascii="Palatino Linotype" w:hAnsi="Palatino Linotype"/>
          <w:b/>
          <w:sz w:val="40"/>
          <w:szCs w:val="40"/>
        </w:rPr>
      </w:pPr>
    </w:p>
    <w:p w:rsidR="00365B77" w:rsidRDefault="00365B77" w:rsidP="00EB28EA">
      <w:pPr>
        <w:jc w:val="center"/>
        <w:rPr>
          <w:rFonts w:ascii="Palatino Linotype" w:hAnsi="Palatino Linotype"/>
          <w:b/>
          <w:sz w:val="40"/>
          <w:szCs w:val="40"/>
        </w:rPr>
      </w:pPr>
    </w:p>
    <w:p w:rsidR="00EB28EA" w:rsidRDefault="00004417" w:rsidP="00EB28EA">
      <w:pPr>
        <w:jc w:val="center"/>
        <w:rPr>
          <w:rFonts w:ascii="Palatino Linotype" w:hAnsi="Palatino Linotype"/>
          <w:b/>
          <w:sz w:val="40"/>
          <w:szCs w:val="40"/>
        </w:rPr>
      </w:pPr>
      <w:r>
        <w:rPr>
          <w:rFonts w:ascii="Palatino Linotype" w:hAnsi="Palatino Linotype"/>
          <w:b/>
          <w:sz w:val="40"/>
          <w:szCs w:val="40"/>
        </w:rPr>
        <w:t>P</w:t>
      </w:r>
      <w:r w:rsidR="00EB28EA">
        <w:rPr>
          <w:rFonts w:ascii="Palatino Linotype" w:hAnsi="Palatino Linotype"/>
          <w:b/>
          <w:sz w:val="40"/>
          <w:szCs w:val="40"/>
        </w:rPr>
        <w:t>A</w:t>
      </w:r>
      <w:r w:rsidR="00EB28EA" w:rsidRPr="007948CE">
        <w:rPr>
          <w:rFonts w:ascii="Palatino Linotype" w:hAnsi="Palatino Linotype"/>
          <w:b/>
          <w:sz w:val="40"/>
          <w:szCs w:val="40"/>
        </w:rPr>
        <w:t xml:space="preserve">RTE SPECIALE </w:t>
      </w:r>
      <w:r w:rsidR="00EB28EA">
        <w:rPr>
          <w:rFonts w:ascii="Palatino Linotype" w:hAnsi="Palatino Linotype"/>
          <w:b/>
          <w:sz w:val="40"/>
          <w:szCs w:val="40"/>
        </w:rPr>
        <w:t>B</w:t>
      </w:r>
    </w:p>
    <w:p w:rsidR="00EB28EA" w:rsidRDefault="00EB28EA" w:rsidP="00EB28EA">
      <w:pPr>
        <w:jc w:val="center"/>
        <w:rPr>
          <w:rFonts w:ascii="Palatino Linotype" w:hAnsi="Palatino Linotype"/>
          <w:b/>
          <w:sz w:val="40"/>
          <w:szCs w:val="40"/>
        </w:rPr>
      </w:pPr>
    </w:p>
    <w:p w:rsidR="00EB28EA" w:rsidRPr="007948CE" w:rsidRDefault="00EB28EA" w:rsidP="00EB28EA">
      <w:pPr>
        <w:jc w:val="center"/>
        <w:rPr>
          <w:rFonts w:ascii="Palatino Linotype" w:hAnsi="Palatino Linotype"/>
          <w:b/>
          <w:sz w:val="40"/>
          <w:szCs w:val="40"/>
        </w:rPr>
      </w:pPr>
      <w:r>
        <w:rPr>
          <w:rFonts w:ascii="Palatino Linotype" w:hAnsi="Palatino Linotype"/>
          <w:b/>
          <w:sz w:val="40"/>
          <w:szCs w:val="40"/>
        </w:rPr>
        <w:t xml:space="preserve">REATI SOCIETARI </w:t>
      </w:r>
    </w:p>
    <w:p w:rsidR="00EB28EA" w:rsidRDefault="00EB28EA" w:rsidP="00EB28EA">
      <w:pPr>
        <w:jc w:val="both"/>
        <w:rPr>
          <w:rFonts w:ascii="Palatino Linotype" w:hAnsi="Palatino Linotype"/>
        </w:rPr>
      </w:pPr>
    </w:p>
    <w:p w:rsidR="00EB28EA" w:rsidRDefault="00EB28EA" w:rsidP="00EB28EA">
      <w:pPr>
        <w:jc w:val="both"/>
        <w:rPr>
          <w:rFonts w:ascii="Palatino Linotype" w:hAnsi="Palatino Linotype"/>
          <w:b/>
          <w:i/>
          <w:sz w:val="26"/>
          <w:szCs w:val="26"/>
        </w:rPr>
      </w:pPr>
    </w:p>
    <w:p w:rsidR="00EB28EA" w:rsidRDefault="00EB28EA" w:rsidP="00EB28EA">
      <w:pPr>
        <w:jc w:val="both"/>
        <w:rPr>
          <w:rFonts w:ascii="Palatino Linotype" w:hAnsi="Palatino Linotype"/>
          <w:b/>
          <w:i/>
          <w:sz w:val="26"/>
          <w:szCs w:val="26"/>
        </w:rPr>
      </w:pPr>
    </w:p>
    <w:p w:rsidR="00EB28EA" w:rsidRDefault="00EB28EA" w:rsidP="00EB28EA">
      <w:pPr>
        <w:jc w:val="both"/>
        <w:rPr>
          <w:rFonts w:ascii="Palatino Linotype" w:hAnsi="Palatino Linotype"/>
          <w:b/>
          <w:i/>
          <w:sz w:val="26"/>
          <w:szCs w:val="26"/>
        </w:rPr>
      </w:pPr>
    </w:p>
    <w:p w:rsidR="00365B77" w:rsidRDefault="00365B77" w:rsidP="00EB28EA">
      <w:pPr>
        <w:jc w:val="both"/>
        <w:rPr>
          <w:rFonts w:ascii="Palatino Linotype" w:hAnsi="Palatino Linotype"/>
          <w:b/>
          <w:i/>
          <w:sz w:val="26"/>
          <w:szCs w:val="26"/>
        </w:rPr>
      </w:pPr>
    </w:p>
    <w:p w:rsidR="00EB28EA" w:rsidRPr="00286A01" w:rsidRDefault="00EB28EA" w:rsidP="00EB28EA">
      <w:pPr>
        <w:jc w:val="both"/>
        <w:rPr>
          <w:rFonts w:ascii="Palatino Linotype" w:hAnsi="Palatino Linotype"/>
          <w:b/>
          <w:sz w:val="26"/>
          <w:szCs w:val="26"/>
        </w:rPr>
      </w:pPr>
      <w:r w:rsidRPr="00286A01">
        <w:rPr>
          <w:rFonts w:ascii="Palatino Linotype" w:hAnsi="Palatino Linotype"/>
          <w:b/>
          <w:sz w:val="26"/>
          <w:szCs w:val="26"/>
        </w:rPr>
        <w:t xml:space="preserve">1  Tipologia dei reati </w:t>
      </w:r>
    </w:p>
    <w:p w:rsidR="00EB28EA" w:rsidRPr="0013677F" w:rsidRDefault="00EB28EA" w:rsidP="00EB28EA">
      <w:pPr>
        <w:jc w:val="both"/>
        <w:rPr>
          <w:rFonts w:ascii="Palatino Linotype" w:hAnsi="Palatino Linotype"/>
          <w:sz w:val="22"/>
          <w:szCs w:val="22"/>
        </w:rPr>
      </w:pPr>
      <w:r w:rsidRPr="0013677F">
        <w:rPr>
          <w:rFonts w:ascii="Palatino Linotype" w:hAnsi="Palatino Linotype"/>
          <w:sz w:val="22"/>
          <w:szCs w:val="22"/>
        </w:rPr>
        <w:t>Per quanto concerne la “Parte Speciale B”, si provvede qui di seguito a fornire una breve descrizione dei reati in essa contemplati, indicati nell’art. 25-ter del D.Lgs. 231/200</w:t>
      </w:r>
      <w:r w:rsidR="00AA5E5F">
        <w:rPr>
          <w:rFonts w:ascii="Palatino Linotype" w:hAnsi="Palatino Linotype"/>
          <w:sz w:val="22"/>
          <w:szCs w:val="22"/>
        </w:rPr>
        <w:t xml:space="preserve">1. </w:t>
      </w:r>
      <w:r w:rsidRPr="0013677F">
        <w:rPr>
          <w:rFonts w:ascii="Palatino Linotype" w:hAnsi="Palatino Linotype"/>
          <w:sz w:val="22"/>
          <w:szCs w:val="22"/>
        </w:rPr>
        <w:t>Tutta la normativa è stata rivista ed ampliata con il D.Lgs 11 Aprile 2002, n°61 e successiva L.28 Dicembre 2005 n° 262 che hanno modificato l’intero titolo del Codice Civile “Disposizioni penali in materia di società e consorzi”.</w:t>
      </w:r>
    </w:p>
    <w:p w:rsidR="00EB28EA" w:rsidRPr="0013677F" w:rsidRDefault="00EB28EA" w:rsidP="00EB28EA">
      <w:pPr>
        <w:jc w:val="both"/>
        <w:rPr>
          <w:rFonts w:ascii="Palatino Linotype" w:hAnsi="Palatino Linotype"/>
          <w:sz w:val="22"/>
          <w:szCs w:val="22"/>
        </w:rPr>
      </w:pPr>
    </w:p>
    <w:p w:rsidR="00BE659F" w:rsidRPr="0013677F" w:rsidRDefault="00BE659F" w:rsidP="00EB28EA">
      <w:pPr>
        <w:jc w:val="both"/>
        <w:rPr>
          <w:rFonts w:ascii="Palatino Linotype" w:hAnsi="Palatino Linotype"/>
          <w:sz w:val="22"/>
          <w:szCs w:val="22"/>
        </w:rPr>
      </w:pPr>
    </w:p>
    <w:p w:rsidR="00EB28EA" w:rsidRPr="00286A01" w:rsidRDefault="00EB28EA" w:rsidP="00EB28EA">
      <w:pPr>
        <w:jc w:val="both"/>
        <w:rPr>
          <w:rFonts w:ascii="Palatino Linotype" w:hAnsi="Palatino Linotype"/>
          <w:b/>
          <w:sz w:val="26"/>
          <w:szCs w:val="26"/>
        </w:rPr>
      </w:pPr>
      <w:r w:rsidRPr="00286A01">
        <w:rPr>
          <w:rFonts w:ascii="Palatino Linotype" w:hAnsi="Palatino Linotype"/>
          <w:b/>
          <w:sz w:val="26"/>
          <w:szCs w:val="26"/>
        </w:rPr>
        <w:t>2   Principali fattispecie di reato annoverate dal D.Lgs 231/2001</w:t>
      </w:r>
    </w:p>
    <w:p w:rsidR="00EB28EA" w:rsidRPr="0013677F" w:rsidRDefault="00EB28EA" w:rsidP="00EB28EA">
      <w:pPr>
        <w:jc w:val="both"/>
        <w:rPr>
          <w:rFonts w:ascii="Palatino Linotype" w:hAnsi="Palatino Linotype"/>
          <w:i/>
          <w:sz w:val="22"/>
          <w:szCs w:val="22"/>
        </w:rPr>
      </w:pPr>
      <w:r w:rsidRPr="0013677F">
        <w:rPr>
          <w:rFonts w:ascii="Palatino Linotype" w:hAnsi="Palatino Linotype"/>
          <w:i/>
          <w:sz w:val="22"/>
          <w:szCs w:val="22"/>
        </w:rPr>
        <w:t>a) Falsità in comunicazioni, prospetti e relazioni</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 xml:space="preserve">a.1)  </w:t>
      </w:r>
      <w:r w:rsidRPr="0013677F">
        <w:rPr>
          <w:rFonts w:ascii="Palatino Linotype" w:hAnsi="Palatino Linotype"/>
          <w:sz w:val="22"/>
          <w:szCs w:val="22"/>
          <w:u w:val="single"/>
        </w:rPr>
        <w:t>False comunicazioni sociali (artt.2621 e 2622 c.c)</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Trattasi di due ipotesi criminose ( la prima una contravvenzione la seconda un delitto) con condotta tipica in gran parte coincidente, che si differenziarsi per il verificarsi o meno di un danno patrimoniale per i soci o i creditori della Società.  Nella ipotesi contravvenzionale la pena è l’arresto fino ad un anno e sei mesi; nella ipotesi di delitto, occorre distinguere fra società quotate e non quotate (pena reclusione da uno a quattro anni nel primo caso; reclusione da sei mesi a tre anni nel secondo caso).</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 xml:space="preserve">Le due fattispecie criminose si realizzano tramite l’esposizione nei bilanci , nelle relazioni o nelle altre comunicazioni sociali previste dalla legge, dirette ai soci o al pubblico, di fatti materiali non rispondenti al vero, ancorchè oggetto di valutazioni idonei ad indurre in errore i destinatari sulla situazione economica, patrimoniale o finanziaria della Società o del gruppo al quale essa appartiene, o l’omissione di informazioni sulla situazione medesima la cui </w:t>
      </w:r>
      <w:r w:rsidRPr="0013677F">
        <w:rPr>
          <w:rFonts w:ascii="Palatino Linotype" w:hAnsi="Palatino Linotype"/>
          <w:sz w:val="22"/>
          <w:szCs w:val="22"/>
        </w:rPr>
        <w:lastRenderedPageBreak/>
        <w:t>comunicazione è imposta dalla legge, con l’intenzione di ingannare i soci, i creditori o il pubblico.</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 xml:space="preserve">A questo si aggiunge che la condotta deve essere rivolta a conseguire per se  o per altri un ingiusto profitto e le informazioni false od omesse devono essere rilevati e tali da alterare sensibilmente la rappresentazione della situazione economica, patrimoniale o finanziaria della Società. </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In considerazione di ciò sono state introdotte delle “soglie” al di sotto delle quali la punibilità è esclusa:</w:t>
      </w:r>
    </w:p>
    <w:p w:rsidR="00EB28EA" w:rsidRPr="0013677F" w:rsidRDefault="00EB28EA">
      <w:pPr>
        <w:numPr>
          <w:ilvl w:val="0"/>
          <w:numId w:val="72"/>
        </w:numPr>
        <w:tabs>
          <w:tab w:val="clear" w:pos="360"/>
          <w:tab w:val="num" w:pos="720"/>
        </w:tabs>
        <w:spacing w:before="60" w:after="60"/>
        <w:ind w:left="720" w:hanging="357"/>
        <w:jc w:val="both"/>
        <w:rPr>
          <w:rFonts w:ascii="Palatino Linotype" w:hAnsi="Palatino Linotype"/>
          <w:sz w:val="22"/>
          <w:szCs w:val="22"/>
        </w:rPr>
      </w:pPr>
      <w:r w:rsidRPr="0013677F">
        <w:rPr>
          <w:rFonts w:ascii="Palatino Linotype" w:hAnsi="Palatino Linotype"/>
          <w:sz w:val="22"/>
          <w:szCs w:val="22"/>
        </w:rPr>
        <w:t>se le falsità o le omissioni determinano una variazione del risultato economico di esercizio al lordo delle imposte non superiore al 5% o una variazione del patrimonio netto non superiore al 1%;</w:t>
      </w:r>
    </w:p>
    <w:p w:rsidR="00EB28EA" w:rsidRPr="0013677F" w:rsidRDefault="00EB28EA">
      <w:pPr>
        <w:numPr>
          <w:ilvl w:val="0"/>
          <w:numId w:val="72"/>
        </w:numPr>
        <w:tabs>
          <w:tab w:val="clear" w:pos="360"/>
          <w:tab w:val="num" w:pos="720"/>
        </w:tabs>
        <w:spacing w:before="60" w:after="60"/>
        <w:ind w:left="720" w:hanging="357"/>
        <w:jc w:val="both"/>
        <w:rPr>
          <w:rFonts w:ascii="Palatino Linotype" w:hAnsi="Palatino Linotype"/>
          <w:sz w:val="22"/>
          <w:szCs w:val="22"/>
        </w:rPr>
      </w:pPr>
      <w:r w:rsidRPr="0013677F">
        <w:rPr>
          <w:rFonts w:ascii="Palatino Linotype" w:hAnsi="Palatino Linotype"/>
          <w:sz w:val="22"/>
          <w:szCs w:val="22"/>
        </w:rPr>
        <w:t>in ogni caso se il fatto è conseguenza di valutazione estimative che, singolarmente considerate, differiscono in misura non superiore al 10% da quella corretta.</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Da ultimo, occorre rammentare che la responsabilità si estende anche all’ipotesi in cui le informazioni riguardano beni posseduti o amministrati dalla società per conto di terzi.</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Soggetti attivi del reato sono gli Amministratori, la Direzione, i Sindaci ed i liquidatori della Società. Si tratta di reato proprio.</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 xml:space="preserve">      </w:t>
      </w:r>
    </w:p>
    <w:p w:rsidR="00EB28EA" w:rsidRPr="0013677F" w:rsidRDefault="00EB28EA" w:rsidP="00EB28EA">
      <w:pPr>
        <w:jc w:val="both"/>
        <w:rPr>
          <w:rFonts w:ascii="Palatino Linotype" w:hAnsi="Palatino Linotype"/>
          <w:sz w:val="22"/>
          <w:szCs w:val="22"/>
        </w:rPr>
      </w:pPr>
    </w:p>
    <w:p w:rsidR="00EB28EA" w:rsidRPr="0013677F" w:rsidRDefault="00EB28EA" w:rsidP="00EB28EA">
      <w:pPr>
        <w:jc w:val="both"/>
        <w:rPr>
          <w:rFonts w:ascii="Palatino Linotype" w:hAnsi="Palatino Linotype"/>
          <w:i/>
          <w:sz w:val="22"/>
          <w:szCs w:val="22"/>
        </w:rPr>
      </w:pPr>
      <w:r w:rsidRPr="0013677F">
        <w:rPr>
          <w:rFonts w:ascii="Palatino Linotype" w:hAnsi="Palatino Linotype"/>
          <w:i/>
          <w:sz w:val="22"/>
          <w:szCs w:val="22"/>
        </w:rPr>
        <w:t xml:space="preserve">b)  Tutela penale del capitale sociale </w:t>
      </w:r>
    </w:p>
    <w:p w:rsidR="00EB28EA" w:rsidRPr="0013677F" w:rsidRDefault="00EB28EA" w:rsidP="00EB28EA">
      <w:pPr>
        <w:ind w:left="360"/>
        <w:jc w:val="both"/>
        <w:rPr>
          <w:rFonts w:ascii="Palatino Linotype" w:hAnsi="Palatino Linotype"/>
          <w:sz w:val="22"/>
          <w:szCs w:val="22"/>
          <w:u w:val="single"/>
        </w:rPr>
      </w:pPr>
      <w:r w:rsidRPr="0013677F">
        <w:rPr>
          <w:rFonts w:ascii="Palatino Linotype" w:hAnsi="Palatino Linotype"/>
          <w:sz w:val="22"/>
          <w:szCs w:val="22"/>
        </w:rPr>
        <w:t xml:space="preserve">b.1)  </w:t>
      </w:r>
      <w:r w:rsidRPr="0013677F">
        <w:rPr>
          <w:rFonts w:ascii="Palatino Linotype" w:hAnsi="Palatino Linotype"/>
          <w:sz w:val="22"/>
          <w:szCs w:val="22"/>
          <w:u w:val="single"/>
        </w:rPr>
        <w:t>Indebita restituzione dei conferimenti (art. 2626 c.c)</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La condotta si integra nella restituzione dei conferimenti ai soci o la liberazione degli stessi dall’obbligo di eseguirli, anche simulatamente, fuori dei casi di legittima riduzione del capitale sociale. Soggetti attivi del reato sono gli amministratori della Società; tuttavia i soci possono essere chiamati a rispondere, secondo le regole generali di cui agli artt.110 e seguenti c.p, nel caso in cui abbiano svolto un’attività di istigazione, di determinazione o di ausilio nei confronti degli amministratori.</w:t>
      </w:r>
    </w:p>
    <w:p w:rsidR="00EB28EA" w:rsidRPr="0013677F" w:rsidRDefault="00EB28EA" w:rsidP="00EB28EA">
      <w:pPr>
        <w:ind w:left="360"/>
        <w:jc w:val="both"/>
        <w:rPr>
          <w:rFonts w:ascii="Palatino Linotype" w:hAnsi="Palatino Linotype"/>
          <w:sz w:val="22"/>
          <w:szCs w:val="22"/>
        </w:rPr>
      </w:pPr>
    </w:p>
    <w:p w:rsidR="00EB28EA" w:rsidRPr="0013677F" w:rsidRDefault="00EB28EA" w:rsidP="00EB28EA">
      <w:pPr>
        <w:ind w:left="360"/>
        <w:jc w:val="both"/>
        <w:rPr>
          <w:rFonts w:ascii="Palatino Linotype" w:hAnsi="Palatino Linotype"/>
          <w:sz w:val="22"/>
          <w:szCs w:val="22"/>
          <w:u w:val="single"/>
        </w:rPr>
      </w:pPr>
      <w:r w:rsidRPr="0013677F">
        <w:rPr>
          <w:rFonts w:ascii="Palatino Linotype" w:hAnsi="Palatino Linotype"/>
          <w:sz w:val="22"/>
          <w:szCs w:val="22"/>
        </w:rPr>
        <w:t xml:space="preserve">b.2)  </w:t>
      </w:r>
      <w:r w:rsidRPr="0013677F">
        <w:rPr>
          <w:rFonts w:ascii="Palatino Linotype" w:hAnsi="Palatino Linotype"/>
          <w:sz w:val="22"/>
          <w:szCs w:val="22"/>
          <w:u w:val="single"/>
        </w:rPr>
        <w:t>Illegale ripartizione degli utili o delle riserve (art.2627 c.c)</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La fattispecie consiste nella ripartizione di utili o degli acconti sugli utili non effettivamente conseguiti o destinati per legge a riserva, ovvero nella ripartizione delle riserve, anche non costituite con utili, che non possono per legge essere distribuite; la condotta è punita con arresto fino ad un anno e la ricostruzione degli utili o delle riserve prima del termine previsto per l’approvazione del bilancio estingue il reato. Trattasi di reato proprio, essendo soggetti attivi del reato gli amministratori.</w:t>
      </w:r>
    </w:p>
    <w:p w:rsidR="00EB28EA" w:rsidRPr="0013677F" w:rsidRDefault="00EB28EA" w:rsidP="00EB28EA">
      <w:pPr>
        <w:ind w:left="360"/>
        <w:jc w:val="both"/>
        <w:rPr>
          <w:rFonts w:ascii="Palatino Linotype" w:hAnsi="Palatino Linotype"/>
          <w:sz w:val="22"/>
          <w:szCs w:val="22"/>
        </w:rPr>
      </w:pPr>
    </w:p>
    <w:p w:rsidR="00EB28EA" w:rsidRPr="0013677F" w:rsidRDefault="00EB28EA" w:rsidP="00EB28EA">
      <w:pPr>
        <w:ind w:left="360"/>
        <w:jc w:val="both"/>
        <w:rPr>
          <w:rFonts w:ascii="Palatino Linotype" w:hAnsi="Palatino Linotype"/>
          <w:sz w:val="22"/>
          <w:szCs w:val="22"/>
          <w:u w:val="single"/>
        </w:rPr>
      </w:pPr>
      <w:r w:rsidRPr="0013677F">
        <w:rPr>
          <w:rFonts w:ascii="Palatino Linotype" w:hAnsi="Palatino Linotype"/>
          <w:sz w:val="22"/>
          <w:szCs w:val="22"/>
        </w:rPr>
        <w:t xml:space="preserve">b.3)  </w:t>
      </w:r>
      <w:r w:rsidRPr="0013677F">
        <w:rPr>
          <w:rFonts w:ascii="Palatino Linotype" w:hAnsi="Palatino Linotype"/>
          <w:sz w:val="22"/>
          <w:szCs w:val="22"/>
          <w:u w:val="single"/>
        </w:rPr>
        <w:t>Illecite operazioni sulle azioni o quote sociali o della società controllante (art.2628 c.c)</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Questa disposizione punisce l’acquisto o la sottoscrizione di azioni o quote sociali fuori dei casi consentiti dalla legge, che cagioni una lesione all’integrità del capitale sociale e delle riserve non distribuibili per legge, prevedendo la pena della reclusione fino ad un anno; stessa pena per l’acquisto o la sottoscrizione di azioni o quote emesse dalla società controllante fuori dai casi consentiti dalla legge. Se il capitale sociale o le riserve sono ricostruiti prima del termine previsto per l’approvazione del bilancio, relativo all’esercizio in relazione al quale è stata posta in essere la condotta, il reato è estinto.</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lastRenderedPageBreak/>
        <w:t>Il reato può essere commesso dagli Amministratori della società in relazione alle azioni della stessa. Nell’ipotesi in cui le operazioni illecite siano effettuate sulle azioni della società controllante, soggetti attivi del reato sono gli amministratori della controllata, mentre una responsabilità degli amministratori della controllante è configurabile solo a titolo di concorso; anche i soci possono rispondere per il medesimo titolo.</w:t>
      </w:r>
    </w:p>
    <w:p w:rsidR="00EB28EA" w:rsidRDefault="00EB28EA" w:rsidP="00EB28EA">
      <w:pPr>
        <w:ind w:left="360"/>
        <w:jc w:val="both"/>
        <w:rPr>
          <w:rFonts w:ascii="Palatino Linotype" w:hAnsi="Palatino Linotype"/>
          <w:sz w:val="22"/>
          <w:szCs w:val="22"/>
        </w:rPr>
      </w:pPr>
    </w:p>
    <w:p w:rsidR="00365B77" w:rsidRDefault="00365B77" w:rsidP="00EB28EA">
      <w:pPr>
        <w:ind w:left="360"/>
        <w:jc w:val="both"/>
        <w:rPr>
          <w:rFonts w:ascii="Palatino Linotype" w:hAnsi="Palatino Linotype"/>
          <w:sz w:val="22"/>
          <w:szCs w:val="22"/>
        </w:rPr>
      </w:pPr>
    </w:p>
    <w:p w:rsidR="00365B77" w:rsidRPr="0013677F" w:rsidRDefault="00365B77" w:rsidP="00EB28EA">
      <w:pPr>
        <w:ind w:left="360"/>
        <w:jc w:val="both"/>
        <w:rPr>
          <w:rFonts w:ascii="Palatino Linotype" w:hAnsi="Palatino Linotype"/>
          <w:sz w:val="22"/>
          <w:szCs w:val="22"/>
        </w:rPr>
      </w:pPr>
    </w:p>
    <w:p w:rsidR="00EB28EA" w:rsidRPr="0013677F" w:rsidRDefault="00EB28EA" w:rsidP="00EB28EA">
      <w:pPr>
        <w:ind w:left="360"/>
        <w:jc w:val="both"/>
        <w:rPr>
          <w:rFonts w:ascii="Palatino Linotype" w:hAnsi="Palatino Linotype"/>
          <w:sz w:val="22"/>
          <w:szCs w:val="22"/>
          <w:u w:val="single"/>
        </w:rPr>
      </w:pPr>
      <w:r w:rsidRPr="0013677F">
        <w:rPr>
          <w:rFonts w:ascii="Palatino Linotype" w:hAnsi="Palatino Linotype"/>
          <w:sz w:val="22"/>
          <w:szCs w:val="22"/>
        </w:rPr>
        <w:t xml:space="preserve">b.4)  </w:t>
      </w:r>
      <w:r w:rsidRPr="0013677F">
        <w:rPr>
          <w:rFonts w:ascii="Palatino Linotype" w:hAnsi="Palatino Linotype"/>
          <w:sz w:val="22"/>
          <w:szCs w:val="22"/>
          <w:u w:val="single"/>
        </w:rPr>
        <w:t>Operazioni in pregiudizio dei creditori (art. 2629)</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La fattispecie si realizza attraverso l’effettuazione, in violazione delle disposizioni di legge a tutela dei creditori, di riduzioni del capitale sociale o fusioni con altra società o scissioni, che cagionino danno ai creditori;  è prevista la procedibilità a querela della persona offesa e la pena è la reclusione da sei mesi a  tre anni. Il risarcimento del danno ai creditori prima del giudizio estingue il reato; soggetti attivi del resto sono gli amministratori.</w:t>
      </w:r>
    </w:p>
    <w:p w:rsidR="00EB28EA" w:rsidRPr="0013677F" w:rsidRDefault="00EB28EA" w:rsidP="00EB28EA">
      <w:pPr>
        <w:ind w:left="360"/>
        <w:jc w:val="both"/>
        <w:rPr>
          <w:rFonts w:ascii="Palatino Linotype" w:hAnsi="Palatino Linotype"/>
          <w:sz w:val="22"/>
          <w:szCs w:val="22"/>
        </w:rPr>
      </w:pPr>
    </w:p>
    <w:p w:rsidR="00EB28EA" w:rsidRPr="0013677F" w:rsidRDefault="00EB28EA" w:rsidP="00EB28EA">
      <w:pPr>
        <w:ind w:left="360"/>
        <w:jc w:val="both"/>
        <w:rPr>
          <w:rFonts w:ascii="Palatino Linotype" w:hAnsi="Palatino Linotype"/>
          <w:sz w:val="22"/>
          <w:szCs w:val="22"/>
          <w:u w:val="single"/>
        </w:rPr>
      </w:pPr>
      <w:r w:rsidRPr="0013677F">
        <w:rPr>
          <w:rFonts w:ascii="Palatino Linotype" w:hAnsi="Palatino Linotype"/>
          <w:sz w:val="22"/>
          <w:szCs w:val="22"/>
        </w:rPr>
        <w:t xml:space="preserve">b.5)  </w:t>
      </w:r>
      <w:r w:rsidRPr="0013677F">
        <w:rPr>
          <w:rFonts w:ascii="Palatino Linotype" w:hAnsi="Palatino Linotype"/>
          <w:sz w:val="22"/>
          <w:szCs w:val="22"/>
          <w:u w:val="single"/>
        </w:rPr>
        <w:t>Formazione fittizia del capitale (art. 2632 c.c)</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Il reato si integra attraverso la formazione o l’aumento fittizio del capitale sociale mediante attribuzione di azioni o quote sociali per somma inferiore al loro valore nominale, la sottoscrizione reciproca di azioni o  quote, sopravvalutazione rilevante dei conferimenti di beni in natura, di crediti, ovvero del patrimonio della società nel caso di trasformazione. Soggetti attivi del reato sono amministratori ed i soci conferenti; la pena prevista è della reclusione fino ad un anno.</w:t>
      </w:r>
    </w:p>
    <w:p w:rsidR="00EB28EA" w:rsidRPr="0013677F" w:rsidRDefault="00EB28EA" w:rsidP="00EB28EA">
      <w:pPr>
        <w:ind w:left="360"/>
        <w:jc w:val="both"/>
        <w:rPr>
          <w:rFonts w:ascii="Palatino Linotype" w:hAnsi="Palatino Linotype"/>
          <w:sz w:val="22"/>
          <w:szCs w:val="22"/>
        </w:rPr>
      </w:pPr>
    </w:p>
    <w:p w:rsidR="00EB28EA" w:rsidRPr="0013677F" w:rsidRDefault="00EB28EA" w:rsidP="00EB28EA">
      <w:pPr>
        <w:ind w:left="360"/>
        <w:jc w:val="both"/>
        <w:rPr>
          <w:rFonts w:ascii="Palatino Linotype" w:hAnsi="Palatino Linotype"/>
          <w:sz w:val="22"/>
          <w:szCs w:val="22"/>
          <w:u w:val="single"/>
        </w:rPr>
      </w:pPr>
      <w:r w:rsidRPr="0013677F">
        <w:rPr>
          <w:rFonts w:ascii="Palatino Linotype" w:hAnsi="Palatino Linotype"/>
          <w:sz w:val="22"/>
          <w:szCs w:val="22"/>
        </w:rPr>
        <w:t xml:space="preserve">b.6)  </w:t>
      </w:r>
      <w:r w:rsidRPr="0013677F">
        <w:rPr>
          <w:rFonts w:ascii="Palatino Linotype" w:hAnsi="Palatino Linotype"/>
          <w:sz w:val="22"/>
          <w:szCs w:val="22"/>
          <w:u w:val="single"/>
        </w:rPr>
        <w:t>Indebita ripartizione dei beni sociali da parte dei liquidatori (art. 2633 c.c)</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Il reato si configura per la condotta dei liquidatori che, ripartendo i beni sociali tra i soci prima del pagamento dei creditori sociali o dell’accantonamento delle somme necessarie a soddisfarli, cagionino un danno ai creditori; soggetti attivi del reato sono solamente i liquidatori. Il risarcimento del danno ai creditori prima del giudizio estingue il reato; la condotta è punita con la reclusione da sei mesi a tre anni.</w:t>
      </w:r>
    </w:p>
    <w:p w:rsidR="00EB28EA" w:rsidRPr="0013677F" w:rsidRDefault="00EB28EA" w:rsidP="00EB28EA">
      <w:pPr>
        <w:jc w:val="both"/>
        <w:rPr>
          <w:rFonts w:ascii="Palatino Linotype" w:hAnsi="Palatino Linotype"/>
          <w:sz w:val="22"/>
          <w:szCs w:val="22"/>
        </w:rPr>
      </w:pPr>
    </w:p>
    <w:p w:rsidR="00EB28EA" w:rsidRPr="0013677F" w:rsidRDefault="00EB28EA" w:rsidP="00EB28EA">
      <w:pPr>
        <w:jc w:val="both"/>
        <w:rPr>
          <w:rFonts w:ascii="Palatino Linotype" w:hAnsi="Palatino Linotype"/>
          <w:sz w:val="22"/>
          <w:szCs w:val="22"/>
        </w:rPr>
      </w:pPr>
    </w:p>
    <w:p w:rsidR="00EB28EA" w:rsidRPr="0013677F" w:rsidRDefault="00EB28EA" w:rsidP="00EB28EA">
      <w:pPr>
        <w:jc w:val="both"/>
        <w:rPr>
          <w:rFonts w:ascii="Palatino Linotype" w:hAnsi="Palatino Linotype"/>
          <w:i/>
          <w:sz w:val="22"/>
          <w:szCs w:val="22"/>
        </w:rPr>
      </w:pPr>
      <w:r w:rsidRPr="0013677F">
        <w:rPr>
          <w:rFonts w:ascii="Palatino Linotype" w:hAnsi="Palatino Linotype"/>
          <w:sz w:val="22"/>
          <w:szCs w:val="22"/>
        </w:rPr>
        <w:t xml:space="preserve">c)   </w:t>
      </w:r>
      <w:r w:rsidRPr="0013677F">
        <w:rPr>
          <w:rFonts w:ascii="Palatino Linotype" w:hAnsi="Palatino Linotype"/>
          <w:i/>
          <w:sz w:val="22"/>
          <w:szCs w:val="22"/>
        </w:rPr>
        <w:t>Tutela penale del corretto funzionamento degli organi sociali</w:t>
      </w:r>
    </w:p>
    <w:p w:rsidR="00EB28EA" w:rsidRPr="0013677F" w:rsidRDefault="00EB28EA" w:rsidP="00EB28EA">
      <w:pPr>
        <w:ind w:left="360"/>
        <w:jc w:val="both"/>
        <w:rPr>
          <w:rFonts w:ascii="Palatino Linotype" w:hAnsi="Palatino Linotype"/>
          <w:sz w:val="22"/>
          <w:szCs w:val="22"/>
          <w:u w:val="single"/>
        </w:rPr>
      </w:pPr>
      <w:r w:rsidRPr="0013677F">
        <w:rPr>
          <w:rFonts w:ascii="Palatino Linotype" w:hAnsi="Palatino Linotype"/>
          <w:sz w:val="22"/>
          <w:szCs w:val="22"/>
        </w:rPr>
        <w:t xml:space="preserve">c.1)  </w:t>
      </w:r>
      <w:r w:rsidRPr="0013677F">
        <w:rPr>
          <w:rFonts w:ascii="Palatino Linotype" w:hAnsi="Palatino Linotype"/>
          <w:sz w:val="22"/>
          <w:szCs w:val="22"/>
          <w:u w:val="single"/>
        </w:rPr>
        <w:t>Impedito controllo</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La condotta consiste nell’impedire od ostacolare, mediante occultamento di documenti o altri idonei artifici, lo svolgimento delle attività di controllo o di revisione legalmente attribuite ai soci, ad altri organi sociali, o alle società di revisione; è prevista come pena la sanzione amministrativa pecuniaria fino a € 10.329 e, nel caso in cui atle condotta abbia cagionato un danno ai soci, la reclusione fino ad un anno, con al procedibilità a querela della persona offesa. L’illecito può essere commesso solo dagli amministratori.</w:t>
      </w:r>
    </w:p>
    <w:p w:rsidR="00EB28EA" w:rsidRPr="0013677F" w:rsidRDefault="00EB28EA" w:rsidP="00EB28EA">
      <w:pPr>
        <w:ind w:left="360"/>
        <w:jc w:val="both"/>
        <w:rPr>
          <w:rFonts w:ascii="Palatino Linotype" w:hAnsi="Palatino Linotype"/>
          <w:sz w:val="22"/>
          <w:szCs w:val="22"/>
        </w:rPr>
      </w:pPr>
    </w:p>
    <w:p w:rsidR="00EB28EA" w:rsidRPr="0013677F" w:rsidRDefault="00EB28EA" w:rsidP="00EB28EA">
      <w:pPr>
        <w:ind w:left="360"/>
        <w:jc w:val="both"/>
        <w:rPr>
          <w:rFonts w:ascii="Palatino Linotype" w:hAnsi="Palatino Linotype"/>
          <w:sz w:val="22"/>
          <w:szCs w:val="22"/>
          <w:u w:val="single"/>
        </w:rPr>
      </w:pPr>
      <w:r w:rsidRPr="0013677F">
        <w:rPr>
          <w:rFonts w:ascii="Palatino Linotype" w:hAnsi="Palatino Linotype"/>
          <w:sz w:val="22"/>
          <w:szCs w:val="22"/>
        </w:rPr>
        <w:t xml:space="preserve">c.2)  </w:t>
      </w:r>
      <w:r w:rsidRPr="0013677F">
        <w:rPr>
          <w:rFonts w:ascii="Palatino Linotype" w:hAnsi="Palatino Linotype"/>
          <w:sz w:val="22"/>
          <w:szCs w:val="22"/>
          <w:u w:val="single"/>
        </w:rPr>
        <w:t>illecita influenza sull’assemblea (art 2636 c.c)</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E’ punita con la reclusione da sei mesi a tre anni, la determinazione, con atti simulati o con frode, della maggioranza in assemblea, allo scopo di conseguire, per se o per altri, un ingiusto profitto. Il reato può essere commesso da chiunque; è  quindi strutturato come “reato comune”.</w:t>
      </w:r>
    </w:p>
    <w:p w:rsidR="00EB28EA" w:rsidRPr="0013677F" w:rsidRDefault="00EB28EA" w:rsidP="00EB28EA">
      <w:pPr>
        <w:jc w:val="both"/>
        <w:rPr>
          <w:rFonts w:ascii="Palatino Linotype" w:hAnsi="Palatino Linotype"/>
          <w:sz w:val="22"/>
          <w:szCs w:val="22"/>
        </w:rPr>
      </w:pPr>
    </w:p>
    <w:p w:rsidR="00EB28EA" w:rsidRPr="0013677F" w:rsidRDefault="00EB28EA" w:rsidP="00EB28EA">
      <w:pPr>
        <w:jc w:val="both"/>
        <w:rPr>
          <w:rFonts w:ascii="Palatino Linotype" w:hAnsi="Palatino Linotype"/>
          <w:sz w:val="22"/>
          <w:szCs w:val="22"/>
        </w:rPr>
      </w:pPr>
    </w:p>
    <w:p w:rsidR="00EB28EA" w:rsidRPr="0013677F" w:rsidRDefault="00EB28EA" w:rsidP="00EB28EA">
      <w:pPr>
        <w:jc w:val="both"/>
        <w:rPr>
          <w:rFonts w:ascii="Palatino Linotype" w:hAnsi="Palatino Linotype"/>
          <w:i/>
          <w:sz w:val="22"/>
          <w:szCs w:val="22"/>
        </w:rPr>
      </w:pPr>
      <w:r w:rsidRPr="0013677F">
        <w:rPr>
          <w:rFonts w:ascii="Palatino Linotype" w:hAnsi="Palatino Linotype"/>
          <w:i/>
          <w:sz w:val="22"/>
          <w:szCs w:val="22"/>
        </w:rPr>
        <w:t>d)  Tutela penale delle funzioni di vigilanza</w:t>
      </w:r>
    </w:p>
    <w:p w:rsidR="00EB28EA" w:rsidRPr="0013677F" w:rsidRDefault="00EB28EA" w:rsidP="00EB28EA">
      <w:pPr>
        <w:ind w:left="360"/>
        <w:jc w:val="both"/>
        <w:rPr>
          <w:rFonts w:ascii="Palatino Linotype" w:hAnsi="Palatino Linotype"/>
          <w:sz w:val="22"/>
          <w:szCs w:val="22"/>
          <w:u w:val="single"/>
        </w:rPr>
      </w:pPr>
      <w:r w:rsidRPr="0013677F">
        <w:rPr>
          <w:rFonts w:ascii="Palatino Linotype" w:hAnsi="Palatino Linotype"/>
          <w:sz w:val="22"/>
          <w:szCs w:val="22"/>
        </w:rPr>
        <w:t xml:space="preserve">d.1)  </w:t>
      </w:r>
      <w:r w:rsidRPr="0013677F">
        <w:rPr>
          <w:rFonts w:ascii="Palatino Linotype" w:hAnsi="Palatino Linotype"/>
          <w:sz w:val="22"/>
          <w:szCs w:val="22"/>
          <w:u w:val="single"/>
        </w:rPr>
        <w:t>Ostacolo all’esercizio delle funzioni delle autorità pubbliche di vigilanza  (art. 2638 c.c)</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Una prima ipotesi di reato si realizza attraverso l’esposizione, nelle comunicazioni alle autorità di vigilanza previste dalla legge ed al fine di ostacolarne le funzioni di vigilanza, di fatti materiali non rispondenti al vero, ancorchè oggetto di valutazioni, sulla situazione economica, patrimoniale o finanziaria dei sottoposti alla vigilanza, ovvero, allo stesso fine, attraverso l’occultamento, con altri mezzi fraudolenti, in tutto o in parte, di fatti che avrebbero dovuto essere comunicati, concernenti la situazione medesima; la punibilità è estesa anche nel caso in cui le informazioni riguardino beni posseduti o amministrati dalla società per conto terzi.</w:t>
      </w:r>
    </w:p>
    <w:p w:rsidR="00EB28EA" w:rsidRPr="0013677F" w:rsidRDefault="00EB28EA" w:rsidP="00EB28EA">
      <w:pPr>
        <w:ind w:left="360"/>
        <w:jc w:val="both"/>
        <w:rPr>
          <w:rFonts w:ascii="Palatino Linotype" w:hAnsi="Palatino Linotype"/>
          <w:sz w:val="22"/>
          <w:szCs w:val="22"/>
        </w:rPr>
      </w:pP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La seconda ipotesi di reato punisce la condotta dei soggetti che consapevolmente ostacolano l’esercizio delle funzioni di vigilanza, in qualsiasi forma, anche omettendo le comunicazioni dovute alle autorità di vigilanza.</w:t>
      </w:r>
    </w:p>
    <w:p w:rsidR="00EB28EA" w:rsidRPr="0013677F" w:rsidRDefault="00EB28EA" w:rsidP="00EB28EA">
      <w:pPr>
        <w:ind w:left="360"/>
        <w:jc w:val="both"/>
        <w:rPr>
          <w:rFonts w:ascii="Palatino Linotype" w:hAnsi="Palatino Linotype"/>
          <w:sz w:val="22"/>
          <w:szCs w:val="22"/>
        </w:rPr>
      </w:pPr>
      <w:r w:rsidRPr="0013677F">
        <w:rPr>
          <w:rFonts w:ascii="Palatino Linotype" w:hAnsi="Palatino Linotype"/>
          <w:sz w:val="22"/>
          <w:szCs w:val="22"/>
        </w:rPr>
        <w:t>Soggetti attivi di entrambi le ipotesi di reato sono gli amministratori,  la Direzione , i Sindaci ed i liquidatori di società e enti e di altri soggetti per legge alle autorità pubbliche di vigilanza; è prevista la pena della reclusione  da uno a quattro anni.</w:t>
      </w:r>
    </w:p>
    <w:p w:rsidR="00EB28EA" w:rsidRPr="0013677F" w:rsidRDefault="00EB28EA" w:rsidP="00EB28EA">
      <w:pPr>
        <w:ind w:left="360"/>
        <w:jc w:val="both"/>
        <w:rPr>
          <w:rFonts w:ascii="Palatino Linotype" w:hAnsi="Palatino Linotype"/>
          <w:sz w:val="22"/>
          <w:szCs w:val="22"/>
        </w:rPr>
      </w:pPr>
    </w:p>
    <w:p w:rsidR="00EB28EA" w:rsidRPr="0013677F" w:rsidRDefault="00EB28EA" w:rsidP="00EB28EA">
      <w:pPr>
        <w:jc w:val="both"/>
        <w:rPr>
          <w:rFonts w:ascii="Palatino Linotype" w:hAnsi="Palatino Linotype"/>
          <w:i/>
          <w:sz w:val="22"/>
          <w:szCs w:val="22"/>
        </w:rPr>
      </w:pPr>
      <w:r w:rsidRPr="0013677F">
        <w:rPr>
          <w:rFonts w:ascii="Palatino Linotype" w:hAnsi="Palatino Linotype"/>
          <w:i/>
          <w:sz w:val="22"/>
          <w:szCs w:val="22"/>
        </w:rPr>
        <w:t xml:space="preserve">e)  Disposizioni finali </w:t>
      </w:r>
    </w:p>
    <w:p w:rsidR="00EB28EA" w:rsidRPr="0013677F" w:rsidRDefault="00EB28EA" w:rsidP="00EB28EA">
      <w:pPr>
        <w:jc w:val="both"/>
        <w:rPr>
          <w:rFonts w:ascii="Palatino Linotype" w:hAnsi="Palatino Linotype"/>
          <w:sz w:val="22"/>
          <w:szCs w:val="22"/>
        </w:rPr>
      </w:pPr>
      <w:r w:rsidRPr="0013677F">
        <w:rPr>
          <w:rFonts w:ascii="Palatino Linotype" w:hAnsi="Palatino Linotype"/>
          <w:sz w:val="22"/>
          <w:szCs w:val="22"/>
        </w:rPr>
        <w:t>Per i reati descritti il legislatore equipara al soggetto formalmente investito:</w:t>
      </w:r>
    </w:p>
    <w:p w:rsidR="00EB28EA" w:rsidRPr="0013677F" w:rsidRDefault="00EB28EA" w:rsidP="00EB28EA">
      <w:pPr>
        <w:ind w:left="60"/>
        <w:jc w:val="both"/>
        <w:rPr>
          <w:rFonts w:ascii="Palatino Linotype" w:hAnsi="Palatino Linotype"/>
          <w:sz w:val="22"/>
          <w:szCs w:val="22"/>
          <w:u w:val="single"/>
        </w:rPr>
      </w:pPr>
      <w:r w:rsidRPr="0013677F">
        <w:rPr>
          <w:rFonts w:ascii="Palatino Linotype" w:hAnsi="Palatino Linotype"/>
          <w:sz w:val="22"/>
          <w:szCs w:val="22"/>
        </w:rPr>
        <w:t xml:space="preserve">e.1)  </w:t>
      </w:r>
      <w:r w:rsidRPr="0013677F">
        <w:rPr>
          <w:rFonts w:ascii="Palatino Linotype" w:hAnsi="Palatino Linotype"/>
          <w:sz w:val="22"/>
          <w:szCs w:val="22"/>
          <w:u w:val="single"/>
        </w:rPr>
        <w:t>Delitti tentati  (art. 26  D.Lgs 231/2001)</w:t>
      </w:r>
    </w:p>
    <w:p w:rsidR="00EB28EA" w:rsidRPr="0013677F" w:rsidRDefault="00EB28EA" w:rsidP="00EB28EA">
      <w:pPr>
        <w:ind w:left="60"/>
        <w:jc w:val="both"/>
        <w:rPr>
          <w:rFonts w:ascii="Palatino Linotype" w:hAnsi="Palatino Linotype"/>
          <w:sz w:val="22"/>
          <w:szCs w:val="22"/>
        </w:rPr>
      </w:pPr>
      <w:r w:rsidRPr="0013677F">
        <w:rPr>
          <w:rFonts w:ascii="Palatino Linotype" w:hAnsi="Palatino Linotype"/>
          <w:sz w:val="22"/>
          <w:szCs w:val="22"/>
        </w:rPr>
        <w:t>In relazione alla commissione, nelle forme del tentativo, dei delitti sopra descritti, le sanzioni pecuniare e interdittive sono ridotte da un terzo alla metà; l</w:t>
      </w:r>
      <w:r w:rsidR="00E747F2">
        <w:rPr>
          <w:rFonts w:ascii="Palatino Linotype" w:hAnsi="Palatino Linotype"/>
          <w:sz w:val="22"/>
          <w:szCs w:val="22"/>
        </w:rPr>
        <w:t xml:space="preserve">a Società </w:t>
      </w:r>
      <w:r w:rsidRPr="0013677F">
        <w:rPr>
          <w:rFonts w:ascii="Palatino Linotype" w:hAnsi="Palatino Linotype"/>
          <w:sz w:val="22"/>
          <w:szCs w:val="22"/>
        </w:rPr>
        <w:t>poi non risponde se volontariamente impedisce il compimento dell’azione o la realizzazione dell’evento.</w:t>
      </w:r>
    </w:p>
    <w:p w:rsidR="00EB28EA" w:rsidRPr="0013677F" w:rsidRDefault="00EB28EA" w:rsidP="00EB28EA">
      <w:pPr>
        <w:ind w:left="60"/>
        <w:jc w:val="both"/>
        <w:rPr>
          <w:rFonts w:ascii="Palatino Linotype" w:hAnsi="Palatino Linotype"/>
          <w:sz w:val="22"/>
          <w:szCs w:val="22"/>
        </w:rPr>
      </w:pPr>
    </w:p>
    <w:p w:rsidR="00EB28EA" w:rsidRPr="00067E2E" w:rsidRDefault="00EB28EA" w:rsidP="00EB28EA">
      <w:pPr>
        <w:jc w:val="both"/>
        <w:rPr>
          <w:rFonts w:ascii="Palatino Linotype" w:hAnsi="Palatino Linotype"/>
          <w:sz w:val="22"/>
          <w:szCs w:val="22"/>
        </w:rPr>
      </w:pPr>
      <w:r w:rsidRPr="00067E2E">
        <w:rPr>
          <w:rFonts w:ascii="Palatino Linotype" w:hAnsi="Palatino Linotype"/>
          <w:sz w:val="22"/>
          <w:szCs w:val="22"/>
        </w:rPr>
        <w:t xml:space="preserve">e.2)  </w:t>
      </w:r>
      <w:r w:rsidRPr="00067E2E">
        <w:rPr>
          <w:rFonts w:ascii="Palatino Linotype" w:hAnsi="Palatino Linotype"/>
          <w:sz w:val="22"/>
          <w:szCs w:val="22"/>
          <w:u w:val="single"/>
        </w:rPr>
        <w:t>Profitto di rilevante entità</w:t>
      </w:r>
    </w:p>
    <w:p w:rsidR="00EB28EA" w:rsidRPr="0013677F" w:rsidRDefault="00EB28EA" w:rsidP="00EB28EA">
      <w:pPr>
        <w:ind w:left="60"/>
        <w:jc w:val="both"/>
        <w:rPr>
          <w:rFonts w:ascii="Palatino Linotype" w:hAnsi="Palatino Linotype"/>
          <w:sz w:val="22"/>
          <w:szCs w:val="22"/>
        </w:rPr>
      </w:pPr>
      <w:r w:rsidRPr="0013677F">
        <w:rPr>
          <w:rFonts w:ascii="Palatino Linotype" w:hAnsi="Palatino Linotype"/>
          <w:sz w:val="22"/>
          <w:szCs w:val="22"/>
        </w:rPr>
        <w:t>Se, a seguito della commissione dei reati indicati nella presente Sezione Speciale, l</w:t>
      </w:r>
      <w:r w:rsidR="0042616A">
        <w:rPr>
          <w:rFonts w:ascii="Palatino Linotype" w:hAnsi="Palatino Linotype"/>
          <w:sz w:val="22"/>
          <w:szCs w:val="22"/>
        </w:rPr>
        <w:t>a Società</w:t>
      </w:r>
      <w:r w:rsidRPr="0013677F">
        <w:rPr>
          <w:rFonts w:ascii="Palatino Linotype" w:hAnsi="Palatino Linotype"/>
          <w:sz w:val="22"/>
          <w:szCs w:val="22"/>
        </w:rPr>
        <w:t xml:space="preserve"> ha conseguito un</w:t>
      </w:r>
      <w:r w:rsidR="005B3D23" w:rsidRPr="0013677F">
        <w:rPr>
          <w:rFonts w:ascii="Palatino Linotype" w:hAnsi="Palatino Linotype"/>
          <w:sz w:val="22"/>
          <w:szCs w:val="22"/>
        </w:rPr>
        <w:t xml:space="preserve"> profitto di rilevante entità, </w:t>
      </w:r>
      <w:r w:rsidRPr="0013677F">
        <w:rPr>
          <w:rFonts w:ascii="Palatino Linotype" w:hAnsi="Palatino Linotype"/>
          <w:sz w:val="22"/>
          <w:szCs w:val="22"/>
        </w:rPr>
        <w:t>l</w:t>
      </w:r>
      <w:r w:rsidR="005B3D23" w:rsidRPr="0013677F">
        <w:rPr>
          <w:rFonts w:ascii="Palatino Linotype" w:hAnsi="Palatino Linotype"/>
          <w:sz w:val="22"/>
          <w:szCs w:val="22"/>
        </w:rPr>
        <w:t>a</w:t>
      </w:r>
      <w:r w:rsidRPr="0013677F">
        <w:rPr>
          <w:rFonts w:ascii="Palatino Linotype" w:hAnsi="Palatino Linotype"/>
          <w:sz w:val="22"/>
          <w:szCs w:val="22"/>
        </w:rPr>
        <w:t xml:space="preserve"> sanzione pecuniaria è aumentata di un terzo.</w:t>
      </w:r>
    </w:p>
    <w:p w:rsidR="00EB28EA" w:rsidRPr="0013677F" w:rsidRDefault="00EB28EA" w:rsidP="00EB28EA">
      <w:pPr>
        <w:ind w:left="60"/>
        <w:jc w:val="both"/>
        <w:rPr>
          <w:rFonts w:ascii="Palatino Linotype" w:hAnsi="Palatino Linotype"/>
          <w:sz w:val="22"/>
          <w:szCs w:val="22"/>
        </w:rPr>
      </w:pPr>
    </w:p>
    <w:p w:rsidR="00EB28EA" w:rsidRPr="0013677F" w:rsidRDefault="00EB28EA" w:rsidP="00EB28EA">
      <w:pPr>
        <w:ind w:left="60"/>
        <w:jc w:val="both"/>
        <w:rPr>
          <w:rFonts w:ascii="Palatino Linotype" w:hAnsi="Palatino Linotype"/>
          <w:sz w:val="22"/>
          <w:szCs w:val="22"/>
        </w:rPr>
      </w:pPr>
    </w:p>
    <w:p w:rsidR="00EB28EA" w:rsidRPr="00286A01" w:rsidRDefault="00EB28EA" w:rsidP="00EB28EA">
      <w:pPr>
        <w:jc w:val="both"/>
        <w:rPr>
          <w:rFonts w:ascii="Palatino Linotype" w:hAnsi="Palatino Linotype"/>
          <w:b/>
          <w:sz w:val="26"/>
          <w:szCs w:val="26"/>
        </w:rPr>
      </w:pPr>
      <w:r w:rsidRPr="00286A01">
        <w:rPr>
          <w:rFonts w:ascii="Palatino Linotype" w:hAnsi="Palatino Linotype"/>
          <w:b/>
          <w:sz w:val="26"/>
          <w:szCs w:val="26"/>
        </w:rPr>
        <w:t xml:space="preserve">3  Destinatari della Parte Speciale  </w:t>
      </w:r>
    </w:p>
    <w:p w:rsidR="00EB28EA" w:rsidRPr="00067E2E" w:rsidRDefault="00EB28EA" w:rsidP="00EB28EA">
      <w:pPr>
        <w:jc w:val="both"/>
        <w:rPr>
          <w:rFonts w:ascii="Palatino Linotype" w:hAnsi="Palatino Linotype"/>
          <w:sz w:val="22"/>
          <w:szCs w:val="22"/>
        </w:rPr>
      </w:pPr>
      <w:r w:rsidRPr="00067E2E">
        <w:rPr>
          <w:rFonts w:ascii="Palatino Linotype" w:hAnsi="Palatino Linotype"/>
          <w:sz w:val="22"/>
          <w:szCs w:val="22"/>
        </w:rPr>
        <w:t>Destinatari di questa Parte Speciale B sono gli Amministratori, la Direzione, i Sindaci ed la Direzione Tecnica (“Soggetti Apicali”) dell’Azienda.  Sono destinatari oltremodo i dipendenti soggetti a vigilanza e controllo da parte dei soggetti apicali nelle aree di attività a rischio. Per una forma di “Estensione delle qualifiche soggettive” l’art.2639 c.c equipara i soggetti sopra individuati a coloro che sono investiti di “fatto” di atti incombenti; dei reati societari indicati, infatti, risponde sia “</w:t>
      </w:r>
      <w:r w:rsidRPr="00067E2E">
        <w:rPr>
          <w:rFonts w:ascii="Palatino Linotype" w:hAnsi="Palatino Linotype"/>
          <w:i/>
          <w:sz w:val="22"/>
          <w:szCs w:val="22"/>
        </w:rPr>
        <w:t>chi e venuto a svolgere la stessa funzione, diversamente qualificata, sia chi esercita in modo continuativo e significativo i poteri inerenti alla qualifica o alla funzione</w:t>
      </w:r>
      <w:r w:rsidRPr="00067E2E">
        <w:rPr>
          <w:rFonts w:ascii="Palatino Linotype" w:hAnsi="Palatino Linotype"/>
          <w:sz w:val="22"/>
          <w:szCs w:val="22"/>
        </w:rPr>
        <w:t>”.</w:t>
      </w:r>
    </w:p>
    <w:p w:rsidR="00EB28EA" w:rsidRPr="00067E2E" w:rsidRDefault="00EB28EA" w:rsidP="00EB28EA">
      <w:pPr>
        <w:jc w:val="both"/>
        <w:rPr>
          <w:rFonts w:ascii="Palatino Linotype" w:hAnsi="Palatino Linotype"/>
          <w:sz w:val="22"/>
          <w:szCs w:val="22"/>
        </w:rPr>
      </w:pPr>
      <w:r w:rsidRPr="00067E2E">
        <w:rPr>
          <w:rFonts w:ascii="Palatino Linotype" w:hAnsi="Palatino Linotype"/>
          <w:sz w:val="22"/>
          <w:szCs w:val="22"/>
        </w:rPr>
        <w:t xml:space="preserve">Per poter rendere efficace tale sezione, occorre che tutti i destinatari sopra individuati siano precisamente consapevoli della valenza dei comportamenti censurati e che quindi adottino regole di condotta conformi a quanto prescritto dalla stessa, al fine di impedire il verificarsi dei reati previsti del D.Lgs 231/2001. </w:t>
      </w:r>
    </w:p>
    <w:p w:rsidR="00EB28EA" w:rsidRPr="00067E2E" w:rsidRDefault="00EB28EA" w:rsidP="00EB28EA">
      <w:pPr>
        <w:jc w:val="both"/>
        <w:rPr>
          <w:rFonts w:ascii="Palatino Linotype" w:hAnsi="Palatino Linotype"/>
          <w:sz w:val="22"/>
          <w:szCs w:val="22"/>
        </w:rPr>
      </w:pPr>
    </w:p>
    <w:p w:rsidR="00EB28EA" w:rsidRPr="00067E2E" w:rsidRDefault="00EB28EA" w:rsidP="00EB28EA">
      <w:pPr>
        <w:ind w:left="60"/>
        <w:jc w:val="both"/>
        <w:rPr>
          <w:rFonts w:ascii="Palatino Linotype" w:hAnsi="Palatino Linotype"/>
          <w:sz w:val="22"/>
          <w:szCs w:val="22"/>
        </w:rPr>
      </w:pPr>
    </w:p>
    <w:p w:rsidR="00EB28EA" w:rsidRPr="00286A01" w:rsidRDefault="00EB28EA">
      <w:pPr>
        <w:numPr>
          <w:ilvl w:val="0"/>
          <w:numId w:val="129"/>
        </w:numPr>
        <w:jc w:val="both"/>
        <w:rPr>
          <w:rFonts w:ascii="Palatino Linotype" w:hAnsi="Palatino Linotype"/>
          <w:b/>
          <w:sz w:val="26"/>
          <w:szCs w:val="26"/>
        </w:rPr>
      </w:pPr>
      <w:r w:rsidRPr="00286A01">
        <w:rPr>
          <w:rFonts w:ascii="Palatino Linotype" w:hAnsi="Palatino Linotype"/>
          <w:b/>
          <w:sz w:val="26"/>
          <w:szCs w:val="26"/>
        </w:rPr>
        <w:t xml:space="preserve">Aree/Processi a rischio </w:t>
      </w:r>
    </w:p>
    <w:p w:rsidR="00EB28EA" w:rsidRPr="00067E2E" w:rsidRDefault="00EB28EA" w:rsidP="00EB28EA">
      <w:pPr>
        <w:jc w:val="both"/>
        <w:rPr>
          <w:rFonts w:ascii="Palatino Linotype" w:hAnsi="Palatino Linotype"/>
          <w:sz w:val="22"/>
          <w:szCs w:val="22"/>
        </w:rPr>
      </w:pPr>
      <w:r w:rsidRPr="00067E2E">
        <w:rPr>
          <w:rFonts w:ascii="Palatino Linotype" w:hAnsi="Palatino Linotype"/>
          <w:sz w:val="22"/>
          <w:szCs w:val="22"/>
        </w:rPr>
        <w:lastRenderedPageBreak/>
        <w:t>La tabella a seguire specifica, per le tipologie dei reati suddetti, i processi ritenuti Sensibili e/o a rischio ed i soggetti coinvolti:</w:t>
      </w:r>
    </w:p>
    <w:p w:rsidR="00EB28EA" w:rsidRDefault="00EB28EA" w:rsidP="00EB28EA">
      <w:pPr>
        <w:jc w:val="both"/>
        <w:rPr>
          <w:rFonts w:ascii="Palatino Linotype" w:hAnsi="Palatino Linotype"/>
          <w:sz w:val="23"/>
          <w:szCs w:val="23"/>
        </w:rPr>
      </w:pPr>
    </w:p>
    <w:p w:rsidR="00377CE3" w:rsidRDefault="00377CE3" w:rsidP="00EB28EA">
      <w:pPr>
        <w:jc w:val="both"/>
        <w:rPr>
          <w:rFonts w:ascii="Palatino Linotype" w:hAnsi="Palatino Linotype"/>
          <w:sz w:val="23"/>
          <w:szCs w:val="23"/>
        </w:rPr>
      </w:pPr>
    </w:p>
    <w:p w:rsidR="00377CE3" w:rsidRPr="00286A01" w:rsidRDefault="00377CE3" w:rsidP="00EB28EA">
      <w:pPr>
        <w:jc w:val="both"/>
        <w:rPr>
          <w:rFonts w:ascii="Palatino Linotype" w:hAnsi="Palatino Linotype"/>
          <w:sz w:val="23"/>
          <w:szCs w:val="23"/>
        </w:rPr>
      </w:pPr>
    </w:p>
    <w:p w:rsidR="00BE659F" w:rsidRPr="007F0E07" w:rsidRDefault="00BE659F" w:rsidP="00EB28EA">
      <w:pPr>
        <w:jc w:val="both"/>
        <w:rPr>
          <w:rFonts w:ascii="Palatino Linotype" w:hAnsi="Palatino Linotype"/>
          <w:color w:val="FF0000"/>
          <w:sz w:val="23"/>
          <w:szCs w:val="23"/>
        </w:rPr>
      </w:pPr>
    </w:p>
    <w:tbl>
      <w:tblPr>
        <w:tblW w:w="11341" w:type="dxa"/>
        <w:tblInd w:w="-781" w:type="dxa"/>
        <w:tblCellMar>
          <w:left w:w="70" w:type="dxa"/>
          <w:right w:w="70" w:type="dxa"/>
        </w:tblCellMar>
        <w:tblLook w:val="0000" w:firstRow="0" w:lastRow="0" w:firstColumn="0" w:lastColumn="0" w:noHBand="0" w:noVBand="0"/>
      </w:tblPr>
      <w:tblGrid>
        <w:gridCol w:w="3544"/>
        <w:gridCol w:w="2410"/>
        <w:gridCol w:w="2268"/>
        <w:gridCol w:w="3119"/>
      </w:tblGrid>
      <w:tr w:rsidR="00EB28EA" w:rsidRPr="00DD4EB9" w:rsidTr="00D628DA">
        <w:trPr>
          <w:trHeight w:val="806"/>
        </w:trPr>
        <w:tc>
          <w:tcPr>
            <w:tcW w:w="3544" w:type="dxa"/>
            <w:tcBorders>
              <w:top w:val="single" w:sz="4" w:space="0" w:color="auto"/>
              <w:left w:val="single" w:sz="4" w:space="0" w:color="auto"/>
              <w:bottom w:val="single" w:sz="4" w:space="0" w:color="auto"/>
              <w:right w:val="single" w:sz="4" w:space="0" w:color="auto"/>
            </w:tcBorders>
            <w:shd w:val="clear" w:color="CCCCFF" w:fill="C0C0C0"/>
            <w:vAlign w:val="center"/>
          </w:tcPr>
          <w:p w:rsidR="00EB28EA" w:rsidRPr="00DD4EB9" w:rsidRDefault="00EB28EA" w:rsidP="00D628DA">
            <w:pPr>
              <w:jc w:val="center"/>
              <w:rPr>
                <w:rFonts w:ascii="Palatino Linotype" w:hAnsi="Palatino Linotype" w:cs="Arial"/>
                <w:b/>
                <w:bCs/>
                <w:sz w:val="22"/>
                <w:szCs w:val="22"/>
              </w:rPr>
            </w:pPr>
            <w:r w:rsidRPr="00DD4EB9">
              <w:rPr>
                <w:rFonts w:ascii="Palatino Linotype" w:hAnsi="Palatino Linotype" w:cs="Arial"/>
                <w:b/>
                <w:bCs/>
                <w:sz w:val="22"/>
                <w:szCs w:val="22"/>
              </w:rPr>
              <w:t>PROCESSI A RISCHIO</w:t>
            </w:r>
          </w:p>
        </w:tc>
        <w:tc>
          <w:tcPr>
            <w:tcW w:w="2410" w:type="dxa"/>
            <w:tcBorders>
              <w:top w:val="single" w:sz="4" w:space="0" w:color="auto"/>
              <w:left w:val="nil"/>
              <w:bottom w:val="single" w:sz="4" w:space="0" w:color="auto"/>
              <w:right w:val="single" w:sz="4" w:space="0" w:color="auto"/>
            </w:tcBorders>
            <w:shd w:val="clear" w:color="CCCCFF" w:fill="C0C0C0"/>
            <w:vAlign w:val="center"/>
          </w:tcPr>
          <w:p w:rsidR="00EB28EA" w:rsidRPr="00DD4EB9" w:rsidRDefault="00EB28EA" w:rsidP="00D628DA">
            <w:pPr>
              <w:jc w:val="center"/>
              <w:rPr>
                <w:rFonts w:ascii="Palatino Linotype" w:hAnsi="Palatino Linotype" w:cs="Arial"/>
                <w:b/>
                <w:bCs/>
                <w:sz w:val="22"/>
                <w:szCs w:val="22"/>
              </w:rPr>
            </w:pPr>
            <w:r w:rsidRPr="00DD4EB9">
              <w:rPr>
                <w:rFonts w:ascii="Palatino Linotype" w:hAnsi="Palatino Linotype" w:cs="Arial"/>
                <w:b/>
                <w:bCs/>
                <w:sz w:val="22"/>
                <w:szCs w:val="22"/>
              </w:rPr>
              <w:t>FUNZIONI INTERNE  INTERESSATE</w:t>
            </w:r>
          </w:p>
        </w:tc>
        <w:tc>
          <w:tcPr>
            <w:tcW w:w="2268" w:type="dxa"/>
            <w:tcBorders>
              <w:top w:val="single" w:sz="4" w:space="0" w:color="auto"/>
              <w:left w:val="nil"/>
              <w:bottom w:val="single" w:sz="4" w:space="0" w:color="auto"/>
              <w:right w:val="single" w:sz="4" w:space="0" w:color="auto"/>
            </w:tcBorders>
            <w:shd w:val="clear" w:color="CCCCFF" w:fill="C0C0C0"/>
          </w:tcPr>
          <w:p w:rsidR="00EB28EA" w:rsidRPr="00DD4EB9" w:rsidRDefault="00EB28EA" w:rsidP="00D628DA">
            <w:pPr>
              <w:jc w:val="center"/>
              <w:rPr>
                <w:rFonts w:ascii="Palatino Linotype" w:hAnsi="Palatino Linotype" w:cs="Arial"/>
                <w:b/>
                <w:bCs/>
                <w:sz w:val="22"/>
                <w:szCs w:val="22"/>
              </w:rPr>
            </w:pPr>
            <w:r w:rsidRPr="00DD4EB9">
              <w:rPr>
                <w:rFonts w:ascii="Palatino Linotype" w:hAnsi="Palatino Linotype" w:cs="Arial"/>
                <w:b/>
                <w:bCs/>
                <w:sz w:val="22"/>
                <w:szCs w:val="22"/>
              </w:rPr>
              <w:t xml:space="preserve">SOGGETTI ESTERNI COINVOLTI </w:t>
            </w:r>
          </w:p>
        </w:tc>
        <w:tc>
          <w:tcPr>
            <w:tcW w:w="3119" w:type="dxa"/>
            <w:tcBorders>
              <w:top w:val="single" w:sz="4" w:space="0" w:color="auto"/>
              <w:left w:val="single" w:sz="4" w:space="0" w:color="auto"/>
              <w:bottom w:val="single" w:sz="4" w:space="0" w:color="auto"/>
              <w:right w:val="single" w:sz="4" w:space="0" w:color="auto"/>
            </w:tcBorders>
            <w:shd w:val="clear" w:color="CCCCFF" w:fill="C0C0C0"/>
            <w:vAlign w:val="center"/>
          </w:tcPr>
          <w:p w:rsidR="00EB28EA" w:rsidRPr="00DD4EB9" w:rsidRDefault="00EB28EA" w:rsidP="00D628DA">
            <w:pPr>
              <w:jc w:val="center"/>
              <w:rPr>
                <w:rFonts w:ascii="Palatino Linotype" w:hAnsi="Palatino Linotype" w:cs="Arial"/>
                <w:b/>
                <w:bCs/>
                <w:sz w:val="22"/>
                <w:szCs w:val="22"/>
              </w:rPr>
            </w:pPr>
            <w:r w:rsidRPr="00DD4EB9">
              <w:rPr>
                <w:rFonts w:ascii="Palatino Linotype" w:hAnsi="Palatino Linotype" w:cs="Arial"/>
                <w:b/>
                <w:bCs/>
                <w:sz w:val="22"/>
                <w:szCs w:val="22"/>
              </w:rPr>
              <w:t>REATI</w:t>
            </w:r>
          </w:p>
        </w:tc>
      </w:tr>
      <w:tr w:rsidR="00EB28EA" w:rsidRPr="00DD4EB9" w:rsidTr="00D628DA">
        <w:trPr>
          <w:trHeight w:val="345"/>
        </w:trPr>
        <w:tc>
          <w:tcPr>
            <w:tcW w:w="3544" w:type="dxa"/>
            <w:tcBorders>
              <w:top w:val="nil"/>
              <w:left w:val="single" w:sz="4" w:space="0" w:color="auto"/>
              <w:bottom w:val="single" w:sz="4" w:space="0" w:color="auto"/>
              <w:right w:val="single" w:sz="4" w:space="0" w:color="auto"/>
            </w:tcBorders>
            <w:shd w:val="clear" w:color="CCCCFF" w:fill="FFFFFF"/>
            <w:vAlign w:val="center"/>
          </w:tcPr>
          <w:p w:rsidR="00EB28EA" w:rsidRPr="00DD4EB9" w:rsidRDefault="009E601F" w:rsidP="00D628DA">
            <w:pPr>
              <w:jc w:val="center"/>
              <w:rPr>
                <w:rFonts w:ascii="Palatino Linotype" w:hAnsi="Palatino Linotype" w:cs="Arial"/>
                <w:b/>
                <w:bCs/>
                <w:sz w:val="20"/>
                <w:szCs w:val="20"/>
              </w:rPr>
            </w:pPr>
            <w:r>
              <w:rPr>
                <w:rFonts w:ascii="Palatino Linotype" w:hAnsi="Palatino Linotype" w:cs="Arial"/>
                <w:b/>
                <w:bCs/>
                <w:sz w:val="20"/>
                <w:szCs w:val="20"/>
              </w:rPr>
              <w:t xml:space="preserve">4.1 </w:t>
            </w:r>
            <w:r w:rsidR="00EB28EA" w:rsidRPr="00DD4EB9">
              <w:rPr>
                <w:rFonts w:ascii="Palatino Linotype" w:hAnsi="Palatino Linotype" w:cs="Arial"/>
                <w:b/>
                <w:bCs/>
                <w:sz w:val="20"/>
                <w:szCs w:val="20"/>
              </w:rPr>
              <w:t>Comunicazioni Sociali: Processo relativo alle Informazioni Societarie</w:t>
            </w:r>
          </w:p>
        </w:tc>
        <w:tc>
          <w:tcPr>
            <w:tcW w:w="2410" w:type="dxa"/>
            <w:tcBorders>
              <w:top w:val="nil"/>
              <w:left w:val="nil"/>
              <w:bottom w:val="single" w:sz="4" w:space="0" w:color="auto"/>
              <w:right w:val="single" w:sz="4" w:space="0" w:color="auto"/>
            </w:tcBorders>
            <w:shd w:val="clear" w:color="CCCCFF" w:fill="FFFFFF"/>
            <w:vAlign w:val="center"/>
          </w:tcPr>
          <w:p w:rsidR="00EB28EA" w:rsidRPr="00DD4EB9" w:rsidRDefault="00EB28EA" w:rsidP="00D628DA">
            <w:pPr>
              <w:jc w:val="center"/>
              <w:rPr>
                <w:rFonts w:ascii="Palatino Linotype" w:hAnsi="Palatino Linotype" w:cs="Arial"/>
                <w:b/>
                <w:bCs/>
                <w:sz w:val="20"/>
                <w:szCs w:val="20"/>
              </w:rPr>
            </w:pPr>
            <w:r w:rsidRPr="00DD4EB9">
              <w:rPr>
                <w:rFonts w:ascii="Palatino Linotype" w:hAnsi="Palatino Linotype" w:cs="Arial"/>
                <w:b/>
                <w:bCs/>
                <w:sz w:val="20"/>
                <w:szCs w:val="20"/>
              </w:rPr>
              <w:t>Presidenza</w:t>
            </w:r>
          </w:p>
          <w:p w:rsidR="00EB28EA" w:rsidRPr="00DD4EB9" w:rsidRDefault="00EB28EA" w:rsidP="00D628DA">
            <w:pPr>
              <w:jc w:val="center"/>
              <w:rPr>
                <w:rFonts w:ascii="Palatino Linotype" w:hAnsi="Palatino Linotype" w:cs="Arial"/>
                <w:b/>
                <w:bCs/>
                <w:sz w:val="20"/>
                <w:szCs w:val="20"/>
              </w:rPr>
            </w:pPr>
            <w:r w:rsidRPr="00DD4EB9">
              <w:rPr>
                <w:rFonts w:ascii="Palatino Linotype" w:hAnsi="Palatino Linotype" w:cs="Arial"/>
                <w:b/>
                <w:bCs/>
                <w:sz w:val="20"/>
                <w:szCs w:val="20"/>
              </w:rPr>
              <w:t xml:space="preserve">Direzione </w:t>
            </w:r>
          </w:p>
          <w:p w:rsidR="00EB28EA" w:rsidRPr="00DD4EB9" w:rsidRDefault="00EB28EA" w:rsidP="00D628DA">
            <w:pPr>
              <w:jc w:val="center"/>
              <w:rPr>
                <w:rFonts w:ascii="Palatino Linotype" w:hAnsi="Palatino Linotype" w:cs="Arial"/>
                <w:b/>
                <w:bCs/>
                <w:sz w:val="20"/>
                <w:szCs w:val="20"/>
              </w:rPr>
            </w:pPr>
            <w:r w:rsidRPr="00DD4EB9">
              <w:rPr>
                <w:rFonts w:ascii="Palatino Linotype" w:hAnsi="Palatino Linotype" w:cs="Arial"/>
                <w:b/>
                <w:bCs/>
                <w:sz w:val="20"/>
                <w:szCs w:val="20"/>
              </w:rPr>
              <w:t xml:space="preserve"> Resp. </w:t>
            </w:r>
            <w:r>
              <w:rPr>
                <w:rFonts w:ascii="Palatino Linotype" w:hAnsi="Palatino Linotype" w:cs="Arial"/>
                <w:b/>
                <w:bCs/>
                <w:sz w:val="20"/>
                <w:szCs w:val="20"/>
              </w:rPr>
              <w:t>di Area Servizi Amministrativi</w:t>
            </w:r>
          </w:p>
        </w:tc>
        <w:tc>
          <w:tcPr>
            <w:tcW w:w="2268" w:type="dxa"/>
            <w:tcBorders>
              <w:top w:val="single" w:sz="4" w:space="0" w:color="auto"/>
              <w:left w:val="nil"/>
              <w:bottom w:val="single" w:sz="4" w:space="0" w:color="auto"/>
              <w:right w:val="single" w:sz="4" w:space="0" w:color="auto"/>
            </w:tcBorders>
            <w:shd w:val="clear" w:color="CCCCFF" w:fill="FFFFFF"/>
          </w:tcPr>
          <w:p w:rsidR="00EB28EA" w:rsidRPr="00DD4EB9" w:rsidRDefault="00EB28EA" w:rsidP="00292C4C">
            <w:pPr>
              <w:jc w:val="center"/>
              <w:rPr>
                <w:rFonts w:ascii="Palatino Linotype" w:hAnsi="Palatino Linotype" w:cs="Arial"/>
                <w:b/>
                <w:bCs/>
                <w:sz w:val="20"/>
                <w:szCs w:val="20"/>
              </w:rPr>
            </w:pPr>
          </w:p>
          <w:p w:rsidR="00EB28EA" w:rsidRPr="00DD4EB9" w:rsidRDefault="00EB28EA" w:rsidP="00292C4C">
            <w:pPr>
              <w:jc w:val="center"/>
              <w:rPr>
                <w:rFonts w:ascii="Palatino Linotype" w:hAnsi="Palatino Linotype" w:cs="Arial"/>
                <w:b/>
                <w:bCs/>
                <w:sz w:val="20"/>
                <w:szCs w:val="20"/>
              </w:rPr>
            </w:pPr>
            <w:r w:rsidRPr="00DD4EB9">
              <w:rPr>
                <w:rFonts w:ascii="Palatino Linotype" w:hAnsi="Palatino Linotype" w:cs="Arial"/>
                <w:b/>
                <w:bCs/>
                <w:sz w:val="20"/>
                <w:szCs w:val="20"/>
              </w:rPr>
              <w:t>Comuni titolari quote sociali</w:t>
            </w:r>
          </w:p>
          <w:p w:rsidR="00EB28EA" w:rsidRPr="00DD4EB9" w:rsidRDefault="00EB28EA" w:rsidP="00292C4C">
            <w:pPr>
              <w:jc w:val="center"/>
              <w:rPr>
                <w:rFonts w:ascii="Palatino Linotype" w:hAnsi="Palatino Linotype" w:cs="Arial"/>
                <w:b/>
                <w:bCs/>
                <w:sz w:val="20"/>
                <w:szCs w:val="20"/>
              </w:rPr>
            </w:pPr>
            <w:r w:rsidRPr="00DD4EB9">
              <w:rPr>
                <w:rFonts w:ascii="Palatino Linotype" w:hAnsi="Palatino Linotype" w:cs="Arial"/>
                <w:b/>
                <w:bCs/>
                <w:sz w:val="20"/>
                <w:szCs w:val="20"/>
              </w:rPr>
              <w:t>Creditori</w:t>
            </w:r>
          </w:p>
          <w:p w:rsidR="00EB28EA" w:rsidRPr="00DD4EB9" w:rsidRDefault="00EB28EA" w:rsidP="00292C4C">
            <w:pPr>
              <w:jc w:val="center"/>
              <w:rPr>
                <w:rFonts w:ascii="Palatino Linotype" w:hAnsi="Palatino Linotype" w:cs="Arial"/>
                <w:b/>
                <w:bCs/>
                <w:sz w:val="20"/>
                <w:szCs w:val="20"/>
              </w:rPr>
            </w:pPr>
            <w:r w:rsidRPr="00DD4EB9">
              <w:rPr>
                <w:rFonts w:ascii="Palatino Linotype" w:hAnsi="Palatino Linotype" w:cs="Arial"/>
                <w:b/>
                <w:bCs/>
                <w:sz w:val="20"/>
                <w:szCs w:val="20"/>
              </w:rPr>
              <w:t xml:space="preserve">Organismi preposti alla vigilanza dell’attività aziendale </w:t>
            </w:r>
            <w:r w:rsidR="00161E36">
              <w:rPr>
                <w:rFonts w:ascii="Palatino Linotype" w:hAnsi="Palatino Linotype" w:cs="Arial"/>
                <w:b/>
                <w:bCs/>
                <w:sz w:val="20"/>
                <w:szCs w:val="20"/>
              </w:rPr>
              <w:t>(collegio dei Sindaci – Revisori)</w:t>
            </w:r>
          </w:p>
          <w:p w:rsidR="00EB28EA" w:rsidRPr="00DD4EB9" w:rsidRDefault="00EB28EA" w:rsidP="00292C4C">
            <w:pPr>
              <w:jc w:val="center"/>
              <w:rPr>
                <w:rFonts w:ascii="Palatino Linotype" w:hAnsi="Palatino Linotype" w:cs="Arial"/>
                <w:b/>
                <w:bCs/>
                <w:sz w:val="20"/>
                <w:szCs w:val="20"/>
              </w:rPr>
            </w:pPr>
          </w:p>
        </w:tc>
        <w:tc>
          <w:tcPr>
            <w:tcW w:w="3119" w:type="dxa"/>
            <w:tcBorders>
              <w:top w:val="single" w:sz="4" w:space="0" w:color="auto"/>
              <w:left w:val="single" w:sz="4" w:space="0" w:color="auto"/>
              <w:bottom w:val="single" w:sz="4" w:space="0" w:color="auto"/>
              <w:right w:val="single" w:sz="4" w:space="0" w:color="auto"/>
            </w:tcBorders>
            <w:shd w:val="clear" w:color="CCCCFF" w:fill="FFFFFF"/>
          </w:tcPr>
          <w:p w:rsidR="00EB28EA" w:rsidRPr="00DD4EB9" w:rsidRDefault="00EB28EA">
            <w:pPr>
              <w:numPr>
                <w:ilvl w:val="0"/>
                <w:numId w:val="128"/>
              </w:numPr>
              <w:ind w:left="214" w:hanging="214"/>
              <w:rPr>
                <w:rFonts w:ascii="Palatino Linotype" w:hAnsi="Palatino Linotype" w:cs="Arial"/>
                <w:b/>
                <w:bCs/>
                <w:sz w:val="20"/>
                <w:szCs w:val="20"/>
              </w:rPr>
            </w:pPr>
            <w:r w:rsidRPr="00DD4EB9">
              <w:rPr>
                <w:rFonts w:ascii="Palatino Linotype" w:hAnsi="Palatino Linotype" w:cs="Arial"/>
                <w:b/>
                <w:bCs/>
                <w:sz w:val="20"/>
                <w:szCs w:val="20"/>
              </w:rPr>
              <w:t>False Comunicaz. Sociali</w:t>
            </w:r>
          </w:p>
          <w:p w:rsidR="00EB28EA" w:rsidRPr="00DD4EB9" w:rsidRDefault="00EB28EA">
            <w:pPr>
              <w:numPr>
                <w:ilvl w:val="0"/>
                <w:numId w:val="128"/>
              </w:numPr>
              <w:ind w:left="214" w:hanging="214"/>
              <w:rPr>
                <w:rFonts w:ascii="Palatino Linotype" w:hAnsi="Palatino Linotype" w:cs="Arial"/>
                <w:b/>
                <w:bCs/>
                <w:sz w:val="20"/>
                <w:szCs w:val="20"/>
              </w:rPr>
            </w:pPr>
            <w:r w:rsidRPr="00DD4EB9">
              <w:rPr>
                <w:rFonts w:ascii="Palatino Linotype" w:hAnsi="Palatino Linotype" w:cs="Arial"/>
                <w:b/>
                <w:bCs/>
                <w:sz w:val="20"/>
                <w:szCs w:val="20"/>
              </w:rPr>
              <w:t>Falsità nelle relazioni e comunicaz. Della Società di revisione</w:t>
            </w:r>
          </w:p>
          <w:p w:rsidR="00EB28EA" w:rsidRPr="00DD4EB9" w:rsidRDefault="00EB28EA">
            <w:pPr>
              <w:numPr>
                <w:ilvl w:val="0"/>
                <w:numId w:val="128"/>
              </w:numPr>
              <w:ind w:left="214" w:hanging="214"/>
              <w:rPr>
                <w:rFonts w:ascii="Palatino Linotype" w:hAnsi="Palatino Linotype" w:cs="Arial"/>
                <w:b/>
                <w:bCs/>
                <w:sz w:val="20"/>
                <w:szCs w:val="20"/>
              </w:rPr>
            </w:pPr>
            <w:r w:rsidRPr="00DD4EB9">
              <w:rPr>
                <w:rFonts w:ascii="Palatino Linotype" w:hAnsi="Palatino Linotype" w:cs="Arial"/>
                <w:b/>
                <w:bCs/>
                <w:sz w:val="20"/>
                <w:szCs w:val="20"/>
              </w:rPr>
              <w:t>Illegale ripartizione di utili e riserve</w:t>
            </w:r>
          </w:p>
          <w:p w:rsidR="00EB28EA" w:rsidRPr="00DD4EB9" w:rsidRDefault="00EB28EA">
            <w:pPr>
              <w:numPr>
                <w:ilvl w:val="0"/>
                <w:numId w:val="128"/>
              </w:numPr>
              <w:ind w:left="214" w:hanging="214"/>
              <w:rPr>
                <w:rFonts w:ascii="Palatino Linotype" w:hAnsi="Palatino Linotype"/>
                <w:b/>
                <w:sz w:val="20"/>
                <w:szCs w:val="20"/>
              </w:rPr>
            </w:pPr>
            <w:r w:rsidRPr="00DD4EB9">
              <w:rPr>
                <w:rFonts w:ascii="Palatino Linotype" w:hAnsi="Palatino Linotype"/>
                <w:b/>
                <w:sz w:val="20"/>
                <w:szCs w:val="20"/>
              </w:rPr>
              <w:t>Illecite operazioni sulle azioni sociali o della società controllante</w:t>
            </w:r>
          </w:p>
          <w:p w:rsidR="00EB28EA" w:rsidRPr="00DD4EB9" w:rsidRDefault="00EB28EA">
            <w:pPr>
              <w:numPr>
                <w:ilvl w:val="0"/>
                <w:numId w:val="128"/>
              </w:numPr>
              <w:ind w:left="214" w:hanging="214"/>
              <w:rPr>
                <w:rFonts w:ascii="Palatino Linotype" w:hAnsi="Palatino Linotype" w:cs="Arial"/>
                <w:b/>
                <w:bCs/>
                <w:sz w:val="20"/>
                <w:szCs w:val="20"/>
              </w:rPr>
            </w:pPr>
            <w:r w:rsidRPr="00DD4EB9">
              <w:rPr>
                <w:rFonts w:ascii="Palatino Linotype" w:hAnsi="Palatino Linotype"/>
                <w:b/>
                <w:sz w:val="20"/>
                <w:szCs w:val="20"/>
              </w:rPr>
              <w:t>Operazioni in pregiudizio ai creditori</w:t>
            </w:r>
          </w:p>
        </w:tc>
      </w:tr>
      <w:tr w:rsidR="00EB28EA" w:rsidRPr="00DD4EB9" w:rsidTr="00D628DA">
        <w:trPr>
          <w:trHeight w:val="390"/>
        </w:trPr>
        <w:tc>
          <w:tcPr>
            <w:tcW w:w="3544" w:type="dxa"/>
            <w:tcBorders>
              <w:top w:val="nil"/>
              <w:left w:val="single" w:sz="4" w:space="0" w:color="auto"/>
              <w:bottom w:val="single" w:sz="4" w:space="0" w:color="auto"/>
              <w:right w:val="single" w:sz="4" w:space="0" w:color="auto"/>
            </w:tcBorders>
            <w:vAlign w:val="center"/>
          </w:tcPr>
          <w:p w:rsidR="00EB28EA" w:rsidRPr="00DD4EB9" w:rsidRDefault="009E601F" w:rsidP="00D628DA">
            <w:pPr>
              <w:jc w:val="center"/>
              <w:rPr>
                <w:rFonts w:ascii="Palatino Linotype" w:hAnsi="Palatino Linotype" w:cs="Arial"/>
                <w:b/>
                <w:bCs/>
                <w:sz w:val="20"/>
                <w:szCs w:val="20"/>
              </w:rPr>
            </w:pPr>
            <w:r>
              <w:rPr>
                <w:rFonts w:ascii="Palatino Linotype" w:hAnsi="Palatino Linotype" w:cs="Arial"/>
                <w:b/>
                <w:bCs/>
                <w:sz w:val="20"/>
                <w:szCs w:val="20"/>
              </w:rPr>
              <w:t xml:space="preserve">4.2 </w:t>
            </w:r>
            <w:r w:rsidR="00EB28EA" w:rsidRPr="00DD4EB9">
              <w:rPr>
                <w:rFonts w:ascii="Palatino Linotype" w:hAnsi="Palatino Linotype" w:cs="Arial"/>
                <w:b/>
                <w:bCs/>
                <w:sz w:val="20"/>
                <w:szCs w:val="20"/>
              </w:rPr>
              <w:t xml:space="preserve">Comunicazioni Sociali: Controlli del collegio Sindacale, </w:t>
            </w:r>
            <w:r w:rsidR="00161E36">
              <w:rPr>
                <w:rFonts w:ascii="Palatino Linotype" w:hAnsi="Palatino Linotype" w:cs="Arial"/>
                <w:b/>
                <w:bCs/>
                <w:sz w:val="20"/>
                <w:szCs w:val="20"/>
              </w:rPr>
              <w:t xml:space="preserve">Revisori </w:t>
            </w:r>
            <w:r w:rsidR="00EB28EA" w:rsidRPr="00DD4EB9">
              <w:rPr>
                <w:rFonts w:ascii="Palatino Linotype" w:hAnsi="Palatino Linotype" w:cs="Arial"/>
                <w:b/>
                <w:bCs/>
                <w:sz w:val="20"/>
                <w:szCs w:val="20"/>
              </w:rPr>
              <w:t xml:space="preserve"> </w:t>
            </w:r>
          </w:p>
        </w:tc>
        <w:tc>
          <w:tcPr>
            <w:tcW w:w="2410" w:type="dxa"/>
            <w:tcBorders>
              <w:top w:val="nil"/>
              <w:left w:val="nil"/>
              <w:bottom w:val="single" w:sz="4" w:space="0" w:color="auto"/>
              <w:right w:val="single" w:sz="4" w:space="0" w:color="auto"/>
            </w:tcBorders>
            <w:shd w:val="clear" w:color="CCCCFF" w:fill="FFFFFF"/>
            <w:vAlign w:val="center"/>
          </w:tcPr>
          <w:p w:rsidR="00EB28EA" w:rsidRPr="00DD4EB9" w:rsidRDefault="00EB28EA" w:rsidP="00D628DA">
            <w:pPr>
              <w:jc w:val="center"/>
              <w:rPr>
                <w:rFonts w:ascii="Palatino Linotype" w:hAnsi="Palatino Linotype" w:cs="Arial"/>
                <w:b/>
                <w:bCs/>
                <w:sz w:val="20"/>
                <w:szCs w:val="20"/>
              </w:rPr>
            </w:pPr>
            <w:r w:rsidRPr="00DD4EB9">
              <w:rPr>
                <w:rFonts w:ascii="Palatino Linotype" w:hAnsi="Palatino Linotype" w:cs="Arial"/>
                <w:b/>
                <w:bCs/>
                <w:sz w:val="20"/>
                <w:szCs w:val="20"/>
              </w:rPr>
              <w:t xml:space="preserve">Presidenza – </w:t>
            </w:r>
          </w:p>
          <w:p w:rsidR="00EB28EA" w:rsidRPr="00DD4EB9" w:rsidRDefault="00EB28EA" w:rsidP="00D628DA">
            <w:pPr>
              <w:jc w:val="center"/>
              <w:rPr>
                <w:rFonts w:ascii="Palatino Linotype" w:hAnsi="Palatino Linotype" w:cs="Arial"/>
                <w:b/>
                <w:bCs/>
                <w:sz w:val="20"/>
                <w:szCs w:val="20"/>
              </w:rPr>
            </w:pPr>
            <w:r w:rsidRPr="00DD4EB9">
              <w:rPr>
                <w:rFonts w:ascii="Palatino Linotype" w:hAnsi="Palatino Linotype" w:cs="Arial"/>
                <w:b/>
                <w:bCs/>
                <w:sz w:val="20"/>
                <w:szCs w:val="20"/>
              </w:rPr>
              <w:t xml:space="preserve">Direzione </w:t>
            </w:r>
          </w:p>
          <w:p w:rsidR="00EB28EA" w:rsidRPr="00DD4EB9" w:rsidRDefault="00EB28EA" w:rsidP="00D628DA">
            <w:pPr>
              <w:jc w:val="center"/>
              <w:rPr>
                <w:rFonts w:ascii="Palatino Linotype" w:hAnsi="Palatino Linotype" w:cs="Arial"/>
                <w:b/>
                <w:bCs/>
                <w:sz w:val="20"/>
                <w:szCs w:val="20"/>
              </w:rPr>
            </w:pPr>
            <w:r w:rsidRPr="00DD4EB9">
              <w:rPr>
                <w:rFonts w:ascii="Palatino Linotype" w:hAnsi="Palatino Linotype" w:cs="Arial"/>
                <w:b/>
                <w:bCs/>
                <w:sz w:val="20"/>
                <w:szCs w:val="20"/>
              </w:rPr>
              <w:t xml:space="preserve"> Resp. </w:t>
            </w:r>
            <w:r>
              <w:rPr>
                <w:rFonts w:ascii="Palatino Linotype" w:hAnsi="Palatino Linotype" w:cs="Arial"/>
                <w:b/>
                <w:bCs/>
                <w:sz w:val="20"/>
                <w:szCs w:val="20"/>
              </w:rPr>
              <w:t>Area Servizi Amministrativi</w:t>
            </w:r>
          </w:p>
        </w:tc>
        <w:tc>
          <w:tcPr>
            <w:tcW w:w="2268" w:type="dxa"/>
            <w:tcBorders>
              <w:top w:val="single" w:sz="4" w:space="0" w:color="auto"/>
              <w:left w:val="nil"/>
              <w:bottom w:val="single" w:sz="4" w:space="0" w:color="auto"/>
              <w:right w:val="single" w:sz="4" w:space="0" w:color="auto"/>
            </w:tcBorders>
            <w:shd w:val="clear" w:color="CCCCFF" w:fill="FFFFFF"/>
          </w:tcPr>
          <w:p w:rsidR="00EB28EA" w:rsidRPr="00DD4EB9" w:rsidRDefault="00EB28EA" w:rsidP="00292C4C">
            <w:pPr>
              <w:jc w:val="center"/>
              <w:rPr>
                <w:rFonts w:ascii="Palatino Linotype" w:hAnsi="Palatino Linotype" w:cs="Arial"/>
                <w:b/>
                <w:bCs/>
                <w:sz w:val="20"/>
                <w:szCs w:val="20"/>
              </w:rPr>
            </w:pPr>
            <w:r w:rsidRPr="00DD4EB9">
              <w:rPr>
                <w:rFonts w:ascii="Palatino Linotype" w:hAnsi="Palatino Linotype" w:cs="Arial"/>
                <w:b/>
                <w:bCs/>
                <w:sz w:val="20"/>
                <w:szCs w:val="20"/>
              </w:rPr>
              <w:t xml:space="preserve">Collegio </w:t>
            </w:r>
            <w:r w:rsidR="00161E36">
              <w:rPr>
                <w:rFonts w:ascii="Palatino Linotype" w:hAnsi="Palatino Linotype" w:cs="Arial"/>
                <w:b/>
                <w:bCs/>
                <w:sz w:val="20"/>
                <w:szCs w:val="20"/>
              </w:rPr>
              <w:t>dei sindaci</w:t>
            </w:r>
          </w:p>
          <w:p w:rsidR="00EB28EA" w:rsidRPr="00DD4EB9" w:rsidRDefault="00161E36" w:rsidP="00292C4C">
            <w:pPr>
              <w:jc w:val="center"/>
              <w:rPr>
                <w:rFonts w:ascii="Palatino Linotype" w:hAnsi="Palatino Linotype" w:cs="Arial"/>
                <w:b/>
                <w:bCs/>
                <w:sz w:val="20"/>
                <w:szCs w:val="20"/>
              </w:rPr>
            </w:pPr>
            <w:r>
              <w:rPr>
                <w:rFonts w:ascii="Palatino Linotype" w:hAnsi="Palatino Linotype" w:cs="Arial"/>
                <w:b/>
                <w:bCs/>
                <w:sz w:val="20"/>
                <w:szCs w:val="20"/>
              </w:rPr>
              <w:t>Revisori</w:t>
            </w:r>
          </w:p>
          <w:p w:rsidR="00EB28EA" w:rsidRPr="00DD4EB9" w:rsidRDefault="00EB28EA" w:rsidP="00292C4C">
            <w:pPr>
              <w:jc w:val="center"/>
              <w:rPr>
                <w:rFonts w:ascii="Palatino Linotype" w:hAnsi="Palatino Linotype" w:cs="Arial"/>
                <w:b/>
                <w:bCs/>
                <w:sz w:val="20"/>
                <w:szCs w:val="20"/>
              </w:rPr>
            </w:pPr>
            <w:r w:rsidRPr="00DD4EB9">
              <w:rPr>
                <w:rFonts w:ascii="Palatino Linotype" w:hAnsi="Palatino Linotype" w:cs="Arial"/>
                <w:b/>
                <w:bCs/>
                <w:sz w:val="20"/>
                <w:szCs w:val="20"/>
              </w:rPr>
              <w:t>Corte dei Conti</w:t>
            </w:r>
          </w:p>
        </w:tc>
        <w:tc>
          <w:tcPr>
            <w:tcW w:w="3119" w:type="dxa"/>
            <w:tcBorders>
              <w:top w:val="single" w:sz="4" w:space="0" w:color="auto"/>
              <w:left w:val="single" w:sz="4" w:space="0" w:color="auto"/>
              <w:bottom w:val="single" w:sz="4" w:space="0" w:color="auto"/>
              <w:right w:val="single" w:sz="4" w:space="0" w:color="auto"/>
            </w:tcBorders>
            <w:shd w:val="clear" w:color="CCCCFF" w:fill="FFFFFF"/>
          </w:tcPr>
          <w:p w:rsidR="00EB28EA" w:rsidRPr="00DD4EB9" w:rsidRDefault="00EB28EA" w:rsidP="00D628DA">
            <w:pPr>
              <w:rPr>
                <w:rFonts w:ascii="Palatino Linotype" w:hAnsi="Palatino Linotype" w:cs="Arial"/>
                <w:b/>
                <w:bCs/>
                <w:sz w:val="20"/>
                <w:szCs w:val="20"/>
              </w:rPr>
            </w:pPr>
            <w:r w:rsidRPr="00DD4EB9">
              <w:rPr>
                <w:rFonts w:ascii="Palatino Linotype" w:hAnsi="Palatino Linotype" w:cs="Arial"/>
                <w:b/>
                <w:bCs/>
                <w:sz w:val="20"/>
                <w:szCs w:val="20"/>
              </w:rPr>
              <w:t>Impedito controllo</w:t>
            </w:r>
          </w:p>
        </w:tc>
      </w:tr>
    </w:tbl>
    <w:p w:rsidR="00EB28EA" w:rsidRPr="007F0E07" w:rsidRDefault="00EB28EA" w:rsidP="00EB28EA">
      <w:pPr>
        <w:jc w:val="both"/>
        <w:rPr>
          <w:rFonts w:ascii="Palatino Linotype" w:hAnsi="Palatino Linotype"/>
          <w:color w:val="FF0000"/>
          <w:sz w:val="23"/>
          <w:szCs w:val="23"/>
        </w:rPr>
      </w:pPr>
    </w:p>
    <w:p w:rsidR="00EB28EA" w:rsidRDefault="00EB28EA" w:rsidP="00EB28EA">
      <w:pPr>
        <w:jc w:val="both"/>
        <w:rPr>
          <w:rFonts w:ascii="Palatino Linotype" w:hAnsi="Palatino Linotype"/>
          <w:color w:val="FF0000"/>
          <w:sz w:val="23"/>
          <w:szCs w:val="23"/>
        </w:rPr>
      </w:pPr>
    </w:p>
    <w:p w:rsidR="00EB28EA" w:rsidRDefault="00EB28EA" w:rsidP="00EB28EA">
      <w:pPr>
        <w:jc w:val="both"/>
        <w:rPr>
          <w:rFonts w:ascii="Palatino Linotype" w:hAnsi="Palatino Linotype"/>
          <w:color w:val="FF0000"/>
          <w:sz w:val="23"/>
          <w:szCs w:val="23"/>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379"/>
        <w:gridCol w:w="1559"/>
      </w:tblGrid>
      <w:tr w:rsidR="009B40B2" w:rsidRPr="00963FDE" w:rsidTr="009B40B2">
        <w:tc>
          <w:tcPr>
            <w:tcW w:w="2093" w:type="dxa"/>
          </w:tcPr>
          <w:p w:rsidR="009B40B2" w:rsidRPr="00963FDE" w:rsidRDefault="009B40B2"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Codice Processo</w:t>
            </w:r>
          </w:p>
        </w:tc>
        <w:tc>
          <w:tcPr>
            <w:tcW w:w="6379" w:type="dxa"/>
          </w:tcPr>
          <w:p w:rsidR="009B40B2" w:rsidRPr="00F87161" w:rsidRDefault="009B40B2" w:rsidP="00D628DA">
            <w:pPr>
              <w:autoSpaceDE w:val="0"/>
              <w:autoSpaceDN w:val="0"/>
              <w:adjustRightInd w:val="0"/>
              <w:jc w:val="both"/>
              <w:rPr>
                <w:rFonts w:ascii="Palatino Linotype" w:hAnsi="Palatino Linotype" w:cs="Arial"/>
                <w:b/>
                <w:color w:val="000000"/>
                <w:sz w:val="21"/>
                <w:szCs w:val="21"/>
              </w:rPr>
            </w:pPr>
            <w:r>
              <w:rPr>
                <w:rFonts w:ascii="Palatino Linotype" w:hAnsi="Palatino Linotype" w:cs="Arial"/>
                <w:b/>
                <w:color w:val="000000"/>
                <w:sz w:val="21"/>
                <w:szCs w:val="21"/>
              </w:rPr>
              <w:t>4</w:t>
            </w:r>
            <w:r w:rsidRPr="00F87161">
              <w:rPr>
                <w:rFonts w:ascii="Palatino Linotype" w:hAnsi="Palatino Linotype" w:cs="Arial"/>
                <w:b/>
                <w:color w:val="000000"/>
                <w:sz w:val="21"/>
                <w:szCs w:val="21"/>
              </w:rPr>
              <w:t>.</w:t>
            </w:r>
            <w:r>
              <w:rPr>
                <w:rFonts w:ascii="Palatino Linotype" w:hAnsi="Palatino Linotype" w:cs="Arial"/>
                <w:b/>
                <w:color w:val="000000"/>
                <w:sz w:val="21"/>
                <w:szCs w:val="21"/>
              </w:rPr>
              <w:t>1</w:t>
            </w:r>
            <w:r w:rsidRPr="00F87161">
              <w:rPr>
                <w:rFonts w:ascii="Palatino Linotype" w:hAnsi="Palatino Linotype" w:cs="Arial"/>
                <w:b/>
                <w:color w:val="000000"/>
                <w:sz w:val="21"/>
                <w:szCs w:val="21"/>
              </w:rPr>
              <w:t xml:space="preserve"> </w:t>
            </w:r>
          </w:p>
        </w:tc>
        <w:tc>
          <w:tcPr>
            <w:tcW w:w="1559" w:type="dxa"/>
          </w:tcPr>
          <w:p w:rsidR="009B40B2" w:rsidRPr="00F87161" w:rsidRDefault="009B40B2" w:rsidP="00D628DA">
            <w:pPr>
              <w:autoSpaceDE w:val="0"/>
              <w:autoSpaceDN w:val="0"/>
              <w:adjustRightInd w:val="0"/>
              <w:jc w:val="both"/>
              <w:rPr>
                <w:rFonts w:ascii="Palatino Linotype" w:hAnsi="Palatino Linotype" w:cs="Arial"/>
                <w:b/>
                <w:color w:val="000000"/>
                <w:sz w:val="21"/>
                <w:szCs w:val="21"/>
              </w:rPr>
            </w:pPr>
            <w:r>
              <w:rPr>
                <w:rFonts w:ascii="Palatino Linotype" w:hAnsi="Palatino Linotype" w:cs="Arial"/>
                <w:b/>
                <w:color w:val="000000"/>
                <w:sz w:val="21"/>
                <w:szCs w:val="21"/>
              </w:rPr>
              <w:t>Rev.0</w:t>
            </w:r>
          </w:p>
        </w:tc>
      </w:tr>
      <w:tr w:rsidR="00EB28EA" w:rsidRPr="00963FDE" w:rsidTr="00D628DA">
        <w:tc>
          <w:tcPr>
            <w:tcW w:w="2093" w:type="dxa"/>
          </w:tcPr>
          <w:p w:rsidR="00EB28EA" w:rsidRPr="00963FDE" w:rsidRDefault="00EB28EA" w:rsidP="00D628DA">
            <w:pPr>
              <w:autoSpaceDE w:val="0"/>
              <w:autoSpaceDN w:val="0"/>
              <w:adjustRightInd w:val="0"/>
              <w:jc w:val="both"/>
              <w:rPr>
                <w:rFonts w:ascii="Palatino Linotype" w:hAnsi="Palatino Linotype" w:cs="Arial"/>
                <w:color w:val="000000"/>
                <w:sz w:val="21"/>
                <w:szCs w:val="21"/>
              </w:rPr>
            </w:pPr>
            <w:r w:rsidRPr="00963FDE">
              <w:rPr>
                <w:rFonts w:ascii="Palatino Linotype" w:hAnsi="Palatino Linotype" w:cs="Arial"/>
                <w:color w:val="000000"/>
                <w:sz w:val="21"/>
                <w:szCs w:val="21"/>
              </w:rPr>
              <w:t xml:space="preserve">Titolo </w:t>
            </w:r>
          </w:p>
        </w:tc>
        <w:tc>
          <w:tcPr>
            <w:tcW w:w="7938" w:type="dxa"/>
            <w:gridSpan w:val="2"/>
          </w:tcPr>
          <w:p w:rsidR="00EB28EA" w:rsidRPr="00F87161" w:rsidRDefault="00EB28EA" w:rsidP="00D628DA">
            <w:pPr>
              <w:autoSpaceDE w:val="0"/>
              <w:autoSpaceDN w:val="0"/>
              <w:adjustRightInd w:val="0"/>
              <w:jc w:val="both"/>
              <w:rPr>
                <w:rFonts w:ascii="Palatino Linotype" w:hAnsi="Palatino Linotype" w:cs="Arial"/>
                <w:b/>
                <w:color w:val="000000"/>
                <w:sz w:val="21"/>
                <w:szCs w:val="21"/>
              </w:rPr>
            </w:pPr>
            <w:bookmarkStart w:id="118" w:name="Informazioni_societarie"/>
            <w:bookmarkEnd w:id="118"/>
            <w:r>
              <w:rPr>
                <w:rFonts w:ascii="Palatino Linotype" w:hAnsi="Palatino Linotype" w:cs="Arial"/>
                <w:b/>
                <w:color w:val="000000"/>
                <w:sz w:val="21"/>
                <w:szCs w:val="21"/>
              </w:rPr>
              <w:t>Comunicazioni sociali: processo relativo alle informazioni societarie</w:t>
            </w:r>
          </w:p>
        </w:tc>
      </w:tr>
      <w:tr w:rsidR="00EB28EA" w:rsidRPr="00963FDE" w:rsidTr="00D628DA">
        <w:tc>
          <w:tcPr>
            <w:tcW w:w="2093" w:type="dxa"/>
          </w:tcPr>
          <w:p w:rsidR="00EB28EA" w:rsidRPr="00161ABB" w:rsidRDefault="00EB28EA" w:rsidP="00D628DA">
            <w:pPr>
              <w:autoSpaceDE w:val="0"/>
              <w:autoSpaceDN w:val="0"/>
              <w:adjustRightInd w:val="0"/>
              <w:jc w:val="both"/>
              <w:rPr>
                <w:rFonts w:ascii="Palatino Linotype" w:hAnsi="Palatino Linotype" w:cs="Arial"/>
                <w:color w:val="000000"/>
                <w:sz w:val="21"/>
                <w:szCs w:val="21"/>
              </w:rPr>
            </w:pPr>
            <w:r w:rsidRPr="00161ABB">
              <w:rPr>
                <w:rFonts w:ascii="Palatino Linotype" w:hAnsi="Palatino Linotype" w:cs="Arial"/>
                <w:color w:val="000000"/>
                <w:sz w:val="21"/>
                <w:szCs w:val="21"/>
              </w:rPr>
              <w:t>Attività – Finalità</w:t>
            </w:r>
          </w:p>
        </w:tc>
        <w:tc>
          <w:tcPr>
            <w:tcW w:w="7938" w:type="dxa"/>
            <w:gridSpan w:val="2"/>
          </w:tcPr>
          <w:p w:rsidR="00EB28EA" w:rsidRPr="00112904" w:rsidRDefault="00EB28EA" w:rsidP="00D628DA">
            <w:pPr>
              <w:jc w:val="both"/>
              <w:rPr>
                <w:rFonts w:ascii="Palatino Linotype" w:hAnsi="Palatino Linotype"/>
                <w:color w:val="000000"/>
                <w:sz w:val="21"/>
                <w:szCs w:val="21"/>
              </w:rPr>
            </w:pPr>
            <w:r w:rsidRPr="00112904">
              <w:rPr>
                <w:rFonts w:ascii="Palatino Linotype" w:hAnsi="Palatino Linotype"/>
                <w:color w:val="000000"/>
                <w:sz w:val="21"/>
                <w:szCs w:val="21"/>
              </w:rPr>
              <w:t xml:space="preserve">Si fa riferimento alle attività contabili che </w:t>
            </w:r>
            <w:r>
              <w:rPr>
                <w:rFonts w:ascii="Palatino Linotype" w:hAnsi="Palatino Linotype"/>
                <w:color w:val="000000"/>
                <w:sz w:val="21"/>
                <w:szCs w:val="21"/>
              </w:rPr>
              <w:t xml:space="preserve">EPG </w:t>
            </w:r>
            <w:r w:rsidRPr="00112904">
              <w:rPr>
                <w:rFonts w:ascii="Palatino Linotype" w:hAnsi="Palatino Linotype"/>
                <w:color w:val="000000"/>
                <w:sz w:val="21"/>
                <w:szCs w:val="21"/>
              </w:rPr>
              <w:t>adempie al fine della predisposizione delle rendicontazioni economico-finanziarie periodiche (bilancio preventivo e d’esercizio) con i relativi prospetti referenti alla situazione patrimoniale, economica e finanziaria dell</w:t>
            </w:r>
            <w:r w:rsidR="0042616A">
              <w:rPr>
                <w:rFonts w:ascii="Palatino Linotype" w:hAnsi="Palatino Linotype"/>
                <w:color w:val="000000"/>
                <w:sz w:val="21"/>
                <w:szCs w:val="21"/>
              </w:rPr>
              <w:t>a Società</w:t>
            </w:r>
            <w:r w:rsidRPr="00112904">
              <w:rPr>
                <w:rFonts w:ascii="Palatino Linotype" w:hAnsi="Palatino Linotype"/>
                <w:color w:val="000000"/>
                <w:sz w:val="21"/>
                <w:szCs w:val="21"/>
              </w:rPr>
              <w:t xml:space="preserve"> richiesto dalla legge.</w:t>
            </w:r>
          </w:p>
        </w:tc>
      </w:tr>
      <w:tr w:rsidR="00EB28EA" w:rsidRPr="00963FDE" w:rsidTr="00D628DA">
        <w:tc>
          <w:tcPr>
            <w:tcW w:w="2093" w:type="dxa"/>
          </w:tcPr>
          <w:p w:rsidR="00EB28EA" w:rsidRPr="00161ABB" w:rsidRDefault="00EB28EA" w:rsidP="00D628DA">
            <w:pPr>
              <w:autoSpaceDE w:val="0"/>
              <w:autoSpaceDN w:val="0"/>
              <w:adjustRightInd w:val="0"/>
              <w:jc w:val="both"/>
              <w:rPr>
                <w:rFonts w:ascii="Palatino Linotype" w:hAnsi="Palatino Linotype" w:cs="Arial"/>
                <w:color w:val="000000"/>
                <w:sz w:val="21"/>
                <w:szCs w:val="21"/>
              </w:rPr>
            </w:pPr>
            <w:r w:rsidRPr="00161ABB">
              <w:rPr>
                <w:rFonts w:ascii="Palatino Linotype" w:hAnsi="Palatino Linotype" w:cs="Arial"/>
                <w:color w:val="000000"/>
                <w:sz w:val="21"/>
                <w:szCs w:val="21"/>
              </w:rPr>
              <w:t xml:space="preserve">Fasi - Sviluppo procedurale </w:t>
            </w:r>
          </w:p>
        </w:tc>
        <w:tc>
          <w:tcPr>
            <w:tcW w:w="7938" w:type="dxa"/>
            <w:gridSpan w:val="2"/>
          </w:tcPr>
          <w:p w:rsidR="00EB28EA" w:rsidRDefault="00EB28EA">
            <w:pPr>
              <w:numPr>
                <w:ilvl w:val="0"/>
                <w:numId w:val="67"/>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Imputazione dei dati a fronte delle evidenze documentali ed elettroniche certe</w:t>
            </w:r>
          </w:p>
          <w:p w:rsidR="00EB28EA" w:rsidRDefault="00EB28EA">
            <w:pPr>
              <w:numPr>
                <w:ilvl w:val="0"/>
                <w:numId w:val="67"/>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Elaborazione dei dati di natura contabile per la predisposizione del Bilancio di esercizio</w:t>
            </w:r>
          </w:p>
          <w:p w:rsidR="00EB28EA" w:rsidRPr="003C37F2" w:rsidRDefault="00EB28EA">
            <w:pPr>
              <w:numPr>
                <w:ilvl w:val="0"/>
                <w:numId w:val="67"/>
              </w:numPr>
              <w:autoSpaceDE w:val="0"/>
              <w:autoSpaceDN w:val="0"/>
              <w:adjustRightInd w:val="0"/>
              <w:jc w:val="both"/>
              <w:rPr>
                <w:rFonts w:ascii="Palatino Linotype" w:hAnsi="Palatino Linotype"/>
                <w:color w:val="000000"/>
                <w:sz w:val="21"/>
                <w:szCs w:val="21"/>
              </w:rPr>
            </w:pPr>
            <w:r>
              <w:rPr>
                <w:rFonts w:ascii="Palatino Linotype" w:hAnsi="Palatino Linotype"/>
                <w:color w:val="000000"/>
                <w:sz w:val="21"/>
                <w:szCs w:val="21"/>
              </w:rPr>
              <w:t>Comunicazione/pubblicazione nelle forme previste dalla normativa in vigore del Bilancio di esercizio</w:t>
            </w:r>
          </w:p>
        </w:tc>
      </w:tr>
      <w:tr w:rsidR="00EB28EA" w:rsidRPr="00963FDE" w:rsidTr="00D628DA">
        <w:tc>
          <w:tcPr>
            <w:tcW w:w="2093" w:type="dxa"/>
          </w:tcPr>
          <w:p w:rsidR="00EB28EA" w:rsidRPr="00161ABB" w:rsidRDefault="00EB28EA" w:rsidP="00D628DA">
            <w:pPr>
              <w:autoSpaceDE w:val="0"/>
              <w:autoSpaceDN w:val="0"/>
              <w:adjustRightInd w:val="0"/>
              <w:jc w:val="both"/>
              <w:rPr>
                <w:rFonts w:ascii="Palatino Linotype" w:hAnsi="Palatino Linotype" w:cs="Arial"/>
                <w:color w:val="000000"/>
                <w:sz w:val="21"/>
                <w:szCs w:val="21"/>
              </w:rPr>
            </w:pPr>
            <w:r w:rsidRPr="00161ABB">
              <w:rPr>
                <w:rFonts w:ascii="Palatino Linotype" w:hAnsi="Palatino Linotype" w:cs="Arial"/>
                <w:color w:val="000000"/>
                <w:sz w:val="21"/>
                <w:szCs w:val="21"/>
              </w:rPr>
              <w:t>Ipotesi di reato</w:t>
            </w:r>
          </w:p>
        </w:tc>
        <w:tc>
          <w:tcPr>
            <w:tcW w:w="7938" w:type="dxa"/>
            <w:gridSpan w:val="2"/>
          </w:tcPr>
          <w:p w:rsidR="00EB28EA" w:rsidRPr="00112904" w:rsidRDefault="00EB28EA">
            <w:pPr>
              <w:numPr>
                <w:ilvl w:val="0"/>
                <w:numId w:val="71"/>
              </w:numPr>
              <w:jc w:val="both"/>
              <w:rPr>
                <w:rFonts w:ascii="Palatino Linotype" w:hAnsi="Palatino Linotype"/>
                <w:color w:val="000000"/>
                <w:sz w:val="21"/>
                <w:szCs w:val="21"/>
              </w:rPr>
            </w:pPr>
            <w:r w:rsidRPr="00112904">
              <w:rPr>
                <w:rFonts w:ascii="Palatino Linotype" w:hAnsi="Palatino Linotype"/>
                <w:color w:val="000000"/>
                <w:sz w:val="21"/>
                <w:szCs w:val="21"/>
              </w:rPr>
              <w:t>False comunicazioni sociali;</w:t>
            </w:r>
          </w:p>
          <w:p w:rsidR="00EB28EA" w:rsidRPr="00112904" w:rsidRDefault="00EB28EA">
            <w:pPr>
              <w:numPr>
                <w:ilvl w:val="0"/>
                <w:numId w:val="71"/>
              </w:numPr>
              <w:jc w:val="both"/>
              <w:rPr>
                <w:rFonts w:ascii="Palatino Linotype" w:hAnsi="Palatino Linotype"/>
                <w:color w:val="000000"/>
                <w:sz w:val="21"/>
                <w:szCs w:val="21"/>
              </w:rPr>
            </w:pPr>
            <w:r w:rsidRPr="00112904">
              <w:rPr>
                <w:rFonts w:ascii="Palatino Linotype" w:hAnsi="Palatino Linotype"/>
                <w:color w:val="000000"/>
                <w:sz w:val="21"/>
                <w:szCs w:val="21"/>
              </w:rPr>
              <w:t>Falsità nelle relazioni o nelle comunicazioni della società di revisione;</w:t>
            </w:r>
          </w:p>
          <w:p w:rsidR="00EB28EA" w:rsidRPr="00112904" w:rsidRDefault="00EB28EA">
            <w:pPr>
              <w:numPr>
                <w:ilvl w:val="0"/>
                <w:numId w:val="71"/>
              </w:numPr>
              <w:jc w:val="both"/>
              <w:rPr>
                <w:rFonts w:ascii="Palatino Linotype" w:hAnsi="Palatino Linotype"/>
                <w:color w:val="000000"/>
                <w:sz w:val="21"/>
                <w:szCs w:val="21"/>
              </w:rPr>
            </w:pPr>
            <w:r w:rsidRPr="00112904">
              <w:rPr>
                <w:rFonts w:ascii="Palatino Linotype" w:hAnsi="Palatino Linotype"/>
                <w:color w:val="000000"/>
                <w:sz w:val="21"/>
                <w:szCs w:val="21"/>
              </w:rPr>
              <w:t>Illegale ripartizione di utili e riserve;</w:t>
            </w:r>
          </w:p>
          <w:p w:rsidR="00EB28EA" w:rsidRPr="00112904" w:rsidRDefault="00EB28EA">
            <w:pPr>
              <w:numPr>
                <w:ilvl w:val="0"/>
                <w:numId w:val="71"/>
              </w:numPr>
              <w:jc w:val="both"/>
              <w:rPr>
                <w:rFonts w:ascii="Palatino Linotype" w:hAnsi="Palatino Linotype"/>
                <w:color w:val="000000"/>
                <w:sz w:val="21"/>
                <w:szCs w:val="21"/>
              </w:rPr>
            </w:pPr>
            <w:r w:rsidRPr="00112904">
              <w:rPr>
                <w:rFonts w:ascii="Palatino Linotype" w:hAnsi="Palatino Linotype"/>
                <w:color w:val="000000"/>
                <w:sz w:val="21"/>
                <w:szCs w:val="21"/>
              </w:rPr>
              <w:t>Illecite operazioni sulle azioni sociali o della società controllante;</w:t>
            </w:r>
          </w:p>
          <w:p w:rsidR="00EB28EA" w:rsidRPr="00112904" w:rsidRDefault="00EB28EA">
            <w:pPr>
              <w:numPr>
                <w:ilvl w:val="0"/>
                <w:numId w:val="71"/>
              </w:numPr>
              <w:jc w:val="both"/>
              <w:rPr>
                <w:rFonts w:ascii="Palatino Linotype" w:hAnsi="Palatino Linotype"/>
                <w:color w:val="000000"/>
                <w:sz w:val="21"/>
                <w:szCs w:val="21"/>
              </w:rPr>
            </w:pPr>
            <w:r w:rsidRPr="00112904">
              <w:rPr>
                <w:rFonts w:ascii="Palatino Linotype" w:hAnsi="Palatino Linotype"/>
                <w:color w:val="000000"/>
                <w:sz w:val="21"/>
                <w:szCs w:val="21"/>
              </w:rPr>
              <w:t>Operazioni in pregiudizio ai creditori</w:t>
            </w:r>
          </w:p>
        </w:tc>
      </w:tr>
      <w:tr w:rsidR="00EB28EA" w:rsidRPr="00963FDE" w:rsidTr="00D628DA">
        <w:tc>
          <w:tcPr>
            <w:tcW w:w="2093" w:type="dxa"/>
          </w:tcPr>
          <w:p w:rsidR="00EB28EA" w:rsidRPr="00161ABB" w:rsidRDefault="00EB28EA" w:rsidP="00D628DA">
            <w:pPr>
              <w:autoSpaceDE w:val="0"/>
              <w:autoSpaceDN w:val="0"/>
              <w:adjustRightInd w:val="0"/>
              <w:jc w:val="both"/>
              <w:rPr>
                <w:rFonts w:ascii="Palatino Linotype" w:hAnsi="Palatino Linotype" w:cs="Arial"/>
                <w:color w:val="000000"/>
                <w:sz w:val="21"/>
                <w:szCs w:val="21"/>
              </w:rPr>
            </w:pPr>
            <w:r w:rsidRPr="00161ABB">
              <w:rPr>
                <w:rFonts w:ascii="Palatino Linotype" w:hAnsi="Palatino Linotype" w:cs="Arial"/>
                <w:color w:val="000000"/>
                <w:sz w:val="21"/>
                <w:szCs w:val="21"/>
              </w:rPr>
              <w:t>Monitoraggio e controllo</w:t>
            </w:r>
          </w:p>
        </w:tc>
        <w:tc>
          <w:tcPr>
            <w:tcW w:w="7938" w:type="dxa"/>
            <w:gridSpan w:val="2"/>
          </w:tcPr>
          <w:p w:rsidR="00EB28EA" w:rsidRPr="00A770B7" w:rsidRDefault="00EB28EA" w:rsidP="00D628DA">
            <w:pPr>
              <w:jc w:val="both"/>
              <w:rPr>
                <w:rFonts w:ascii="Palatino Linotype" w:hAnsi="Palatino Linotype"/>
                <w:snapToGrid w:val="0"/>
                <w:color w:val="000000"/>
                <w:sz w:val="21"/>
                <w:szCs w:val="21"/>
              </w:rPr>
            </w:pPr>
            <w:r w:rsidRPr="00A770B7">
              <w:rPr>
                <w:rFonts w:ascii="Palatino Linotype" w:hAnsi="Palatino Linotype"/>
                <w:snapToGrid w:val="0"/>
                <w:color w:val="000000"/>
                <w:sz w:val="21"/>
                <w:szCs w:val="21"/>
              </w:rPr>
              <w:t>Il sistema di controllo si basa sui seguenti principi:</w:t>
            </w:r>
          </w:p>
          <w:p w:rsidR="00EB28EA" w:rsidRPr="00A770B7" w:rsidRDefault="00EB28EA">
            <w:pPr>
              <w:numPr>
                <w:ilvl w:val="0"/>
                <w:numId w:val="73"/>
              </w:numPr>
              <w:jc w:val="both"/>
              <w:rPr>
                <w:rFonts w:ascii="Palatino Linotype" w:hAnsi="Palatino Linotype"/>
                <w:color w:val="000000"/>
                <w:sz w:val="21"/>
                <w:szCs w:val="21"/>
              </w:rPr>
            </w:pPr>
            <w:r w:rsidRPr="00A770B7">
              <w:rPr>
                <w:rFonts w:ascii="Palatino Linotype" w:hAnsi="Palatino Linotype"/>
                <w:color w:val="000000"/>
                <w:sz w:val="21"/>
                <w:szCs w:val="21"/>
              </w:rPr>
              <w:t>efficacia, efficienza, economicità e trasparenza dei dati e delle informazioni rappresentanti gli eventi di natura economico-patrimoniale quale risvolto delle attività svolte dall</w:t>
            </w:r>
            <w:r w:rsidR="0042616A">
              <w:rPr>
                <w:rFonts w:ascii="Palatino Linotype" w:hAnsi="Palatino Linotype"/>
                <w:color w:val="000000"/>
                <w:sz w:val="21"/>
                <w:szCs w:val="21"/>
              </w:rPr>
              <w:t>a Società</w:t>
            </w:r>
            <w:r w:rsidRPr="00A770B7">
              <w:rPr>
                <w:rFonts w:ascii="Palatino Linotype" w:hAnsi="Palatino Linotype"/>
                <w:color w:val="000000"/>
                <w:sz w:val="21"/>
                <w:szCs w:val="21"/>
              </w:rPr>
              <w:t xml:space="preserve"> (come peraltro previsto dal Regolamento interno di </w:t>
            </w:r>
            <w:r w:rsidRPr="00A770B7">
              <w:rPr>
                <w:rFonts w:ascii="Palatino Linotype" w:hAnsi="Palatino Linotype"/>
                <w:color w:val="000000"/>
                <w:sz w:val="21"/>
                <w:szCs w:val="21"/>
              </w:rPr>
              <w:lastRenderedPageBreak/>
              <w:t xml:space="preserve">Contabilità; </w:t>
            </w:r>
          </w:p>
          <w:p w:rsidR="00EB28EA" w:rsidRPr="00A770B7" w:rsidRDefault="00EB28EA">
            <w:pPr>
              <w:numPr>
                <w:ilvl w:val="0"/>
                <w:numId w:val="73"/>
              </w:numPr>
              <w:jc w:val="both"/>
              <w:rPr>
                <w:rFonts w:ascii="Palatino Linotype" w:hAnsi="Palatino Linotype"/>
                <w:color w:val="000000"/>
                <w:sz w:val="21"/>
                <w:szCs w:val="21"/>
              </w:rPr>
            </w:pPr>
            <w:r w:rsidRPr="00A770B7">
              <w:rPr>
                <w:rFonts w:ascii="Palatino Linotype" w:hAnsi="Palatino Linotype"/>
                <w:color w:val="000000"/>
                <w:sz w:val="21"/>
                <w:szCs w:val="21"/>
              </w:rPr>
              <w:t>corretto comportamento di tutti i dipendenti coinvolti nelle attività di formazione del bilancio o di altri documenti similari, in adempimento alle regole etico/comportamentali formalizzate e diffuse all’interno dell’Azienda;</w:t>
            </w:r>
          </w:p>
          <w:p w:rsidR="00EB28EA" w:rsidRPr="00A770B7" w:rsidRDefault="00EB28EA">
            <w:pPr>
              <w:numPr>
                <w:ilvl w:val="0"/>
                <w:numId w:val="73"/>
              </w:numPr>
              <w:jc w:val="both"/>
              <w:rPr>
                <w:rFonts w:ascii="Palatino Linotype" w:hAnsi="Palatino Linotype"/>
                <w:color w:val="000000"/>
                <w:sz w:val="21"/>
                <w:szCs w:val="21"/>
              </w:rPr>
            </w:pPr>
            <w:r w:rsidRPr="00A770B7">
              <w:rPr>
                <w:rFonts w:ascii="Palatino Linotype" w:hAnsi="Palatino Linotype"/>
                <w:color w:val="000000"/>
                <w:sz w:val="21"/>
                <w:szCs w:val="21"/>
              </w:rPr>
              <w:t>responsabilità dei soggetti coinvolti nella predisposizione delle comunicazioni sociali così come formalmente definiti dal mansionario;</w:t>
            </w:r>
          </w:p>
          <w:p w:rsidR="00EB28EA" w:rsidRPr="00A770B7" w:rsidRDefault="00EB28EA">
            <w:pPr>
              <w:numPr>
                <w:ilvl w:val="0"/>
                <w:numId w:val="73"/>
              </w:numPr>
              <w:jc w:val="both"/>
              <w:rPr>
                <w:rFonts w:ascii="Palatino Linotype" w:hAnsi="Palatino Linotype"/>
                <w:color w:val="000000"/>
                <w:sz w:val="21"/>
                <w:szCs w:val="21"/>
              </w:rPr>
            </w:pPr>
            <w:r w:rsidRPr="00A770B7">
              <w:rPr>
                <w:rFonts w:ascii="Palatino Linotype" w:hAnsi="Palatino Linotype"/>
                <w:color w:val="000000"/>
                <w:sz w:val="21"/>
                <w:szCs w:val="21"/>
              </w:rPr>
              <w:t>separazione dei compiti (operativi e di controllo) nell’ambito del processo di “trattamento” dei dati di natura contabile amministrativa sia per funzioni interne che per organi esterni;</w:t>
            </w:r>
          </w:p>
          <w:p w:rsidR="00EB28EA" w:rsidRPr="00A770B7" w:rsidRDefault="00EB28EA">
            <w:pPr>
              <w:numPr>
                <w:ilvl w:val="0"/>
                <w:numId w:val="73"/>
              </w:numPr>
              <w:jc w:val="both"/>
              <w:rPr>
                <w:rFonts w:ascii="Palatino Linotype" w:hAnsi="Palatino Linotype"/>
                <w:color w:val="000000"/>
                <w:sz w:val="21"/>
                <w:szCs w:val="21"/>
              </w:rPr>
            </w:pPr>
            <w:r w:rsidRPr="00A770B7">
              <w:rPr>
                <w:rFonts w:ascii="Palatino Linotype" w:hAnsi="Palatino Linotype"/>
                <w:color w:val="000000"/>
                <w:sz w:val="21"/>
                <w:szCs w:val="21"/>
              </w:rPr>
              <w:t>vigenza della formazione di base del personale coinvolto nei processi di elaborazione e predisposizione delle comunicazioni, con adeguato aggiornamento periodico per il mantenimento del livello di conoscenze;</w:t>
            </w:r>
          </w:p>
          <w:p w:rsidR="00EB28EA" w:rsidRPr="00A770B7" w:rsidRDefault="00EB28EA">
            <w:pPr>
              <w:numPr>
                <w:ilvl w:val="0"/>
                <w:numId w:val="73"/>
              </w:numPr>
              <w:jc w:val="both"/>
              <w:rPr>
                <w:rFonts w:ascii="Palatino Linotype" w:hAnsi="Palatino Linotype"/>
                <w:color w:val="000000"/>
                <w:sz w:val="21"/>
                <w:szCs w:val="21"/>
              </w:rPr>
            </w:pPr>
            <w:r w:rsidRPr="00A770B7">
              <w:rPr>
                <w:rFonts w:ascii="Palatino Linotype" w:hAnsi="Palatino Linotype"/>
                <w:color w:val="000000"/>
                <w:sz w:val="21"/>
                <w:szCs w:val="21"/>
              </w:rPr>
              <w:t>formalizzazione delle responsabilità, tempi e modalità di predisposizione delle comunicazioni sociali per le funzioni coinvolte nella predisposizione del bilancio (d’esercizio e preventivo);</w:t>
            </w:r>
          </w:p>
          <w:p w:rsidR="00EB28EA" w:rsidRPr="00A770B7" w:rsidRDefault="00EB28EA">
            <w:pPr>
              <w:numPr>
                <w:ilvl w:val="0"/>
                <w:numId w:val="73"/>
              </w:numPr>
              <w:jc w:val="both"/>
              <w:rPr>
                <w:rFonts w:ascii="Palatino Linotype" w:hAnsi="Palatino Linotype"/>
                <w:color w:val="000000"/>
                <w:sz w:val="21"/>
                <w:szCs w:val="21"/>
              </w:rPr>
            </w:pPr>
            <w:r w:rsidRPr="00A770B7">
              <w:rPr>
                <w:rFonts w:ascii="Palatino Linotype" w:hAnsi="Palatino Linotype"/>
                <w:color w:val="000000"/>
                <w:sz w:val="21"/>
                <w:szCs w:val="21"/>
              </w:rPr>
              <w:t>adozione di quanto previsto dal sistema di gestione privacy per quanto di pertinenza in materia di accesso alle banche dati contabili e gestionali, nel rispetto del principio della separazione delle funzioni, che consentano di rilevare e monitorare gli accessi non autorizzati;</w:t>
            </w:r>
          </w:p>
          <w:p w:rsidR="00EB28EA" w:rsidRPr="00A770B7" w:rsidRDefault="00EB28EA">
            <w:pPr>
              <w:numPr>
                <w:ilvl w:val="0"/>
                <w:numId w:val="73"/>
              </w:numPr>
              <w:jc w:val="both"/>
              <w:rPr>
                <w:rFonts w:ascii="Palatino Linotype" w:hAnsi="Palatino Linotype"/>
                <w:color w:val="000000"/>
                <w:sz w:val="21"/>
                <w:szCs w:val="21"/>
              </w:rPr>
            </w:pPr>
            <w:r w:rsidRPr="00A770B7">
              <w:rPr>
                <w:rFonts w:ascii="Palatino Linotype" w:hAnsi="Palatino Linotype"/>
                <w:color w:val="000000"/>
                <w:sz w:val="21"/>
                <w:szCs w:val="21"/>
              </w:rPr>
              <w:t>correttezza comportamentale nel trattamento delle operazioni contabili con rispetto dei principi di veridicità, autorizzazione, verificabilità e documentabilità delle operazioni stesse;</w:t>
            </w:r>
          </w:p>
          <w:p w:rsidR="00EB28EA" w:rsidRPr="00A770B7" w:rsidRDefault="00EB28EA">
            <w:pPr>
              <w:numPr>
                <w:ilvl w:val="0"/>
                <w:numId w:val="73"/>
              </w:numPr>
              <w:jc w:val="both"/>
              <w:rPr>
                <w:rFonts w:ascii="Palatino Linotype" w:hAnsi="Palatino Linotype"/>
                <w:color w:val="000000"/>
                <w:sz w:val="21"/>
                <w:szCs w:val="21"/>
              </w:rPr>
            </w:pPr>
            <w:r w:rsidRPr="00A770B7">
              <w:rPr>
                <w:rFonts w:ascii="Palatino Linotype" w:hAnsi="Palatino Linotype"/>
                <w:color w:val="000000"/>
                <w:sz w:val="21"/>
                <w:szCs w:val="21"/>
              </w:rPr>
              <w:t>formazione e sensibilizzazione periodica in materia di reati societari a tutta l’organizzazione;</w:t>
            </w:r>
          </w:p>
          <w:p w:rsidR="00EB28EA" w:rsidRPr="00A770B7" w:rsidRDefault="00EB28EA">
            <w:pPr>
              <w:numPr>
                <w:ilvl w:val="0"/>
                <w:numId w:val="73"/>
              </w:numPr>
              <w:tabs>
                <w:tab w:val="num" w:pos="1440"/>
              </w:tabs>
              <w:jc w:val="both"/>
              <w:rPr>
                <w:rFonts w:ascii="Palatino Linotype" w:hAnsi="Palatino Linotype"/>
                <w:color w:val="000000"/>
                <w:sz w:val="21"/>
                <w:szCs w:val="21"/>
              </w:rPr>
            </w:pPr>
            <w:r w:rsidRPr="00A770B7">
              <w:rPr>
                <w:rFonts w:ascii="Palatino Linotype" w:hAnsi="Palatino Linotype"/>
                <w:snapToGrid w:val="0"/>
                <w:color w:val="000000"/>
                <w:sz w:val="21"/>
                <w:szCs w:val="21"/>
              </w:rPr>
              <w:t>identificazione dei ruoli, delle responsabilità dei flussi autorizzativi per la formulazione di proposte al CdA sulla destinazione dell’utile di esercizio;</w:t>
            </w:r>
          </w:p>
          <w:p w:rsidR="00EB28EA" w:rsidRPr="00A770B7" w:rsidRDefault="00EB28EA">
            <w:pPr>
              <w:numPr>
                <w:ilvl w:val="0"/>
                <w:numId w:val="73"/>
              </w:numPr>
              <w:tabs>
                <w:tab w:val="num" w:pos="1440"/>
              </w:tabs>
              <w:jc w:val="both"/>
              <w:rPr>
                <w:rFonts w:ascii="Palatino Linotype" w:hAnsi="Palatino Linotype"/>
                <w:sz w:val="21"/>
                <w:szCs w:val="21"/>
              </w:rPr>
            </w:pPr>
            <w:r w:rsidRPr="00A770B7">
              <w:rPr>
                <w:rFonts w:ascii="Palatino Linotype" w:hAnsi="Palatino Linotype"/>
                <w:snapToGrid w:val="0"/>
                <w:color w:val="000000"/>
                <w:sz w:val="21"/>
                <w:szCs w:val="21"/>
              </w:rPr>
              <w:t>mantenimento di una adeguata giustificazione, documentazione ed archiviazione delle eventuali modifiche apportate alla bozza di bilancio/situazioni infr</w:t>
            </w:r>
            <w:r w:rsidR="00926B9B">
              <w:rPr>
                <w:rFonts w:ascii="Palatino Linotype" w:hAnsi="Palatino Linotype"/>
                <w:snapToGrid w:val="0"/>
                <w:color w:val="000000"/>
                <w:sz w:val="21"/>
                <w:szCs w:val="21"/>
              </w:rPr>
              <w:t>a-</w:t>
            </w:r>
            <w:r w:rsidRPr="00A770B7">
              <w:rPr>
                <w:rFonts w:ascii="Palatino Linotype" w:hAnsi="Palatino Linotype"/>
                <w:snapToGrid w:val="0"/>
                <w:color w:val="000000"/>
                <w:sz w:val="21"/>
                <w:szCs w:val="21"/>
              </w:rPr>
              <w:t>annuali da parte degli Amministratori con particolare riferimento agli utili e alle riserve.</w:t>
            </w:r>
          </w:p>
        </w:tc>
      </w:tr>
      <w:tr w:rsidR="00EB28EA" w:rsidRPr="00963FDE" w:rsidTr="00D628DA">
        <w:tc>
          <w:tcPr>
            <w:tcW w:w="2093" w:type="dxa"/>
          </w:tcPr>
          <w:p w:rsidR="00EB28EA" w:rsidRPr="00161ABB" w:rsidRDefault="00EB28EA" w:rsidP="00D628DA">
            <w:pPr>
              <w:autoSpaceDE w:val="0"/>
              <w:autoSpaceDN w:val="0"/>
              <w:adjustRightInd w:val="0"/>
              <w:jc w:val="both"/>
              <w:rPr>
                <w:rFonts w:ascii="Palatino Linotype" w:hAnsi="Palatino Linotype" w:cs="Arial"/>
                <w:color w:val="000000"/>
                <w:sz w:val="21"/>
                <w:szCs w:val="21"/>
              </w:rPr>
            </w:pPr>
            <w:r w:rsidRPr="00161ABB">
              <w:rPr>
                <w:rFonts w:ascii="Palatino Linotype" w:hAnsi="Palatino Linotype" w:cs="Arial"/>
                <w:color w:val="000000"/>
                <w:sz w:val="21"/>
                <w:szCs w:val="21"/>
              </w:rPr>
              <w:lastRenderedPageBreak/>
              <w:t>Responsabilità Organizzative</w:t>
            </w:r>
          </w:p>
        </w:tc>
        <w:tc>
          <w:tcPr>
            <w:tcW w:w="7938" w:type="dxa"/>
            <w:gridSpan w:val="2"/>
          </w:tcPr>
          <w:p w:rsidR="00EB28EA" w:rsidRPr="00A770B7" w:rsidRDefault="00EB28EA" w:rsidP="00D628DA">
            <w:pPr>
              <w:autoSpaceDE w:val="0"/>
              <w:autoSpaceDN w:val="0"/>
              <w:adjustRightInd w:val="0"/>
              <w:jc w:val="both"/>
              <w:rPr>
                <w:rFonts w:ascii="Palatino Linotype" w:hAnsi="Palatino Linotype"/>
                <w:sz w:val="21"/>
                <w:szCs w:val="21"/>
              </w:rPr>
            </w:pPr>
            <w:r w:rsidRPr="00A770B7">
              <w:rPr>
                <w:rFonts w:ascii="Palatino Linotype" w:hAnsi="Palatino Linotype"/>
                <w:sz w:val="21"/>
                <w:szCs w:val="21"/>
              </w:rPr>
              <w:t>Le aree di respons</w:t>
            </w:r>
            <w:r>
              <w:rPr>
                <w:rFonts w:ascii="Palatino Linotype" w:hAnsi="Palatino Linotype"/>
                <w:sz w:val="21"/>
                <w:szCs w:val="21"/>
              </w:rPr>
              <w:t>abilità sono definite dalla L.R</w:t>
            </w:r>
            <w:r w:rsidRPr="00963FDE">
              <w:rPr>
                <w:rFonts w:ascii="Palatino Linotype" w:hAnsi="Palatino Linotype"/>
                <w:sz w:val="21"/>
                <w:szCs w:val="21"/>
              </w:rPr>
              <w:t xml:space="preserve"> n.</w:t>
            </w:r>
            <w:r>
              <w:rPr>
                <w:rFonts w:ascii="Palatino Linotype" w:hAnsi="Palatino Linotype"/>
                <w:sz w:val="21"/>
                <w:szCs w:val="21"/>
              </w:rPr>
              <w:t xml:space="preserve"> </w:t>
            </w:r>
            <w:r w:rsidR="00843CAC">
              <w:rPr>
                <w:rFonts w:ascii="Palatino Linotype" w:hAnsi="Palatino Linotype"/>
                <w:sz w:val="21"/>
                <w:szCs w:val="21"/>
              </w:rPr>
              <w:t>2</w:t>
            </w:r>
            <w:r>
              <w:rPr>
                <w:rFonts w:ascii="Palatino Linotype" w:hAnsi="Palatino Linotype"/>
                <w:sz w:val="21"/>
                <w:szCs w:val="21"/>
              </w:rPr>
              <w:t>/</w:t>
            </w:r>
            <w:r w:rsidR="00F553EC">
              <w:rPr>
                <w:rFonts w:ascii="Palatino Linotype" w:hAnsi="Palatino Linotype"/>
                <w:sz w:val="21"/>
                <w:szCs w:val="21"/>
              </w:rPr>
              <w:t>2019</w:t>
            </w:r>
            <w:r w:rsidRPr="00A770B7">
              <w:rPr>
                <w:rFonts w:ascii="Palatino Linotype" w:hAnsi="Palatino Linotype"/>
                <w:sz w:val="21"/>
                <w:szCs w:val="21"/>
              </w:rPr>
              <w:t xml:space="preserve">, dallo statuto dell’Azienda, dalle procure esistenti e dal mansionario interno. Le funzioni organizzative aziendali sono graficamente rappresentate nell’Organigramma Aziendale. </w:t>
            </w:r>
          </w:p>
        </w:tc>
      </w:tr>
      <w:tr w:rsidR="00EB28EA" w:rsidRPr="00963FDE" w:rsidTr="00D628DA">
        <w:tc>
          <w:tcPr>
            <w:tcW w:w="2093" w:type="dxa"/>
          </w:tcPr>
          <w:p w:rsidR="00EB28EA" w:rsidRPr="00161ABB" w:rsidRDefault="00EB28EA" w:rsidP="00D628DA">
            <w:pPr>
              <w:autoSpaceDE w:val="0"/>
              <w:autoSpaceDN w:val="0"/>
              <w:adjustRightInd w:val="0"/>
              <w:jc w:val="both"/>
              <w:rPr>
                <w:rFonts w:ascii="Palatino Linotype" w:hAnsi="Palatino Linotype" w:cs="Arial"/>
                <w:color w:val="000000"/>
                <w:sz w:val="21"/>
                <w:szCs w:val="21"/>
              </w:rPr>
            </w:pPr>
            <w:r w:rsidRPr="00161ABB">
              <w:rPr>
                <w:rFonts w:ascii="Palatino Linotype" w:hAnsi="Palatino Linotype" w:cs="Arial"/>
                <w:color w:val="000000"/>
                <w:sz w:val="21"/>
                <w:szCs w:val="21"/>
              </w:rPr>
              <w:t>Sistema Autorizzativo</w:t>
            </w:r>
          </w:p>
        </w:tc>
        <w:tc>
          <w:tcPr>
            <w:tcW w:w="7938" w:type="dxa"/>
            <w:gridSpan w:val="2"/>
          </w:tcPr>
          <w:p w:rsidR="00EB28EA" w:rsidRPr="00A770B7" w:rsidRDefault="00EB28EA" w:rsidP="00D628DA">
            <w:pPr>
              <w:autoSpaceDE w:val="0"/>
              <w:autoSpaceDN w:val="0"/>
              <w:adjustRightInd w:val="0"/>
              <w:jc w:val="both"/>
              <w:rPr>
                <w:rFonts w:ascii="Palatino Linotype" w:hAnsi="Palatino Linotype"/>
                <w:color w:val="000000"/>
                <w:sz w:val="21"/>
                <w:szCs w:val="21"/>
              </w:rPr>
            </w:pPr>
            <w:r w:rsidRPr="00A770B7">
              <w:rPr>
                <w:rFonts w:ascii="Palatino Linotype" w:hAnsi="Palatino Linotype"/>
                <w:color w:val="000000"/>
                <w:sz w:val="21"/>
                <w:szCs w:val="21"/>
              </w:rPr>
              <w:t xml:space="preserve">Il bilancio di previsione annuale verificato </w:t>
            </w:r>
            <w:r w:rsidR="005B3D23">
              <w:rPr>
                <w:rFonts w:ascii="Palatino Linotype" w:hAnsi="Palatino Linotype"/>
                <w:color w:val="000000"/>
                <w:sz w:val="21"/>
                <w:szCs w:val="21"/>
              </w:rPr>
              <w:t xml:space="preserve">ed approvato </w:t>
            </w:r>
            <w:r w:rsidRPr="00A770B7">
              <w:rPr>
                <w:rFonts w:ascii="Palatino Linotype" w:hAnsi="Palatino Linotype"/>
                <w:color w:val="000000"/>
                <w:sz w:val="21"/>
                <w:szCs w:val="21"/>
              </w:rPr>
              <w:t>dal C.d.A.</w:t>
            </w:r>
            <w:r w:rsidR="005B3D23">
              <w:rPr>
                <w:rFonts w:ascii="Palatino Linotype" w:hAnsi="Palatino Linotype"/>
                <w:color w:val="000000"/>
                <w:sz w:val="21"/>
                <w:szCs w:val="21"/>
              </w:rPr>
              <w:t xml:space="preserve"> </w:t>
            </w:r>
            <w:r w:rsidRPr="00A770B7">
              <w:rPr>
                <w:rFonts w:ascii="Palatino Linotype" w:hAnsi="Palatino Linotype"/>
                <w:color w:val="000000"/>
                <w:sz w:val="21"/>
                <w:szCs w:val="21"/>
              </w:rPr>
              <w:t>Il Regolamento di amministrazione e contabilità indica gli allegati che fanno parte integrante del bilancio  di previsione.</w:t>
            </w:r>
          </w:p>
          <w:p w:rsidR="00EB28EA" w:rsidRPr="00A770B7" w:rsidRDefault="00EB28EA" w:rsidP="00D628DA">
            <w:pPr>
              <w:autoSpaceDE w:val="0"/>
              <w:autoSpaceDN w:val="0"/>
              <w:adjustRightInd w:val="0"/>
              <w:jc w:val="both"/>
              <w:rPr>
                <w:rFonts w:ascii="Palatino Linotype" w:hAnsi="Palatino Linotype"/>
                <w:sz w:val="21"/>
                <w:szCs w:val="21"/>
              </w:rPr>
            </w:pPr>
            <w:r w:rsidRPr="00A770B7">
              <w:rPr>
                <w:rFonts w:ascii="Palatino Linotype" w:hAnsi="Palatino Linotype"/>
                <w:sz w:val="21"/>
                <w:szCs w:val="21"/>
              </w:rPr>
              <w:t xml:space="preserve">Il Presidente, successivamente alla approvazione della proposta di bilancio di esercizio da parte del CdA, deve sottoporre alla </w:t>
            </w:r>
            <w:r>
              <w:rPr>
                <w:rFonts w:ascii="Palatino Linotype" w:hAnsi="Palatino Linotype"/>
                <w:sz w:val="21"/>
                <w:szCs w:val="21"/>
              </w:rPr>
              <w:t xml:space="preserve">Assemblea dei Comuni Soci </w:t>
            </w:r>
            <w:r w:rsidRPr="00A770B7">
              <w:rPr>
                <w:rFonts w:ascii="Palatino Linotype" w:hAnsi="Palatino Linotype"/>
                <w:sz w:val="21"/>
                <w:szCs w:val="21"/>
              </w:rPr>
              <w:t xml:space="preserve">  per l’approvazione il bilancio d’esercizio formulato secondo le prescrizioni contenute negli artt. 2423 e ss. del C.C. e la Relazione sulla Gestione redatta ai sensi dell’art. 2428 del C.C.</w:t>
            </w:r>
          </w:p>
        </w:tc>
      </w:tr>
      <w:tr w:rsidR="00EB28EA" w:rsidRPr="00963FDE" w:rsidTr="00D628DA">
        <w:tc>
          <w:tcPr>
            <w:tcW w:w="2093" w:type="dxa"/>
          </w:tcPr>
          <w:p w:rsidR="00EB28EA" w:rsidRPr="00161ABB" w:rsidRDefault="00EB28EA" w:rsidP="00D628DA">
            <w:pPr>
              <w:autoSpaceDE w:val="0"/>
              <w:autoSpaceDN w:val="0"/>
              <w:adjustRightInd w:val="0"/>
              <w:jc w:val="both"/>
              <w:rPr>
                <w:rFonts w:ascii="Palatino Linotype" w:hAnsi="Palatino Linotype" w:cs="Arial"/>
                <w:color w:val="000000"/>
                <w:sz w:val="21"/>
                <w:szCs w:val="21"/>
              </w:rPr>
            </w:pPr>
            <w:r w:rsidRPr="00161ABB">
              <w:rPr>
                <w:rFonts w:ascii="Palatino Linotype" w:hAnsi="Palatino Linotype" w:cs="Arial"/>
                <w:color w:val="000000"/>
                <w:sz w:val="21"/>
                <w:szCs w:val="21"/>
              </w:rPr>
              <w:t xml:space="preserve">Procedure </w:t>
            </w:r>
            <w:r>
              <w:rPr>
                <w:rFonts w:ascii="Palatino Linotype" w:hAnsi="Palatino Linotype" w:cs="Arial"/>
                <w:color w:val="000000"/>
                <w:sz w:val="21"/>
                <w:szCs w:val="21"/>
              </w:rPr>
              <w:t>O</w:t>
            </w:r>
            <w:r w:rsidRPr="00161ABB">
              <w:rPr>
                <w:rFonts w:ascii="Palatino Linotype" w:hAnsi="Palatino Linotype" w:cs="Arial"/>
                <w:color w:val="000000"/>
                <w:sz w:val="21"/>
                <w:szCs w:val="21"/>
              </w:rPr>
              <w:t xml:space="preserve">rganizzative di riferimento </w:t>
            </w:r>
          </w:p>
        </w:tc>
        <w:tc>
          <w:tcPr>
            <w:tcW w:w="7938" w:type="dxa"/>
            <w:gridSpan w:val="2"/>
          </w:tcPr>
          <w:p w:rsidR="00EB28EA" w:rsidRPr="003C37F2" w:rsidRDefault="00EB28EA" w:rsidP="00D628DA">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Regolamento interno  di Amministrazione e Contabilità</w:t>
            </w:r>
          </w:p>
        </w:tc>
      </w:tr>
    </w:tbl>
    <w:p w:rsidR="00EB28EA" w:rsidRDefault="00EB28EA" w:rsidP="00EB28EA">
      <w:pPr>
        <w:jc w:val="both"/>
        <w:rPr>
          <w:rFonts w:ascii="Palatino Linotype" w:hAnsi="Palatino Linotype"/>
          <w:color w:val="FF0000"/>
          <w:sz w:val="23"/>
          <w:szCs w:val="23"/>
        </w:rPr>
      </w:pPr>
    </w:p>
    <w:p w:rsidR="00EB28EA" w:rsidRPr="00545897" w:rsidRDefault="00EB28EA" w:rsidP="00EB28EA">
      <w:pPr>
        <w:jc w:val="both"/>
        <w:rPr>
          <w:rFonts w:ascii="Palatino Linotype" w:hAnsi="Palatino Linotype"/>
          <w:sz w:val="23"/>
          <w:szCs w:val="23"/>
        </w:rPr>
      </w:pPr>
    </w:p>
    <w:p w:rsidR="00BE659F" w:rsidRDefault="00BE659F" w:rsidP="00EB28EA">
      <w:pPr>
        <w:autoSpaceDE w:val="0"/>
        <w:autoSpaceDN w:val="0"/>
        <w:adjustRightInd w:val="0"/>
        <w:jc w:val="both"/>
        <w:rPr>
          <w:rFonts w:ascii="Palatino Linotype" w:hAnsi="Palatino Linotype"/>
          <w:b/>
          <w:sz w:val="23"/>
          <w:szCs w:val="23"/>
        </w:rPr>
      </w:pPr>
    </w:p>
    <w:p w:rsidR="00365B77" w:rsidRDefault="00365B77" w:rsidP="00EB28EA">
      <w:pPr>
        <w:autoSpaceDE w:val="0"/>
        <w:autoSpaceDN w:val="0"/>
        <w:adjustRightInd w:val="0"/>
        <w:jc w:val="both"/>
        <w:rPr>
          <w:rFonts w:ascii="Palatino Linotype" w:hAnsi="Palatino Linotype"/>
          <w:b/>
          <w:sz w:val="23"/>
          <w:szCs w:val="23"/>
        </w:rPr>
      </w:pPr>
    </w:p>
    <w:p w:rsidR="00365B77" w:rsidRDefault="00365B77" w:rsidP="00EB28EA">
      <w:pPr>
        <w:autoSpaceDE w:val="0"/>
        <w:autoSpaceDN w:val="0"/>
        <w:adjustRightInd w:val="0"/>
        <w:jc w:val="both"/>
        <w:rPr>
          <w:rFonts w:ascii="Palatino Linotype" w:hAnsi="Palatino Linotype"/>
          <w:b/>
          <w:sz w:val="23"/>
          <w:szCs w:val="23"/>
        </w:rPr>
      </w:pPr>
    </w:p>
    <w:p w:rsidR="00365B77" w:rsidRDefault="00365B77" w:rsidP="00EB28EA">
      <w:pPr>
        <w:autoSpaceDE w:val="0"/>
        <w:autoSpaceDN w:val="0"/>
        <w:adjustRightInd w:val="0"/>
        <w:jc w:val="both"/>
        <w:rPr>
          <w:rFonts w:ascii="Palatino Linotype" w:hAnsi="Palatino Linotype"/>
          <w:b/>
          <w:sz w:val="23"/>
          <w:szCs w:val="23"/>
        </w:rPr>
      </w:pPr>
    </w:p>
    <w:p w:rsidR="00365B77" w:rsidRDefault="00365B77" w:rsidP="00EB28EA">
      <w:pPr>
        <w:autoSpaceDE w:val="0"/>
        <w:autoSpaceDN w:val="0"/>
        <w:adjustRightInd w:val="0"/>
        <w:jc w:val="both"/>
        <w:rPr>
          <w:rFonts w:ascii="Palatino Linotype" w:hAnsi="Palatino Linotype"/>
          <w:b/>
          <w:sz w:val="23"/>
          <w:szCs w:val="23"/>
        </w:rPr>
      </w:pPr>
    </w:p>
    <w:p w:rsidR="00365B77" w:rsidRDefault="00365B77" w:rsidP="00EB28EA">
      <w:pPr>
        <w:autoSpaceDE w:val="0"/>
        <w:autoSpaceDN w:val="0"/>
        <w:adjustRightInd w:val="0"/>
        <w:jc w:val="both"/>
        <w:rPr>
          <w:rFonts w:ascii="Palatino Linotype" w:hAnsi="Palatino Linotype"/>
          <w:b/>
          <w:sz w:val="23"/>
          <w:szCs w:val="23"/>
        </w:rPr>
      </w:pPr>
    </w:p>
    <w:p w:rsidR="00365B77" w:rsidRDefault="00365B77" w:rsidP="00EB28EA">
      <w:pPr>
        <w:autoSpaceDE w:val="0"/>
        <w:autoSpaceDN w:val="0"/>
        <w:adjustRightInd w:val="0"/>
        <w:jc w:val="both"/>
        <w:rPr>
          <w:rFonts w:ascii="Palatino Linotype" w:hAnsi="Palatino Linotype"/>
          <w:b/>
          <w:sz w:val="23"/>
          <w:szCs w:val="23"/>
        </w:rPr>
      </w:pPr>
    </w:p>
    <w:p w:rsidR="00EB28EA" w:rsidRPr="00067E2E" w:rsidRDefault="00EB28EA" w:rsidP="00EB28EA">
      <w:pPr>
        <w:autoSpaceDE w:val="0"/>
        <w:autoSpaceDN w:val="0"/>
        <w:adjustRightInd w:val="0"/>
        <w:jc w:val="both"/>
        <w:rPr>
          <w:rFonts w:ascii="Palatino Linotype" w:hAnsi="Palatino Linotype"/>
          <w:b/>
          <w:sz w:val="22"/>
          <w:szCs w:val="22"/>
        </w:rPr>
      </w:pPr>
      <w:r w:rsidRPr="00067E2E">
        <w:rPr>
          <w:rFonts w:ascii="Palatino Linotype" w:hAnsi="Palatino Linotype"/>
          <w:b/>
          <w:sz w:val="22"/>
          <w:szCs w:val="22"/>
        </w:rPr>
        <w:t>4.1.1</w:t>
      </w:r>
      <w:r w:rsidRPr="00067E2E">
        <w:rPr>
          <w:rFonts w:ascii="Palatino Linotype" w:hAnsi="Palatino Linotype"/>
          <w:b/>
          <w:sz w:val="22"/>
          <w:szCs w:val="22"/>
        </w:rPr>
        <w:tab/>
        <w:t>Comportamenti Organizzativi</w:t>
      </w:r>
    </w:p>
    <w:p w:rsidR="00EB28EA" w:rsidRPr="00067E2E" w:rsidRDefault="00EB28EA" w:rsidP="00BE659F">
      <w:pPr>
        <w:pStyle w:val="Titolo2"/>
        <w:numPr>
          <w:ilvl w:val="0"/>
          <w:numId w:val="0"/>
        </w:numPr>
        <w:spacing w:before="60"/>
        <w:ind w:left="66"/>
        <w:jc w:val="both"/>
        <w:rPr>
          <w:rFonts w:ascii="Palatino Linotype" w:hAnsi="Palatino Linotype"/>
          <w:sz w:val="22"/>
          <w:szCs w:val="22"/>
        </w:rPr>
      </w:pPr>
      <w:r w:rsidRPr="00067E2E">
        <w:rPr>
          <w:rFonts w:ascii="Palatino Linotype" w:hAnsi="Palatino Linotype"/>
          <w:b w:val="0"/>
          <w:i w:val="0"/>
          <w:sz w:val="22"/>
          <w:szCs w:val="22"/>
        </w:rPr>
        <w:t>Si fa riferimento alle norme comportamentali contenute nel Codice Etico ed in particolare si richiamano le regole seguenti:</w:t>
      </w:r>
    </w:p>
    <w:p w:rsidR="00EB28EA" w:rsidRPr="00067E2E" w:rsidRDefault="00EB28EA">
      <w:pPr>
        <w:pStyle w:val="Corpotesto"/>
        <w:numPr>
          <w:ilvl w:val="0"/>
          <w:numId w:val="74"/>
        </w:numPr>
        <w:spacing w:after="40"/>
        <w:ind w:left="426"/>
        <w:jc w:val="both"/>
        <w:rPr>
          <w:rFonts w:ascii="Palatino Linotype" w:hAnsi="Palatino Linotype"/>
          <w:color w:val="auto"/>
          <w:sz w:val="22"/>
          <w:szCs w:val="22"/>
        </w:rPr>
      </w:pPr>
      <w:r w:rsidRPr="00067E2E">
        <w:rPr>
          <w:rFonts w:ascii="Palatino Linotype" w:hAnsi="Palatino Linotype"/>
          <w:color w:val="auto"/>
          <w:sz w:val="22"/>
          <w:szCs w:val="22"/>
        </w:rPr>
        <w:t>Tutte le operazioni contabili dell</w:t>
      </w:r>
      <w:r w:rsidR="0042616A">
        <w:rPr>
          <w:rFonts w:ascii="Palatino Linotype" w:hAnsi="Palatino Linotype"/>
          <w:color w:val="auto"/>
          <w:sz w:val="22"/>
          <w:szCs w:val="22"/>
        </w:rPr>
        <w:t>a Società</w:t>
      </w:r>
      <w:r w:rsidRPr="00067E2E">
        <w:rPr>
          <w:rFonts w:ascii="Palatino Linotype" w:hAnsi="Palatino Linotype"/>
          <w:color w:val="auto"/>
          <w:sz w:val="22"/>
          <w:szCs w:val="22"/>
        </w:rPr>
        <w:t xml:space="preserve"> devono essere adeguatamente registrate e deve essere possibile verificare il processo di formazione di ogni provvedimento adottato, le sue motivazioni ed i soggetti che lo hanno autorizzato, effettuato, registrato e verificato.</w:t>
      </w:r>
    </w:p>
    <w:p w:rsidR="00EB28EA" w:rsidRPr="00067E2E" w:rsidRDefault="00EB28EA">
      <w:pPr>
        <w:pStyle w:val="Corpotesto"/>
        <w:numPr>
          <w:ilvl w:val="0"/>
          <w:numId w:val="74"/>
        </w:numPr>
        <w:spacing w:after="40"/>
        <w:jc w:val="both"/>
        <w:rPr>
          <w:rFonts w:ascii="Palatino Linotype" w:hAnsi="Palatino Linotype"/>
          <w:color w:val="auto"/>
          <w:sz w:val="22"/>
          <w:szCs w:val="22"/>
        </w:rPr>
      </w:pPr>
      <w:r w:rsidRPr="00067E2E">
        <w:rPr>
          <w:rFonts w:ascii="Palatino Linotype" w:hAnsi="Palatino Linotype"/>
          <w:color w:val="auto"/>
          <w:sz w:val="22"/>
          <w:szCs w:val="22"/>
        </w:rPr>
        <w:t>le scritture contabili devono essere tenute in maniera accurata, completa e tempestiva nel rispetto delle procedure aziendali in materia di contabilità, al fine di una fedele rappresentazione della situazione patrimoniale/finanziaria/economica e dell’attività di gestione;</w:t>
      </w:r>
    </w:p>
    <w:p w:rsidR="00EB28EA" w:rsidRPr="00067E2E" w:rsidRDefault="00EB28EA">
      <w:pPr>
        <w:pStyle w:val="Corpotesto"/>
        <w:numPr>
          <w:ilvl w:val="0"/>
          <w:numId w:val="74"/>
        </w:numPr>
        <w:spacing w:after="40"/>
        <w:jc w:val="both"/>
        <w:rPr>
          <w:rFonts w:ascii="Palatino Linotype" w:hAnsi="Palatino Linotype"/>
          <w:color w:val="auto"/>
          <w:sz w:val="22"/>
          <w:szCs w:val="22"/>
        </w:rPr>
      </w:pPr>
      <w:r w:rsidRPr="00067E2E">
        <w:rPr>
          <w:rFonts w:ascii="Palatino Linotype" w:hAnsi="Palatino Linotype"/>
          <w:color w:val="auto"/>
          <w:sz w:val="22"/>
          <w:szCs w:val="22"/>
        </w:rPr>
        <w:t>i dipendenti coinvolti nelle scritture contabili sono tenuti a dare la massima collaborazione fornendo tempestivamente, per quanto di propria competenza, dati e informazioni complete, chiare e veritiere;</w:t>
      </w:r>
    </w:p>
    <w:p w:rsidR="00EB28EA" w:rsidRPr="00067E2E" w:rsidRDefault="00EB28EA">
      <w:pPr>
        <w:pStyle w:val="Corpotesto"/>
        <w:numPr>
          <w:ilvl w:val="0"/>
          <w:numId w:val="74"/>
        </w:numPr>
        <w:spacing w:after="40"/>
        <w:jc w:val="both"/>
        <w:rPr>
          <w:rFonts w:ascii="Palatino Linotype" w:hAnsi="Palatino Linotype"/>
          <w:color w:val="auto"/>
          <w:sz w:val="22"/>
          <w:szCs w:val="22"/>
        </w:rPr>
      </w:pPr>
      <w:r w:rsidRPr="00067E2E">
        <w:rPr>
          <w:rFonts w:ascii="Palatino Linotype" w:hAnsi="Palatino Linotype"/>
          <w:color w:val="auto"/>
          <w:sz w:val="22"/>
          <w:szCs w:val="22"/>
        </w:rPr>
        <w:t>i bilanci e le comunicazioni sociali previsti dalla Legge e dalla normativa speciale applicabile devono essere redatti con chiarezza e rappresentare in modo corretto e veritiero la situazione patrimoniale e finanziaria dell’Azienda.</w:t>
      </w:r>
    </w:p>
    <w:p w:rsidR="00EB28EA" w:rsidRPr="00067E2E" w:rsidRDefault="00EB28EA" w:rsidP="00EB28EA">
      <w:pPr>
        <w:jc w:val="both"/>
        <w:rPr>
          <w:rFonts w:ascii="Palatino Linotype" w:hAnsi="Palatino Linotype"/>
          <w:sz w:val="22"/>
          <w:szCs w:val="22"/>
          <w:lang w:val="x-none"/>
        </w:rPr>
      </w:pPr>
    </w:p>
    <w:p w:rsidR="00EB28EA" w:rsidRPr="00067E2E" w:rsidRDefault="00EB28EA" w:rsidP="00EB28EA">
      <w:pPr>
        <w:autoSpaceDE w:val="0"/>
        <w:autoSpaceDN w:val="0"/>
        <w:adjustRightInd w:val="0"/>
        <w:jc w:val="both"/>
        <w:rPr>
          <w:rFonts w:ascii="Palatino Linotype" w:hAnsi="Palatino Linotype"/>
          <w:b/>
          <w:sz w:val="22"/>
          <w:szCs w:val="22"/>
        </w:rPr>
      </w:pPr>
      <w:bookmarkStart w:id="119" w:name="_MON_1370181592"/>
      <w:bookmarkStart w:id="120" w:name="_MON_1370848678"/>
      <w:bookmarkStart w:id="121" w:name="_MON_1377347802"/>
      <w:bookmarkStart w:id="122" w:name="_MON_1370181330"/>
      <w:bookmarkStart w:id="123" w:name="_MON_1370181337"/>
      <w:bookmarkEnd w:id="119"/>
      <w:bookmarkEnd w:id="120"/>
      <w:bookmarkEnd w:id="121"/>
      <w:bookmarkEnd w:id="122"/>
      <w:bookmarkEnd w:id="123"/>
    </w:p>
    <w:p w:rsidR="00EB28EA" w:rsidRPr="00067E2E" w:rsidRDefault="00EB28EA" w:rsidP="00EB28EA">
      <w:pPr>
        <w:autoSpaceDE w:val="0"/>
        <w:autoSpaceDN w:val="0"/>
        <w:adjustRightInd w:val="0"/>
        <w:jc w:val="both"/>
        <w:rPr>
          <w:rFonts w:ascii="Palatino Linotype" w:hAnsi="Palatino Linotype"/>
          <w:b/>
          <w:sz w:val="22"/>
          <w:szCs w:val="22"/>
        </w:rPr>
      </w:pPr>
      <w:r w:rsidRPr="00067E2E">
        <w:rPr>
          <w:rFonts w:ascii="Palatino Linotype" w:hAnsi="Palatino Linotype"/>
          <w:b/>
          <w:sz w:val="22"/>
          <w:szCs w:val="22"/>
        </w:rPr>
        <w:t>4.1.2</w:t>
      </w:r>
      <w:r w:rsidRPr="00067E2E">
        <w:rPr>
          <w:rFonts w:ascii="Palatino Linotype" w:hAnsi="Palatino Linotype"/>
          <w:b/>
          <w:sz w:val="22"/>
          <w:szCs w:val="22"/>
        </w:rPr>
        <w:tab/>
        <w:t>Informazioni verso l’Organismo di Vigilanza</w:t>
      </w:r>
    </w:p>
    <w:p w:rsidR="00EB28EA" w:rsidRPr="00067E2E" w:rsidRDefault="00EB28EA" w:rsidP="00EB28EA">
      <w:pPr>
        <w:jc w:val="both"/>
        <w:rPr>
          <w:rFonts w:ascii="Palatino Linotype" w:hAnsi="Palatino Linotype"/>
          <w:sz w:val="22"/>
          <w:szCs w:val="22"/>
        </w:rPr>
      </w:pPr>
      <w:r w:rsidRPr="00067E2E">
        <w:rPr>
          <w:rFonts w:ascii="Palatino Linotype" w:hAnsi="Palatino Linotype"/>
          <w:sz w:val="22"/>
          <w:szCs w:val="22"/>
        </w:rPr>
        <w:t>La Direzione con la collaborazione del Resp. Area servizi Amministrativi deve fornire, annualmente (entro due mesi dall’approvazione del Bilancio di Esercizio), all’Organismo di Vigilanza:</w:t>
      </w:r>
    </w:p>
    <w:p w:rsidR="00EB28EA" w:rsidRPr="00067E2E" w:rsidRDefault="00EB28EA">
      <w:pPr>
        <w:numPr>
          <w:ilvl w:val="0"/>
          <w:numId w:val="76"/>
        </w:numPr>
        <w:jc w:val="both"/>
        <w:rPr>
          <w:rFonts w:ascii="Palatino Linotype" w:hAnsi="Palatino Linotype"/>
          <w:snapToGrid w:val="0"/>
          <w:sz w:val="22"/>
          <w:szCs w:val="22"/>
        </w:rPr>
      </w:pPr>
      <w:r w:rsidRPr="00067E2E">
        <w:rPr>
          <w:rFonts w:ascii="Palatino Linotype" w:hAnsi="Palatino Linotype"/>
          <w:snapToGrid w:val="0"/>
          <w:sz w:val="22"/>
          <w:szCs w:val="22"/>
        </w:rPr>
        <w:t>copia della proposta di Bilancio inviata al Collegio dei revisori dei conti;</w:t>
      </w:r>
    </w:p>
    <w:p w:rsidR="00EB28EA" w:rsidRPr="00067E2E" w:rsidRDefault="00EB28EA">
      <w:pPr>
        <w:numPr>
          <w:ilvl w:val="0"/>
          <w:numId w:val="76"/>
        </w:numPr>
        <w:jc w:val="both"/>
        <w:rPr>
          <w:rFonts w:ascii="Palatino Linotype" w:hAnsi="Palatino Linotype"/>
          <w:snapToGrid w:val="0"/>
          <w:sz w:val="22"/>
          <w:szCs w:val="22"/>
        </w:rPr>
      </w:pPr>
      <w:r w:rsidRPr="00067E2E">
        <w:rPr>
          <w:rFonts w:ascii="Palatino Linotype" w:hAnsi="Palatino Linotype"/>
          <w:snapToGrid w:val="0"/>
          <w:sz w:val="22"/>
          <w:szCs w:val="22"/>
        </w:rPr>
        <w:t xml:space="preserve">relazione del Collegio </w:t>
      </w:r>
      <w:r w:rsidR="005B3D23" w:rsidRPr="00067E2E">
        <w:rPr>
          <w:rFonts w:ascii="Palatino Linotype" w:hAnsi="Palatino Linotype"/>
          <w:snapToGrid w:val="0"/>
          <w:sz w:val="22"/>
          <w:szCs w:val="22"/>
        </w:rPr>
        <w:t>sindacale</w:t>
      </w:r>
      <w:r w:rsidRPr="00067E2E">
        <w:rPr>
          <w:rFonts w:ascii="Palatino Linotype" w:hAnsi="Palatino Linotype"/>
          <w:snapToGrid w:val="0"/>
          <w:sz w:val="22"/>
          <w:szCs w:val="22"/>
        </w:rPr>
        <w:t>;</w:t>
      </w:r>
    </w:p>
    <w:p w:rsidR="00EB28EA" w:rsidRPr="00067E2E" w:rsidRDefault="005B3D23">
      <w:pPr>
        <w:numPr>
          <w:ilvl w:val="0"/>
          <w:numId w:val="76"/>
        </w:numPr>
        <w:jc w:val="both"/>
        <w:rPr>
          <w:rFonts w:ascii="Palatino Linotype" w:hAnsi="Palatino Linotype"/>
          <w:snapToGrid w:val="0"/>
          <w:sz w:val="22"/>
          <w:szCs w:val="22"/>
        </w:rPr>
      </w:pPr>
      <w:r w:rsidRPr="00067E2E">
        <w:rPr>
          <w:rFonts w:ascii="Palatino Linotype" w:hAnsi="Palatino Linotype"/>
          <w:snapToGrid w:val="0"/>
          <w:sz w:val="22"/>
          <w:szCs w:val="22"/>
        </w:rPr>
        <w:t xml:space="preserve">relazione al Bilancio del revisore legale dei conti o della </w:t>
      </w:r>
      <w:r w:rsidR="00EB28EA" w:rsidRPr="00067E2E">
        <w:rPr>
          <w:rFonts w:ascii="Palatino Linotype" w:hAnsi="Palatino Linotype"/>
          <w:snapToGrid w:val="0"/>
          <w:sz w:val="22"/>
          <w:szCs w:val="22"/>
        </w:rPr>
        <w:t>Società di Revisione</w:t>
      </w:r>
      <w:r w:rsidRPr="00067E2E">
        <w:rPr>
          <w:rFonts w:ascii="Palatino Linotype" w:hAnsi="Palatino Linotype"/>
          <w:snapToGrid w:val="0"/>
          <w:sz w:val="22"/>
          <w:szCs w:val="22"/>
        </w:rPr>
        <w:t>;</w:t>
      </w:r>
    </w:p>
    <w:p w:rsidR="00EB28EA" w:rsidRPr="00067E2E" w:rsidRDefault="00EB28EA">
      <w:pPr>
        <w:numPr>
          <w:ilvl w:val="0"/>
          <w:numId w:val="76"/>
        </w:numPr>
        <w:jc w:val="both"/>
        <w:rPr>
          <w:rFonts w:ascii="Palatino Linotype" w:hAnsi="Palatino Linotype"/>
          <w:snapToGrid w:val="0"/>
          <w:sz w:val="22"/>
          <w:szCs w:val="22"/>
        </w:rPr>
      </w:pPr>
      <w:r w:rsidRPr="00067E2E">
        <w:rPr>
          <w:rFonts w:ascii="Palatino Linotype" w:hAnsi="Palatino Linotype"/>
          <w:snapToGrid w:val="0"/>
          <w:sz w:val="22"/>
          <w:szCs w:val="22"/>
        </w:rPr>
        <w:t>dati o saldi anomali riscontrati ed eventuali chiarimenti ricevuti da consulenti esterni;</w:t>
      </w:r>
    </w:p>
    <w:p w:rsidR="00EB28EA" w:rsidRPr="00067E2E" w:rsidRDefault="00EB28EA">
      <w:pPr>
        <w:numPr>
          <w:ilvl w:val="0"/>
          <w:numId w:val="76"/>
        </w:numPr>
        <w:jc w:val="both"/>
        <w:rPr>
          <w:rFonts w:ascii="Palatino Linotype" w:hAnsi="Palatino Linotype"/>
          <w:snapToGrid w:val="0"/>
          <w:sz w:val="22"/>
          <w:szCs w:val="22"/>
        </w:rPr>
      </w:pPr>
      <w:r w:rsidRPr="00067E2E">
        <w:rPr>
          <w:rFonts w:ascii="Palatino Linotype" w:hAnsi="Palatino Linotype"/>
          <w:snapToGrid w:val="0"/>
          <w:sz w:val="22"/>
          <w:szCs w:val="22"/>
        </w:rPr>
        <w:t>(eventuali) scostamenti da bilancio previsionale e relative giustificazioni;</w:t>
      </w:r>
    </w:p>
    <w:p w:rsidR="00EB28EA" w:rsidRPr="00067E2E" w:rsidRDefault="00EB28EA" w:rsidP="00EB28EA">
      <w:pPr>
        <w:tabs>
          <w:tab w:val="num" w:pos="1260"/>
        </w:tabs>
        <w:autoSpaceDE w:val="0"/>
        <w:autoSpaceDN w:val="0"/>
        <w:adjustRightInd w:val="0"/>
        <w:jc w:val="both"/>
        <w:rPr>
          <w:rFonts w:ascii="Palatino Linotype" w:hAnsi="Palatino Linotype"/>
          <w:sz w:val="22"/>
          <w:szCs w:val="22"/>
        </w:rPr>
      </w:pPr>
    </w:p>
    <w:p w:rsidR="00EB28EA" w:rsidRPr="00067E2E" w:rsidRDefault="00EB28EA" w:rsidP="00EB28EA">
      <w:pPr>
        <w:autoSpaceDE w:val="0"/>
        <w:autoSpaceDN w:val="0"/>
        <w:adjustRightInd w:val="0"/>
        <w:jc w:val="both"/>
        <w:rPr>
          <w:rFonts w:ascii="Palatino Linotype" w:hAnsi="Palatino Linotype"/>
          <w:snapToGrid w:val="0"/>
          <w:sz w:val="22"/>
          <w:szCs w:val="22"/>
        </w:rPr>
      </w:pPr>
      <w:r w:rsidRPr="00067E2E">
        <w:rPr>
          <w:rFonts w:ascii="Palatino Linotype" w:hAnsi="Palatino Linotype"/>
          <w:sz w:val="22"/>
          <w:szCs w:val="22"/>
        </w:rPr>
        <w:t xml:space="preserve">Lo stesso Responsabile di Area deve fornire, a richiesta dell’OdV, eventuali informazioni su operazioni relative a </w:t>
      </w:r>
      <w:r w:rsidRPr="00067E2E">
        <w:rPr>
          <w:rFonts w:ascii="Palatino Linotype" w:hAnsi="Palatino Linotype"/>
          <w:snapToGrid w:val="0"/>
          <w:sz w:val="22"/>
          <w:szCs w:val="22"/>
        </w:rPr>
        <w:t>contratti di leasing e mutui che risultano dal Bilancio.</w:t>
      </w:r>
    </w:p>
    <w:p w:rsidR="00EB28EA" w:rsidRPr="00067E2E" w:rsidRDefault="00EB28EA" w:rsidP="00EB28EA">
      <w:pPr>
        <w:ind w:left="1080"/>
        <w:jc w:val="both"/>
        <w:rPr>
          <w:rFonts w:ascii="Palatino Linotype" w:hAnsi="Palatino Linotype"/>
          <w:snapToGrid w:val="0"/>
          <w:sz w:val="22"/>
          <w:szCs w:val="22"/>
        </w:rPr>
      </w:pPr>
    </w:p>
    <w:p w:rsidR="00EB28EA" w:rsidRPr="00067E2E" w:rsidRDefault="00EB28EA" w:rsidP="00EB28EA">
      <w:pPr>
        <w:autoSpaceDE w:val="0"/>
        <w:autoSpaceDN w:val="0"/>
        <w:adjustRightInd w:val="0"/>
        <w:jc w:val="both"/>
        <w:rPr>
          <w:rFonts w:ascii="Palatino Linotype" w:hAnsi="Palatino Linotype"/>
          <w:sz w:val="22"/>
          <w:szCs w:val="22"/>
        </w:rPr>
      </w:pPr>
      <w:r w:rsidRPr="00067E2E">
        <w:rPr>
          <w:rFonts w:ascii="Palatino Linotype" w:hAnsi="Palatino Linotype"/>
          <w:sz w:val="22"/>
          <w:szCs w:val="22"/>
        </w:rPr>
        <w:t>Devono essere fornite, in ogni caso, con immediatezza all’Organismo di Vigilanza le informazioni su situazioni di riscontrata inadeguatezza e/o non effettività e/o non conformità al Modello e alle relative procedure.</w:t>
      </w:r>
    </w:p>
    <w:p w:rsidR="00EB28EA" w:rsidRPr="00067E2E" w:rsidRDefault="00EB28EA" w:rsidP="00EB28EA">
      <w:pPr>
        <w:autoSpaceDE w:val="0"/>
        <w:autoSpaceDN w:val="0"/>
        <w:adjustRightInd w:val="0"/>
        <w:jc w:val="both"/>
        <w:rPr>
          <w:rFonts w:ascii="Palatino Linotype" w:hAnsi="Palatino Linotype"/>
          <w:color w:val="FF0000"/>
          <w:sz w:val="22"/>
          <w:szCs w:val="22"/>
        </w:rPr>
      </w:pPr>
    </w:p>
    <w:p w:rsidR="00EB28EA" w:rsidRPr="00067E2E" w:rsidRDefault="00EB28EA" w:rsidP="00EB28EA">
      <w:pPr>
        <w:autoSpaceDE w:val="0"/>
        <w:autoSpaceDN w:val="0"/>
        <w:adjustRightInd w:val="0"/>
        <w:jc w:val="both"/>
        <w:rPr>
          <w:rFonts w:ascii="Palatino Linotype" w:hAnsi="Palatino Linotype"/>
          <w:color w:val="FF0000"/>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379"/>
        <w:gridCol w:w="1559"/>
      </w:tblGrid>
      <w:tr w:rsidR="009B40B2" w:rsidRPr="008E66C9" w:rsidTr="009B40B2">
        <w:tc>
          <w:tcPr>
            <w:tcW w:w="2093" w:type="dxa"/>
          </w:tcPr>
          <w:p w:rsidR="009B40B2" w:rsidRPr="008E66C9" w:rsidRDefault="009B40B2" w:rsidP="00D628DA">
            <w:pPr>
              <w:autoSpaceDE w:val="0"/>
              <w:autoSpaceDN w:val="0"/>
              <w:adjustRightInd w:val="0"/>
              <w:jc w:val="both"/>
              <w:rPr>
                <w:rFonts w:ascii="Palatino Linotype" w:hAnsi="Palatino Linotype" w:cs="Arial"/>
                <w:color w:val="000000"/>
                <w:sz w:val="21"/>
                <w:szCs w:val="21"/>
              </w:rPr>
            </w:pPr>
            <w:r w:rsidRPr="008E66C9">
              <w:rPr>
                <w:rFonts w:ascii="Palatino Linotype" w:hAnsi="Palatino Linotype" w:cs="Arial"/>
                <w:color w:val="000000"/>
                <w:sz w:val="21"/>
                <w:szCs w:val="21"/>
              </w:rPr>
              <w:t>Codice Processo</w:t>
            </w:r>
          </w:p>
        </w:tc>
        <w:tc>
          <w:tcPr>
            <w:tcW w:w="6379" w:type="dxa"/>
          </w:tcPr>
          <w:p w:rsidR="009B40B2" w:rsidRPr="008E66C9" w:rsidRDefault="009B40B2" w:rsidP="00D628DA">
            <w:pPr>
              <w:autoSpaceDE w:val="0"/>
              <w:autoSpaceDN w:val="0"/>
              <w:adjustRightInd w:val="0"/>
              <w:jc w:val="both"/>
              <w:rPr>
                <w:rFonts w:ascii="Palatino Linotype" w:hAnsi="Palatino Linotype" w:cs="Arial"/>
                <w:b/>
                <w:color w:val="000000"/>
                <w:sz w:val="21"/>
                <w:szCs w:val="21"/>
              </w:rPr>
            </w:pPr>
            <w:r>
              <w:rPr>
                <w:rFonts w:ascii="Palatino Linotype" w:hAnsi="Palatino Linotype" w:cs="Arial"/>
                <w:b/>
                <w:color w:val="000000"/>
                <w:sz w:val="21"/>
                <w:szCs w:val="21"/>
              </w:rPr>
              <w:t>4</w:t>
            </w:r>
            <w:r w:rsidRPr="008E66C9">
              <w:rPr>
                <w:rFonts w:ascii="Palatino Linotype" w:hAnsi="Palatino Linotype" w:cs="Arial"/>
                <w:b/>
                <w:color w:val="000000"/>
                <w:sz w:val="21"/>
                <w:szCs w:val="21"/>
              </w:rPr>
              <w:t xml:space="preserve">.2 </w:t>
            </w:r>
          </w:p>
        </w:tc>
        <w:tc>
          <w:tcPr>
            <w:tcW w:w="1559" w:type="dxa"/>
          </w:tcPr>
          <w:p w:rsidR="009B40B2" w:rsidRPr="008E66C9" w:rsidRDefault="009B40B2" w:rsidP="00D628DA">
            <w:pPr>
              <w:autoSpaceDE w:val="0"/>
              <w:autoSpaceDN w:val="0"/>
              <w:adjustRightInd w:val="0"/>
              <w:jc w:val="both"/>
              <w:rPr>
                <w:rFonts w:ascii="Palatino Linotype" w:hAnsi="Palatino Linotype" w:cs="Arial"/>
                <w:b/>
                <w:color w:val="000000"/>
                <w:sz w:val="21"/>
                <w:szCs w:val="21"/>
              </w:rPr>
            </w:pPr>
            <w:r>
              <w:rPr>
                <w:rFonts w:ascii="Palatino Linotype" w:hAnsi="Palatino Linotype" w:cs="Arial"/>
                <w:b/>
                <w:color w:val="000000"/>
                <w:sz w:val="21"/>
                <w:szCs w:val="21"/>
              </w:rPr>
              <w:t>Rev.0</w:t>
            </w:r>
          </w:p>
        </w:tc>
      </w:tr>
      <w:tr w:rsidR="00EB28EA" w:rsidRPr="008E66C9" w:rsidTr="00D628DA">
        <w:tc>
          <w:tcPr>
            <w:tcW w:w="2093" w:type="dxa"/>
          </w:tcPr>
          <w:p w:rsidR="00EB28EA" w:rsidRPr="008E66C9" w:rsidRDefault="00EB28EA" w:rsidP="00D628DA">
            <w:pPr>
              <w:autoSpaceDE w:val="0"/>
              <w:autoSpaceDN w:val="0"/>
              <w:adjustRightInd w:val="0"/>
              <w:jc w:val="both"/>
              <w:rPr>
                <w:rFonts w:ascii="Palatino Linotype" w:hAnsi="Palatino Linotype" w:cs="Arial"/>
                <w:color w:val="000000"/>
                <w:sz w:val="21"/>
                <w:szCs w:val="21"/>
              </w:rPr>
            </w:pPr>
            <w:r w:rsidRPr="008E66C9">
              <w:rPr>
                <w:rFonts w:ascii="Palatino Linotype" w:hAnsi="Palatino Linotype" w:cs="Arial"/>
                <w:color w:val="000000"/>
                <w:sz w:val="21"/>
                <w:szCs w:val="21"/>
              </w:rPr>
              <w:lastRenderedPageBreak/>
              <w:t xml:space="preserve">Titolo </w:t>
            </w:r>
          </w:p>
        </w:tc>
        <w:tc>
          <w:tcPr>
            <w:tcW w:w="7938" w:type="dxa"/>
            <w:gridSpan w:val="2"/>
          </w:tcPr>
          <w:p w:rsidR="00EB28EA" w:rsidRPr="008E66C9" w:rsidRDefault="00EB28EA" w:rsidP="006E59A6">
            <w:pPr>
              <w:autoSpaceDE w:val="0"/>
              <w:autoSpaceDN w:val="0"/>
              <w:adjustRightInd w:val="0"/>
              <w:jc w:val="both"/>
              <w:rPr>
                <w:rFonts w:ascii="Palatino Linotype" w:hAnsi="Palatino Linotype" w:cs="Arial"/>
                <w:b/>
                <w:color w:val="000000"/>
                <w:sz w:val="21"/>
                <w:szCs w:val="21"/>
              </w:rPr>
            </w:pPr>
            <w:r w:rsidRPr="008E66C9">
              <w:rPr>
                <w:rFonts w:ascii="Palatino Linotype" w:hAnsi="Palatino Linotype" w:cs="Arial"/>
                <w:b/>
                <w:color w:val="000000"/>
                <w:sz w:val="21"/>
                <w:szCs w:val="21"/>
              </w:rPr>
              <w:t xml:space="preserve">Comunicazioni sociali: Processo relativo ai controlli del Collegio </w:t>
            </w:r>
            <w:r>
              <w:rPr>
                <w:rFonts w:ascii="Palatino Linotype" w:hAnsi="Palatino Linotype" w:cs="Arial"/>
                <w:b/>
                <w:color w:val="000000"/>
                <w:sz w:val="21"/>
                <w:szCs w:val="21"/>
              </w:rPr>
              <w:t>Sindacale</w:t>
            </w:r>
            <w:r w:rsidRPr="008E66C9">
              <w:rPr>
                <w:rFonts w:ascii="Palatino Linotype" w:hAnsi="Palatino Linotype" w:cs="Arial"/>
                <w:b/>
                <w:color w:val="000000"/>
                <w:sz w:val="21"/>
                <w:szCs w:val="21"/>
              </w:rPr>
              <w:t xml:space="preserve"> e del</w:t>
            </w:r>
            <w:r w:rsidR="006E59A6">
              <w:rPr>
                <w:rFonts w:ascii="Palatino Linotype" w:hAnsi="Palatino Linotype" w:cs="Arial"/>
                <w:b/>
                <w:color w:val="000000"/>
                <w:sz w:val="21"/>
                <w:szCs w:val="21"/>
              </w:rPr>
              <w:t xml:space="preserve"> revisore legale dei </w:t>
            </w:r>
            <w:r w:rsidR="00067E2E">
              <w:rPr>
                <w:rFonts w:ascii="Palatino Linotype" w:hAnsi="Palatino Linotype" w:cs="Arial"/>
                <w:b/>
                <w:color w:val="000000"/>
                <w:sz w:val="21"/>
                <w:szCs w:val="21"/>
              </w:rPr>
              <w:t>c</w:t>
            </w:r>
            <w:r w:rsidR="006E59A6">
              <w:rPr>
                <w:rFonts w:ascii="Palatino Linotype" w:hAnsi="Palatino Linotype" w:cs="Arial"/>
                <w:b/>
                <w:color w:val="000000"/>
                <w:sz w:val="21"/>
                <w:szCs w:val="21"/>
              </w:rPr>
              <w:t xml:space="preserve">onti o della </w:t>
            </w:r>
            <w:r>
              <w:rPr>
                <w:rFonts w:ascii="Palatino Linotype" w:hAnsi="Palatino Linotype" w:cs="Arial"/>
                <w:b/>
                <w:color w:val="000000"/>
                <w:sz w:val="21"/>
                <w:szCs w:val="21"/>
              </w:rPr>
              <w:t xml:space="preserve">eventuale </w:t>
            </w:r>
            <w:r w:rsidRPr="008E66C9">
              <w:rPr>
                <w:rFonts w:ascii="Palatino Linotype" w:hAnsi="Palatino Linotype" w:cs="Arial"/>
                <w:b/>
                <w:color w:val="000000"/>
                <w:sz w:val="21"/>
                <w:szCs w:val="21"/>
              </w:rPr>
              <w:t xml:space="preserve">Società di Revisione </w:t>
            </w:r>
          </w:p>
        </w:tc>
      </w:tr>
      <w:tr w:rsidR="00EB28EA" w:rsidRPr="008E66C9" w:rsidTr="00D628DA">
        <w:tc>
          <w:tcPr>
            <w:tcW w:w="2093" w:type="dxa"/>
          </w:tcPr>
          <w:p w:rsidR="00EB28EA" w:rsidRPr="008E66C9" w:rsidRDefault="00EB28EA" w:rsidP="00D628DA">
            <w:pPr>
              <w:autoSpaceDE w:val="0"/>
              <w:autoSpaceDN w:val="0"/>
              <w:adjustRightInd w:val="0"/>
              <w:jc w:val="both"/>
              <w:rPr>
                <w:rFonts w:ascii="Palatino Linotype" w:hAnsi="Palatino Linotype" w:cs="Arial"/>
                <w:color w:val="000000"/>
                <w:sz w:val="21"/>
                <w:szCs w:val="21"/>
              </w:rPr>
            </w:pPr>
            <w:r w:rsidRPr="008E66C9">
              <w:rPr>
                <w:rFonts w:ascii="Palatino Linotype" w:hAnsi="Palatino Linotype" w:cs="Arial"/>
                <w:color w:val="000000"/>
                <w:sz w:val="21"/>
                <w:szCs w:val="21"/>
              </w:rPr>
              <w:t>Attività – Finalità</w:t>
            </w:r>
          </w:p>
        </w:tc>
        <w:tc>
          <w:tcPr>
            <w:tcW w:w="7938" w:type="dxa"/>
            <w:gridSpan w:val="2"/>
          </w:tcPr>
          <w:p w:rsidR="00EB28EA" w:rsidRPr="008E66C9" w:rsidRDefault="00EB28EA" w:rsidP="00D628DA">
            <w:pPr>
              <w:jc w:val="both"/>
              <w:rPr>
                <w:rFonts w:ascii="Palatino Linotype" w:hAnsi="Palatino Linotype"/>
                <w:color w:val="000000"/>
                <w:sz w:val="21"/>
                <w:szCs w:val="21"/>
              </w:rPr>
            </w:pPr>
            <w:r w:rsidRPr="008E66C9">
              <w:rPr>
                <w:rFonts w:ascii="Palatino Linotype" w:hAnsi="Palatino Linotype"/>
                <w:color w:val="000000"/>
                <w:sz w:val="21"/>
                <w:szCs w:val="21"/>
              </w:rPr>
              <w:t>Si fa riferimento ai rapporti che l</w:t>
            </w:r>
            <w:r w:rsidR="0042616A">
              <w:rPr>
                <w:rFonts w:ascii="Palatino Linotype" w:hAnsi="Palatino Linotype"/>
                <w:color w:val="000000"/>
                <w:sz w:val="21"/>
                <w:szCs w:val="21"/>
              </w:rPr>
              <w:t>a Società</w:t>
            </w:r>
            <w:r w:rsidRPr="008E66C9">
              <w:rPr>
                <w:rFonts w:ascii="Palatino Linotype" w:hAnsi="Palatino Linotype"/>
                <w:color w:val="000000"/>
                <w:sz w:val="21"/>
                <w:szCs w:val="21"/>
              </w:rPr>
              <w:t xml:space="preserve"> instaura con gli organi di controllo interno ed esterno (Collegio </w:t>
            </w:r>
            <w:r>
              <w:rPr>
                <w:rFonts w:ascii="Palatino Linotype" w:hAnsi="Palatino Linotype"/>
                <w:color w:val="000000"/>
                <w:sz w:val="21"/>
                <w:szCs w:val="21"/>
              </w:rPr>
              <w:t>Sindacale</w:t>
            </w:r>
            <w:r w:rsidR="006E59A6">
              <w:rPr>
                <w:rFonts w:ascii="Palatino Linotype" w:hAnsi="Palatino Linotype"/>
                <w:color w:val="000000"/>
                <w:sz w:val="21"/>
                <w:szCs w:val="21"/>
              </w:rPr>
              <w:t xml:space="preserve"> e revisore legale- società di revisione</w:t>
            </w:r>
            <w:r w:rsidRPr="008E66C9">
              <w:rPr>
                <w:rFonts w:ascii="Palatino Linotype" w:hAnsi="Palatino Linotype"/>
                <w:color w:val="000000"/>
                <w:sz w:val="21"/>
                <w:szCs w:val="21"/>
              </w:rPr>
              <w:t>) nell’adempimento, da parte di questi ultimi, delle attività di verifica e controllo richiesto dalla normativa vigente.</w:t>
            </w:r>
          </w:p>
        </w:tc>
      </w:tr>
      <w:tr w:rsidR="00EB28EA" w:rsidRPr="008E66C9" w:rsidTr="00D628DA">
        <w:tc>
          <w:tcPr>
            <w:tcW w:w="2093" w:type="dxa"/>
          </w:tcPr>
          <w:p w:rsidR="00EB28EA" w:rsidRPr="008E66C9" w:rsidRDefault="00EB28EA" w:rsidP="00D628DA">
            <w:pPr>
              <w:autoSpaceDE w:val="0"/>
              <w:autoSpaceDN w:val="0"/>
              <w:adjustRightInd w:val="0"/>
              <w:jc w:val="both"/>
              <w:rPr>
                <w:rFonts w:ascii="Palatino Linotype" w:hAnsi="Palatino Linotype" w:cs="Arial"/>
                <w:color w:val="000000"/>
                <w:sz w:val="21"/>
                <w:szCs w:val="21"/>
              </w:rPr>
            </w:pPr>
            <w:r w:rsidRPr="008E66C9">
              <w:rPr>
                <w:rFonts w:ascii="Palatino Linotype" w:hAnsi="Palatino Linotype" w:cs="Arial"/>
                <w:color w:val="000000"/>
                <w:sz w:val="21"/>
                <w:szCs w:val="21"/>
              </w:rPr>
              <w:t xml:space="preserve">Fasi - Sviluppo procedurale </w:t>
            </w:r>
          </w:p>
        </w:tc>
        <w:tc>
          <w:tcPr>
            <w:tcW w:w="7938" w:type="dxa"/>
            <w:gridSpan w:val="2"/>
          </w:tcPr>
          <w:p w:rsidR="00EB28EA" w:rsidRPr="008E66C9" w:rsidRDefault="00EB28EA" w:rsidP="00D628DA">
            <w:pPr>
              <w:autoSpaceDE w:val="0"/>
              <w:autoSpaceDN w:val="0"/>
              <w:adjustRightInd w:val="0"/>
              <w:jc w:val="both"/>
              <w:rPr>
                <w:rFonts w:ascii="Palatino Linotype" w:hAnsi="Palatino Linotype"/>
                <w:color w:val="000000"/>
                <w:sz w:val="21"/>
                <w:szCs w:val="21"/>
              </w:rPr>
            </w:pPr>
            <w:r w:rsidRPr="008E66C9">
              <w:rPr>
                <w:rFonts w:ascii="Palatino Linotype" w:hAnsi="Palatino Linotype"/>
                <w:color w:val="000000"/>
                <w:sz w:val="21"/>
                <w:szCs w:val="21"/>
              </w:rPr>
              <w:t xml:space="preserve">Come da prassi elaborata dal Collegio </w:t>
            </w:r>
            <w:r>
              <w:rPr>
                <w:rFonts w:ascii="Palatino Linotype" w:hAnsi="Palatino Linotype"/>
                <w:color w:val="000000"/>
                <w:sz w:val="21"/>
                <w:szCs w:val="21"/>
              </w:rPr>
              <w:t>Sindacale</w:t>
            </w:r>
          </w:p>
        </w:tc>
      </w:tr>
      <w:tr w:rsidR="00EB28EA" w:rsidRPr="008E66C9" w:rsidTr="00D628DA">
        <w:tc>
          <w:tcPr>
            <w:tcW w:w="2093" w:type="dxa"/>
          </w:tcPr>
          <w:p w:rsidR="00EB28EA" w:rsidRPr="008E66C9" w:rsidRDefault="00EB28EA" w:rsidP="00D628DA">
            <w:pPr>
              <w:autoSpaceDE w:val="0"/>
              <w:autoSpaceDN w:val="0"/>
              <w:adjustRightInd w:val="0"/>
              <w:jc w:val="both"/>
              <w:rPr>
                <w:rFonts w:ascii="Palatino Linotype" w:hAnsi="Palatino Linotype" w:cs="Arial"/>
                <w:color w:val="000000"/>
                <w:sz w:val="21"/>
                <w:szCs w:val="21"/>
              </w:rPr>
            </w:pPr>
            <w:r w:rsidRPr="008E66C9">
              <w:rPr>
                <w:rFonts w:ascii="Palatino Linotype" w:hAnsi="Palatino Linotype" w:cs="Arial"/>
                <w:color w:val="000000"/>
                <w:sz w:val="21"/>
                <w:szCs w:val="21"/>
              </w:rPr>
              <w:t>Ipotesi di reato</w:t>
            </w:r>
          </w:p>
        </w:tc>
        <w:tc>
          <w:tcPr>
            <w:tcW w:w="7938" w:type="dxa"/>
            <w:gridSpan w:val="2"/>
          </w:tcPr>
          <w:p w:rsidR="00EB28EA" w:rsidRPr="008E66C9" w:rsidRDefault="00EB28EA">
            <w:pPr>
              <w:numPr>
                <w:ilvl w:val="0"/>
                <w:numId w:val="75"/>
              </w:numPr>
              <w:jc w:val="both"/>
              <w:rPr>
                <w:rFonts w:ascii="Palatino Linotype" w:hAnsi="Palatino Linotype"/>
                <w:color w:val="000000"/>
                <w:sz w:val="21"/>
                <w:szCs w:val="21"/>
              </w:rPr>
            </w:pPr>
            <w:r w:rsidRPr="008E66C9">
              <w:rPr>
                <w:rFonts w:ascii="Palatino Linotype" w:hAnsi="Palatino Linotype"/>
                <w:color w:val="000000"/>
                <w:sz w:val="21"/>
                <w:szCs w:val="21"/>
              </w:rPr>
              <w:t xml:space="preserve">Impedito Controllo </w:t>
            </w:r>
          </w:p>
        </w:tc>
      </w:tr>
      <w:tr w:rsidR="00EB28EA" w:rsidRPr="008E66C9" w:rsidTr="00D628DA">
        <w:tc>
          <w:tcPr>
            <w:tcW w:w="2093" w:type="dxa"/>
          </w:tcPr>
          <w:p w:rsidR="00EB28EA" w:rsidRPr="008E66C9" w:rsidRDefault="00EB28EA" w:rsidP="00D628DA">
            <w:pPr>
              <w:autoSpaceDE w:val="0"/>
              <w:autoSpaceDN w:val="0"/>
              <w:adjustRightInd w:val="0"/>
              <w:jc w:val="both"/>
              <w:rPr>
                <w:rFonts w:ascii="Palatino Linotype" w:hAnsi="Palatino Linotype" w:cs="Arial"/>
                <w:color w:val="000000"/>
                <w:sz w:val="21"/>
                <w:szCs w:val="21"/>
              </w:rPr>
            </w:pPr>
            <w:r w:rsidRPr="008E66C9">
              <w:rPr>
                <w:rFonts w:ascii="Palatino Linotype" w:hAnsi="Palatino Linotype" w:cs="Arial"/>
                <w:color w:val="000000"/>
                <w:sz w:val="21"/>
                <w:szCs w:val="21"/>
              </w:rPr>
              <w:t>Monitoraggio e controllo</w:t>
            </w:r>
          </w:p>
        </w:tc>
        <w:tc>
          <w:tcPr>
            <w:tcW w:w="7938" w:type="dxa"/>
            <w:gridSpan w:val="2"/>
          </w:tcPr>
          <w:p w:rsidR="00EB28EA" w:rsidRPr="008E66C9" w:rsidRDefault="00EB28EA" w:rsidP="00D628DA">
            <w:pPr>
              <w:jc w:val="both"/>
              <w:rPr>
                <w:rFonts w:ascii="Palatino Linotype" w:hAnsi="Palatino Linotype"/>
                <w:snapToGrid w:val="0"/>
                <w:color w:val="000000"/>
                <w:sz w:val="21"/>
                <w:szCs w:val="21"/>
              </w:rPr>
            </w:pPr>
            <w:r w:rsidRPr="008E66C9">
              <w:rPr>
                <w:rFonts w:ascii="Palatino Linotype" w:hAnsi="Palatino Linotype"/>
                <w:snapToGrid w:val="0"/>
                <w:color w:val="000000"/>
                <w:sz w:val="21"/>
                <w:szCs w:val="21"/>
              </w:rPr>
              <w:t>Il sistema di controllo si basa sui seguenti principi:</w:t>
            </w:r>
          </w:p>
          <w:p w:rsidR="00EB28EA" w:rsidRPr="008E66C9" w:rsidRDefault="00EB28EA">
            <w:pPr>
              <w:widowControl w:val="0"/>
              <w:numPr>
                <w:ilvl w:val="0"/>
                <w:numId w:val="73"/>
              </w:numPr>
              <w:autoSpaceDE w:val="0"/>
              <w:autoSpaceDN w:val="0"/>
              <w:adjustRightInd w:val="0"/>
              <w:ind w:left="357" w:hanging="357"/>
              <w:jc w:val="both"/>
              <w:rPr>
                <w:rFonts w:ascii="Palatino Linotype" w:hAnsi="Palatino Linotype"/>
                <w:sz w:val="21"/>
                <w:szCs w:val="21"/>
              </w:rPr>
            </w:pPr>
            <w:r w:rsidRPr="008E66C9">
              <w:rPr>
                <w:rFonts w:ascii="Palatino Linotype" w:hAnsi="Palatino Linotype"/>
                <w:sz w:val="21"/>
                <w:szCs w:val="21"/>
              </w:rPr>
              <w:t>correttezza comportamentale nei rapporti con l’organo aziendale di controllo improntata alla massima collaborazione e trasparenza, con esibizione di tutte le informazioni richieste dalla legge;</w:t>
            </w:r>
          </w:p>
          <w:p w:rsidR="00EB28EA" w:rsidRPr="008E66C9" w:rsidRDefault="00EB28EA">
            <w:pPr>
              <w:widowControl w:val="0"/>
              <w:numPr>
                <w:ilvl w:val="0"/>
                <w:numId w:val="73"/>
              </w:numPr>
              <w:autoSpaceDE w:val="0"/>
              <w:autoSpaceDN w:val="0"/>
              <w:adjustRightInd w:val="0"/>
              <w:ind w:left="357" w:hanging="357"/>
              <w:jc w:val="both"/>
              <w:rPr>
                <w:rFonts w:ascii="Palatino Linotype" w:hAnsi="Palatino Linotype"/>
                <w:sz w:val="21"/>
                <w:szCs w:val="21"/>
              </w:rPr>
            </w:pPr>
            <w:r w:rsidRPr="008E66C9">
              <w:rPr>
                <w:rFonts w:ascii="Palatino Linotype" w:hAnsi="Palatino Linotype"/>
                <w:sz w:val="21"/>
                <w:szCs w:val="21"/>
              </w:rPr>
              <w:t xml:space="preserve">messa a disposizione del Collegio </w:t>
            </w:r>
            <w:r w:rsidR="006E59A6">
              <w:rPr>
                <w:rFonts w:ascii="Palatino Linotype" w:hAnsi="Palatino Linotype"/>
                <w:sz w:val="21"/>
                <w:szCs w:val="21"/>
              </w:rPr>
              <w:t>Sindacale e del Revisore legale dei conti o Società</w:t>
            </w:r>
            <w:r w:rsidRPr="008E66C9">
              <w:rPr>
                <w:rFonts w:ascii="Palatino Linotype" w:hAnsi="Palatino Linotype"/>
                <w:sz w:val="21"/>
                <w:szCs w:val="21"/>
              </w:rPr>
              <w:t xml:space="preserve"> di Revisione dei documenti relativi ad argomenti sui quali il CdA  assume decisioni in base a statuto e regolamenti interni;</w:t>
            </w:r>
          </w:p>
          <w:p w:rsidR="00EB28EA" w:rsidRPr="008E66C9" w:rsidRDefault="00EB28EA">
            <w:pPr>
              <w:widowControl w:val="0"/>
              <w:numPr>
                <w:ilvl w:val="0"/>
                <w:numId w:val="73"/>
              </w:numPr>
              <w:autoSpaceDE w:val="0"/>
              <w:autoSpaceDN w:val="0"/>
              <w:adjustRightInd w:val="0"/>
              <w:ind w:left="357" w:hanging="357"/>
              <w:jc w:val="both"/>
              <w:rPr>
                <w:rFonts w:ascii="Palatino Linotype" w:hAnsi="Palatino Linotype"/>
                <w:sz w:val="21"/>
                <w:szCs w:val="21"/>
              </w:rPr>
            </w:pPr>
            <w:r w:rsidRPr="008E66C9">
              <w:rPr>
                <w:rFonts w:ascii="Palatino Linotype" w:hAnsi="Palatino Linotype"/>
                <w:sz w:val="21"/>
                <w:szCs w:val="21"/>
              </w:rPr>
              <w:t xml:space="preserve">invio nei termini statutari del bilancio </w:t>
            </w:r>
            <w:r w:rsidR="006E59A6">
              <w:rPr>
                <w:rFonts w:ascii="Palatino Linotype" w:hAnsi="Palatino Linotype"/>
                <w:sz w:val="21"/>
                <w:szCs w:val="21"/>
              </w:rPr>
              <w:t>d’esercizio ai Comuni soci</w:t>
            </w:r>
            <w:r w:rsidRPr="008E66C9">
              <w:rPr>
                <w:rFonts w:ascii="Palatino Linotype" w:hAnsi="Palatino Linotype"/>
                <w:sz w:val="21"/>
                <w:szCs w:val="21"/>
              </w:rPr>
              <w:t>;</w:t>
            </w:r>
          </w:p>
          <w:p w:rsidR="00EB28EA" w:rsidRPr="008E66C9" w:rsidRDefault="00EB28EA">
            <w:pPr>
              <w:widowControl w:val="0"/>
              <w:numPr>
                <w:ilvl w:val="0"/>
                <w:numId w:val="73"/>
              </w:numPr>
              <w:autoSpaceDE w:val="0"/>
              <w:autoSpaceDN w:val="0"/>
              <w:adjustRightInd w:val="0"/>
              <w:ind w:left="357" w:hanging="357"/>
              <w:jc w:val="both"/>
              <w:rPr>
                <w:rFonts w:ascii="Palatino Linotype" w:hAnsi="Palatino Linotype"/>
                <w:sz w:val="21"/>
                <w:szCs w:val="21"/>
              </w:rPr>
            </w:pPr>
            <w:r w:rsidRPr="008E66C9">
              <w:rPr>
                <w:rFonts w:ascii="Palatino Linotype" w:hAnsi="Palatino Linotype"/>
                <w:sz w:val="21"/>
                <w:szCs w:val="21"/>
              </w:rPr>
              <w:t>tracciabilità delle informazioni, dati e documentazione resa disponibile al Collegio</w:t>
            </w:r>
            <w:r>
              <w:rPr>
                <w:rFonts w:ascii="Palatino Linotype" w:hAnsi="Palatino Linotype"/>
                <w:sz w:val="21"/>
                <w:szCs w:val="21"/>
              </w:rPr>
              <w:t xml:space="preserve"> Sindacale</w:t>
            </w:r>
            <w:r w:rsidR="006E59A6">
              <w:rPr>
                <w:rFonts w:ascii="Palatino Linotype" w:hAnsi="Palatino Linotype"/>
                <w:sz w:val="21"/>
                <w:szCs w:val="21"/>
              </w:rPr>
              <w:t xml:space="preserve"> e al Revisore legale dei conti</w:t>
            </w:r>
            <w:r w:rsidRPr="008E66C9">
              <w:rPr>
                <w:rFonts w:ascii="Palatino Linotype" w:hAnsi="Palatino Linotype"/>
                <w:sz w:val="21"/>
                <w:szCs w:val="21"/>
              </w:rPr>
              <w:t>, dietro loro richiesta.</w:t>
            </w:r>
          </w:p>
        </w:tc>
      </w:tr>
      <w:tr w:rsidR="00EB28EA" w:rsidRPr="008E66C9" w:rsidTr="00D628DA">
        <w:tc>
          <w:tcPr>
            <w:tcW w:w="2093" w:type="dxa"/>
          </w:tcPr>
          <w:p w:rsidR="00EB28EA" w:rsidRPr="008E66C9" w:rsidRDefault="00EB28EA" w:rsidP="00D628DA">
            <w:pPr>
              <w:autoSpaceDE w:val="0"/>
              <w:autoSpaceDN w:val="0"/>
              <w:adjustRightInd w:val="0"/>
              <w:jc w:val="both"/>
              <w:rPr>
                <w:rFonts w:ascii="Palatino Linotype" w:hAnsi="Palatino Linotype" w:cs="Arial"/>
                <w:color w:val="000000"/>
                <w:sz w:val="21"/>
                <w:szCs w:val="21"/>
              </w:rPr>
            </w:pPr>
            <w:r w:rsidRPr="008E66C9">
              <w:rPr>
                <w:rFonts w:ascii="Palatino Linotype" w:hAnsi="Palatino Linotype" w:cs="Arial"/>
                <w:color w:val="000000"/>
                <w:sz w:val="21"/>
                <w:szCs w:val="21"/>
              </w:rPr>
              <w:t>Responsabilità Organizzative</w:t>
            </w:r>
          </w:p>
        </w:tc>
        <w:tc>
          <w:tcPr>
            <w:tcW w:w="7938" w:type="dxa"/>
            <w:gridSpan w:val="2"/>
          </w:tcPr>
          <w:p w:rsidR="00EB28EA" w:rsidRPr="008E66C9" w:rsidRDefault="00EB28EA" w:rsidP="00D628DA">
            <w:pPr>
              <w:autoSpaceDE w:val="0"/>
              <w:autoSpaceDN w:val="0"/>
              <w:adjustRightInd w:val="0"/>
              <w:jc w:val="both"/>
              <w:rPr>
                <w:rFonts w:ascii="Palatino Linotype" w:hAnsi="Palatino Linotype"/>
                <w:sz w:val="21"/>
                <w:szCs w:val="21"/>
              </w:rPr>
            </w:pPr>
            <w:r w:rsidRPr="008E66C9">
              <w:rPr>
                <w:rFonts w:ascii="Palatino Linotype" w:hAnsi="Palatino Linotype"/>
                <w:sz w:val="21"/>
                <w:szCs w:val="21"/>
              </w:rPr>
              <w:t xml:space="preserve">Le aree di responsabilità sono definite dallo statuto dell’Azienda, dalle procure esistenti e dal mansionario interno. Le funzioni organizzative aziendali sono graficamente rappresentate nell’Organigramma Aziendale. </w:t>
            </w:r>
          </w:p>
        </w:tc>
      </w:tr>
      <w:tr w:rsidR="00EB28EA" w:rsidRPr="008E66C9" w:rsidTr="00D628DA">
        <w:tc>
          <w:tcPr>
            <w:tcW w:w="2093" w:type="dxa"/>
          </w:tcPr>
          <w:p w:rsidR="00EB28EA" w:rsidRPr="008E66C9" w:rsidRDefault="00EB28EA" w:rsidP="00D628DA">
            <w:pPr>
              <w:autoSpaceDE w:val="0"/>
              <w:autoSpaceDN w:val="0"/>
              <w:adjustRightInd w:val="0"/>
              <w:jc w:val="both"/>
              <w:rPr>
                <w:rFonts w:ascii="Palatino Linotype" w:hAnsi="Palatino Linotype" w:cs="Arial"/>
                <w:color w:val="000000"/>
                <w:sz w:val="21"/>
                <w:szCs w:val="21"/>
              </w:rPr>
            </w:pPr>
            <w:r w:rsidRPr="008E66C9">
              <w:rPr>
                <w:rFonts w:ascii="Palatino Linotype" w:hAnsi="Palatino Linotype" w:cs="Arial"/>
                <w:color w:val="000000"/>
                <w:sz w:val="21"/>
                <w:szCs w:val="21"/>
              </w:rPr>
              <w:t>Sistema Autorizzativo</w:t>
            </w:r>
          </w:p>
        </w:tc>
        <w:tc>
          <w:tcPr>
            <w:tcW w:w="7938" w:type="dxa"/>
            <w:gridSpan w:val="2"/>
          </w:tcPr>
          <w:p w:rsidR="00EB28EA" w:rsidRPr="008E66C9" w:rsidRDefault="00EB28EA" w:rsidP="00D628DA">
            <w:pPr>
              <w:autoSpaceDE w:val="0"/>
              <w:autoSpaceDN w:val="0"/>
              <w:adjustRightInd w:val="0"/>
              <w:jc w:val="both"/>
              <w:rPr>
                <w:rFonts w:ascii="Palatino Linotype" w:hAnsi="Palatino Linotype"/>
                <w:color w:val="000000"/>
                <w:sz w:val="21"/>
                <w:szCs w:val="21"/>
              </w:rPr>
            </w:pPr>
            <w:r w:rsidRPr="008E66C9">
              <w:rPr>
                <w:rFonts w:ascii="Palatino Linotype" w:hAnsi="Palatino Linotype"/>
                <w:color w:val="000000"/>
                <w:sz w:val="21"/>
                <w:szCs w:val="21"/>
              </w:rPr>
              <w:t>Per quanto di competenza non esistono dei processi autorizzativi delegati a funzioni interne affinchè siano condotte le attività di controllo da parte degli organi individuati. Si fa riferimento a quanto definito dalle norme in materia, relativamente alle prerogative riconosciute ai predetti Organi per la effettuazione dei controlli.</w:t>
            </w:r>
          </w:p>
        </w:tc>
      </w:tr>
      <w:tr w:rsidR="00EB28EA" w:rsidRPr="008E66C9" w:rsidTr="00D628DA">
        <w:tc>
          <w:tcPr>
            <w:tcW w:w="2093" w:type="dxa"/>
          </w:tcPr>
          <w:p w:rsidR="00EB28EA" w:rsidRPr="008E66C9" w:rsidRDefault="00EB28EA" w:rsidP="00D628DA">
            <w:pPr>
              <w:autoSpaceDE w:val="0"/>
              <w:autoSpaceDN w:val="0"/>
              <w:adjustRightInd w:val="0"/>
              <w:jc w:val="both"/>
              <w:rPr>
                <w:rFonts w:ascii="Palatino Linotype" w:hAnsi="Palatino Linotype" w:cs="Arial"/>
                <w:color w:val="000000"/>
                <w:sz w:val="21"/>
                <w:szCs w:val="21"/>
              </w:rPr>
            </w:pPr>
            <w:r w:rsidRPr="008E66C9">
              <w:rPr>
                <w:rFonts w:ascii="Palatino Linotype" w:hAnsi="Palatino Linotype" w:cs="Arial"/>
                <w:color w:val="000000"/>
                <w:sz w:val="21"/>
                <w:szCs w:val="21"/>
              </w:rPr>
              <w:t xml:space="preserve">Procedure Organizzative di riferimento </w:t>
            </w:r>
          </w:p>
        </w:tc>
        <w:tc>
          <w:tcPr>
            <w:tcW w:w="7938" w:type="dxa"/>
            <w:gridSpan w:val="2"/>
          </w:tcPr>
          <w:p w:rsidR="00EB28EA" w:rsidRDefault="00EB28EA" w:rsidP="00D628DA">
            <w:pPr>
              <w:autoSpaceDE w:val="0"/>
              <w:autoSpaceDN w:val="0"/>
              <w:adjustRightInd w:val="0"/>
              <w:jc w:val="both"/>
              <w:rPr>
                <w:rFonts w:ascii="Palatino Linotype" w:hAnsi="Palatino Linotype" w:cs="Arial"/>
                <w:color w:val="000000"/>
                <w:sz w:val="21"/>
                <w:szCs w:val="21"/>
              </w:rPr>
            </w:pPr>
            <w:r w:rsidRPr="008E66C9">
              <w:rPr>
                <w:rFonts w:ascii="Palatino Linotype" w:hAnsi="Palatino Linotype" w:cs="Arial"/>
                <w:color w:val="000000"/>
                <w:sz w:val="21"/>
                <w:szCs w:val="21"/>
              </w:rPr>
              <w:t xml:space="preserve">Regolamento interno di Amministrazione e Contabilità; </w:t>
            </w:r>
          </w:p>
          <w:p w:rsidR="00EB28EA" w:rsidRPr="008E66C9" w:rsidRDefault="00EB28EA" w:rsidP="00D628DA">
            <w:pPr>
              <w:autoSpaceDE w:val="0"/>
              <w:autoSpaceDN w:val="0"/>
              <w:adjustRightInd w:val="0"/>
              <w:jc w:val="both"/>
              <w:rPr>
                <w:rFonts w:ascii="Palatino Linotype" w:hAnsi="Palatino Linotype" w:cs="Arial"/>
                <w:color w:val="000000"/>
                <w:sz w:val="21"/>
                <w:szCs w:val="21"/>
              </w:rPr>
            </w:pPr>
            <w:r>
              <w:rPr>
                <w:rFonts w:ascii="Palatino Linotype" w:hAnsi="Palatino Linotype" w:cs="Arial"/>
                <w:color w:val="000000"/>
                <w:sz w:val="21"/>
                <w:szCs w:val="21"/>
              </w:rPr>
              <w:t>Norme e prassi a disciplina delle attività di controllo effettuate da Organi preposti.</w:t>
            </w:r>
          </w:p>
        </w:tc>
      </w:tr>
      <w:tr w:rsidR="00EB28EA" w:rsidRPr="008E66C9" w:rsidTr="00D628DA">
        <w:tc>
          <w:tcPr>
            <w:tcW w:w="2093" w:type="dxa"/>
          </w:tcPr>
          <w:p w:rsidR="00EB28EA" w:rsidRPr="008E66C9" w:rsidRDefault="00EB28EA" w:rsidP="00D628DA">
            <w:pPr>
              <w:autoSpaceDE w:val="0"/>
              <w:autoSpaceDN w:val="0"/>
              <w:adjustRightInd w:val="0"/>
              <w:jc w:val="both"/>
              <w:rPr>
                <w:rFonts w:ascii="Palatino Linotype" w:hAnsi="Palatino Linotype" w:cs="Arial"/>
                <w:color w:val="000000"/>
                <w:sz w:val="21"/>
                <w:szCs w:val="21"/>
              </w:rPr>
            </w:pPr>
          </w:p>
        </w:tc>
        <w:tc>
          <w:tcPr>
            <w:tcW w:w="7938" w:type="dxa"/>
            <w:gridSpan w:val="2"/>
          </w:tcPr>
          <w:p w:rsidR="00EB28EA" w:rsidRPr="008E66C9" w:rsidRDefault="00EB28EA" w:rsidP="00D628DA">
            <w:pPr>
              <w:autoSpaceDE w:val="0"/>
              <w:autoSpaceDN w:val="0"/>
              <w:adjustRightInd w:val="0"/>
              <w:jc w:val="both"/>
              <w:rPr>
                <w:rFonts w:ascii="Palatino Linotype" w:hAnsi="Palatino Linotype" w:cs="Arial"/>
                <w:color w:val="000000"/>
                <w:sz w:val="21"/>
                <w:szCs w:val="21"/>
              </w:rPr>
            </w:pPr>
          </w:p>
        </w:tc>
      </w:tr>
    </w:tbl>
    <w:p w:rsidR="00EB28EA" w:rsidRPr="007F0E07" w:rsidRDefault="00EB28EA" w:rsidP="00EB28EA">
      <w:pPr>
        <w:autoSpaceDE w:val="0"/>
        <w:autoSpaceDN w:val="0"/>
        <w:adjustRightInd w:val="0"/>
        <w:jc w:val="both"/>
        <w:rPr>
          <w:rFonts w:ascii="Palatino Linotype" w:hAnsi="Palatino Linotype"/>
          <w:color w:val="FF0000"/>
          <w:sz w:val="23"/>
          <w:szCs w:val="23"/>
        </w:rPr>
      </w:pPr>
    </w:p>
    <w:p w:rsidR="00EB28EA" w:rsidRPr="00067E2E" w:rsidRDefault="00EB28EA" w:rsidP="00EB28EA">
      <w:pPr>
        <w:autoSpaceDE w:val="0"/>
        <w:autoSpaceDN w:val="0"/>
        <w:adjustRightInd w:val="0"/>
        <w:jc w:val="both"/>
        <w:rPr>
          <w:rFonts w:ascii="Palatino Linotype" w:hAnsi="Palatino Linotype"/>
          <w:b/>
          <w:sz w:val="22"/>
          <w:szCs w:val="22"/>
        </w:rPr>
      </w:pPr>
      <w:r w:rsidRPr="00067E2E">
        <w:rPr>
          <w:rFonts w:ascii="Palatino Linotype" w:hAnsi="Palatino Linotype"/>
          <w:b/>
          <w:sz w:val="22"/>
          <w:szCs w:val="22"/>
        </w:rPr>
        <w:t>4.2.1</w:t>
      </w:r>
      <w:r w:rsidRPr="00067E2E">
        <w:rPr>
          <w:rFonts w:ascii="Palatino Linotype" w:hAnsi="Palatino Linotype"/>
          <w:b/>
          <w:sz w:val="22"/>
          <w:szCs w:val="22"/>
        </w:rPr>
        <w:tab/>
        <w:t>Comportamenti Organizzativi</w:t>
      </w:r>
    </w:p>
    <w:p w:rsidR="00EB28EA" w:rsidRPr="00067E2E" w:rsidRDefault="00EB28EA" w:rsidP="00EB28EA">
      <w:pPr>
        <w:autoSpaceDE w:val="0"/>
        <w:autoSpaceDN w:val="0"/>
        <w:adjustRightInd w:val="0"/>
        <w:jc w:val="both"/>
        <w:rPr>
          <w:rFonts w:ascii="Palatino Linotype" w:hAnsi="Palatino Linotype"/>
          <w:sz w:val="22"/>
          <w:szCs w:val="22"/>
        </w:rPr>
      </w:pPr>
      <w:r w:rsidRPr="00067E2E">
        <w:rPr>
          <w:rFonts w:ascii="Palatino Linotype" w:hAnsi="Palatino Linotype"/>
          <w:sz w:val="22"/>
          <w:szCs w:val="22"/>
        </w:rPr>
        <w:t>Si fa riferimento alle norme comportamentali contenute nel Codice Etico.  In particolare</w:t>
      </w:r>
      <w:r w:rsidR="0042616A">
        <w:rPr>
          <w:rFonts w:ascii="Palatino Linotype" w:hAnsi="Palatino Linotype"/>
          <w:sz w:val="22"/>
          <w:szCs w:val="22"/>
        </w:rPr>
        <w:t>,</w:t>
      </w:r>
      <w:r w:rsidRPr="00067E2E">
        <w:rPr>
          <w:rFonts w:ascii="Palatino Linotype" w:hAnsi="Palatino Linotype"/>
          <w:sz w:val="22"/>
          <w:szCs w:val="22"/>
        </w:rPr>
        <w:t xml:space="preserve"> si richiamano i seguenti obblighi comportamentali:</w:t>
      </w:r>
    </w:p>
    <w:p w:rsidR="00EB28EA" w:rsidRPr="00067E2E" w:rsidRDefault="00EB28EA">
      <w:pPr>
        <w:pStyle w:val="Corpotesto"/>
        <w:numPr>
          <w:ilvl w:val="0"/>
          <w:numId w:val="74"/>
        </w:numPr>
        <w:spacing w:after="40"/>
        <w:ind w:left="426"/>
        <w:jc w:val="both"/>
        <w:rPr>
          <w:rFonts w:ascii="Palatino Linotype" w:hAnsi="Palatino Linotype"/>
          <w:color w:val="auto"/>
          <w:sz w:val="22"/>
          <w:szCs w:val="22"/>
        </w:rPr>
      </w:pPr>
      <w:r w:rsidRPr="00067E2E">
        <w:rPr>
          <w:rFonts w:ascii="Palatino Linotype" w:hAnsi="Palatino Linotype"/>
          <w:color w:val="auto"/>
          <w:sz w:val="22"/>
          <w:szCs w:val="22"/>
        </w:rPr>
        <w:t>Tutti gli atti dei procedimenti dell</w:t>
      </w:r>
      <w:r w:rsidR="0042616A">
        <w:rPr>
          <w:rFonts w:ascii="Palatino Linotype" w:hAnsi="Palatino Linotype"/>
          <w:color w:val="auto"/>
          <w:sz w:val="22"/>
          <w:szCs w:val="22"/>
        </w:rPr>
        <w:t>a Società</w:t>
      </w:r>
      <w:r w:rsidRPr="00067E2E">
        <w:rPr>
          <w:rFonts w:ascii="Palatino Linotype" w:hAnsi="Palatino Linotype"/>
          <w:color w:val="auto"/>
          <w:sz w:val="22"/>
          <w:szCs w:val="22"/>
        </w:rPr>
        <w:t xml:space="preserve"> devono essere adeguatamente registrati per poter verificare il processo di formazione di ogni provvedimento adottato, le sue motivazioni ed i soggetti che lo hanno autorizzato, effettuato, registrato e verificato;</w:t>
      </w:r>
    </w:p>
    <w:p w:rsidR="00EB28EA" w:rsidRPr="00067E2E" w:rsidRDefault="00EB28EA">
      <w:pPr>
        <w:pStyle w:val="Corpotesto"/>
        <w:numPr>
          <w:ilvl w:val="0"/>
          <w:numId w:val="74"/>
        </w:numPr>
        <w:spacing w:after="40"/>
        <w:jc w:val="both"/>
        <w:rPr>
          <w:rFonts w:ascii="Palatino Linotype" w:hAnsi="Palatino Linotype"/>
          <w:color w:val="auto"/>
          <w:sz w:val="22"/>
          <w:szCs w:val="22"/>
        </w:rPr>
      </w:pPr>
      <w:r w:rsidRPr="00067E2E">
        <w:rPr>
          <w:rFonts w:ascii="Palatino Linotype" w:hAnsi="Palatino Linotype"/>
          <w:color w:val="auto"/>
          <w:sz w:val="22"/>
          <w:szCs w:val="22"/>
        </w:rPr>
        <w:t>le scritture contabili devono essere tenute in maniera accurata, completa e tempestiva nel rispetto delle procedure aziendali in materia di contabilità, al fine di una fedele rappresentazione della situazione patrimoniale/finanziaria/economica e dell’attività di gestione;</w:t>
      </w:r>
    </w:p>
    <w:p w:rsidR="00EB28EA" w:rsidRPr="00067E2E" w:rsidRDefault="00EB28EA">
      <w:pPr>
        <w:pStyle w:val="Corpotesto"/>
        <w:numPr>
          <w:ilvl w:val="0"/>
          <w:numId w:val="74"/>
        </w:numPr>
        <w:spacing w:after="40"/>
        <w:jc w:val="both"/>
        <w:rPr>
          <w:rFonts w:ascii="Palatino Linotype" w:hAnsi="Palatino Linotype"/>
          <w:color w:val="auto"/>
          <w:sz w:val="22"/>
          <w:szCs w:val="22"/>
        </w:rPr>
      </w:pPr>
      <w:r w:rsidRPr="00067E2E">
        <w:rPr>
          <w:rFonts w:ascii="Palatino Linotype" w:hAnsi="Palatino Linotype"/>
          <w:color w:val="auto"/>
          <w:sz w:val="22"/>
          <w:szCs w:val="22"/>
        </w:rPr>
        <w:t>tutti i dipendenti coinvolti nelle scritture contabili sono tenuti a dare la massima collaborazione fornendo tempestivamente, per quanto di propria competenza, dati e informazioni complete, chiare e veritiere;</w:t>
      </w:r>
    </w:p>
    <w:p w:rsidR="00EB28EA" w:rsidRPr="00067E2E" w:rsidRDefault="00EB28EA">
      <w:pPr>
        <w:pStyle w:val="Corpotesto"/>
        <w:numPr>
          <w:ilvl w:val="0"/>
          <w:numId w:val="74"/>
        </w:numPr>
        <w:spacing w:after="40"/>
        <w:jc w:val="both"/>
        <w:rPr>
          <w:rFonts w:ascii="Palatino Linotype" w:hAnsi="Palatino Linotype"/>
          <w:color w:val="auto"/>
          <w:sz w:val="22"/>
          <w:szCs w:val="22"/>
        </w:rPr>
      </w:pPr>
      <w:r w:rsidRPr="00067E2E">
        <w:rPr>
          <w:rFonts w:ascii="Palatino Linotype" w:hAnsi="Palatino Linotype"/>
          <w:color w:val="auto"/>
          <w:sz w:val="22"/>
          <w:szCs w:val="22"/>
        </w:rPr>
        <w:lastRenderedPageBreak/>
        <w:t>i bilanci e le comunicazioni sociali previsti dalla Legge e dalla normativa speciale applicabile devono essere redatti con chiarezza e rappresentare in modo corretto e veritiero la situazione patrimoniale e finanziaria della Società.</w:t>
      </w:r>
    </w:p>
    <w:p w:rsidR="00EB28EA" w:rsidRDefault="00EB28EA" w:rsidP="00EB28EA">
      <w:pPr>
        <w:autoSpaceDE w:val="0"/>
        <w:autoSpaceDN w:val="0"/>
        <w:adjustRightInd w:val="0"/>
        <w:jc w:val="both"/>
        <w:rPr>
          <w:rFonts w:ascii="Palatino Linotype" w:hAnsi="Palatino Linotype"/>
          <w:sz w:val="22"/>
          <w:szCs w:val="22"/>
        </w:rPr>
      </w:pPr>
    </w:p>
    <w:p w:rsidR="00365B77" w:rsidRDefault="00365B77" w:rsidP="00EB28EA">
      <w:pPr>
        <w:autoSpaceDE w:val="0"/>
        <w:autoSpaceDN w:val="0"/>
        <w:adjustRightInd w:val="0"/>
        <w:jc w:val="both"/>
        <w:rPr>
          <w:rFonts w:ascii="Palatino Linotype" w:hAnsi="Palatino Linotype"/>
          <w:sz w:val="22"/>
          <w:szCs w:val="22"/>
        </w:rPr>
      </w:pPr>
    </w:p>
    <w:p w:rsidR="00365B77" w:rsidRDefault="00365B77" w:rsidP="00EB28EA">
      <w:pPr>
        <w:autoSpaceDE w:val="0"/>
        <w:autoSpaceDN w:val="0"/>
        <w:adjustRightInd w:val="0"/>
        <w:jc w:val="both"/>
        <w:rPr>
          <w:rFonts w:ascii="Palatino Linotype" w:hAnsi="Palatino Linotype"/>
          <w:sz w:val="22"/>
          <w:szCs w:val="22"/>
        </w:rPr>
      </w:pPr>
    </w:p>
    <w:p w:rsidR="00365B77" w:rsidRDefault="00365B77" w:rsidP="00EB28EA">
      <w:pPr>
        <w:autoSpaceDE w:val="0"/>
        <w:autoSpaceDN w:val="0"/>
        <w:adjustRightInd w:val="0"/>
        <w:jc w:val="both"/>
        <w:rPr>
          <w:rFonts w:ascii="Palatino Linotype" w:hAnsi="Palatino Linotype"/>
          <w:sz w:val="22"/>
          <w:szCs w:val="22"/>
        </w:rPr>
      </w:pPr>
    </w:p>
    <w:p w:rsidR="00365B77" w:rsidRPr="00067E2E" w:rsidRDefault="00365B77" w:rsidP="00EB28EA">
      <w:pPr>
        <w:autoSpaceDE w:val="0"/>
        <w:autoSpaceDN w:val="0"/>
        <w:adjustRightInd w:val="0"/>
        <w:jc w:val="both"/>
        <w:rPr>
          <w:rFonts w:ascii="Palatino Linotype" w:hAnsi="Palatino Linotype"/>
          <w:sz w:val="22"/>
          <w:szCs w:val="22"/>
        </w:rPr>
      </w:pPr>
    </w:p>
    <w:p w:rsidR="00EB28EA" w:rsidRPr="00067E2E" w:rsidRDefault="00EB28EA" w:rsidP="00EB28EA">
      <w:pPr>
        <w:autoSpaceDE w:val="0"/>
        <w:autoSpaceDN w:val="0"/>
        <w:adjustRightInd w:val="0"/>
        <w:jc w:val="both"/>
        <w:rPr>
          <w:rFonts w:ascii="Palatino Linotype" w:hAnsi="Palatino Linotype"/>
          <w:b/>
          <w:sz w:val="22"/>
          <w:szCs w:val="22"/>
        </w:rPr>
      </w:pPr>
    </w:p>
    <w:p w:rsidR="00EB28EA" w:rsidRPr="00067E2E" w:rsidRDefault="00EB28EA" w:rsidP="00EB28EA">
      <w:pPr>
        <w:autoSpaceDE w:val="0"/>
        <w:autoSpaceDN w:val="0"/>
        <w:adjustRightInd w:val="0"/>
        <w:jc w:val="both"/>
        <w:rPr>
          <w:rFonts w:ascii="Palatino Linotype" w:hAnsi="Palatino Linotype"/>
          <w:b/>
          <w:sz w:val="22"/>
          <w:szCs w:val="22"/>
        </w:rPr>
      </w:pPr>
      <w:r w:rsidRPr="00067E2E">
        <w:rPr>
          <w:rFonts w:ascii="Palatino Linotype" w:hAnsi="Palatino Linotype"/>
          <w:b/>
          <w:sz w:val="22"/>
          <w:szCs w:val="22"/>
        </w:rPr>
        <w:t>4.2.2</w:t>
      </w:r>
      <w:r w:rsidRPr="00067E2E">
        <w:rPr>
          <w:rFonts w:ascii="Palatino Linotype" w:hAnsi="Palatino Linotype"/>
          <w:b/>
          <w:sz w:val="22"/>
          <w:szCs w:val="22"/>
        </w:rPr>
        <w:tab/>
        <w:t>Informazioni verso l’Organismo di Vigilanza</w:t>
      </w:r>
    </w:p>
    <w:p w:rsidR="00EB28EA" w:rsidRPr="00067E2E" w:rsidRDefault="00EB28EA" w:rsidP="00EB28EA">
      <w:pPr>
        <w:jc w:val="both"/>
        <w:rPr>
          <w:rFonts w:ascii="Palatino Linotype" w:hAnsi="Palatino Linotype"/>
          <w:sz w:val="22"/>
          <w:szCs w:val="22"/>
        </w:rPr>
      </w:pPr>
      <w:r w:rsidRPr="00067E2E">
        <w:rPr>
          <w:rFonts w:ascii="Palatino Linotype" w:hAnsi="Palatino Linotype"/>
          <w:sz w:val="22"/>
          <w:szCs w:val="22"/>
        </w:rPr>
        <w:t>Il Collegio dei Revisori dei Conti deve trasmettere all’Organismo di Vigilanza gli eventuali rilievi mossi alla gestione contabile ed al bilancio, nonché, a richiesta, mettere a conoscenza l’OdV dell’esito delle attività di verifica periodiche.</w:t>
      </w:r>
    </w:p>
    <w:p w:rsidR="00EB28EA" w:rsidRPr="00067E2E" w:rsidRDefault="00EB28EA" w:rsidP="00EB28EA">
      <w:pPr>
        <w:tabs>
          <w:tab w:val="num" w:pos="1260"/>
        </w:tabs>
        <w:autoSpaceDE w:val="0"/>
        <w:autoSpaceDN w:val="0"/>
        <w:adjustRightInd w:val="0"/>
        <w:jc w:val="both"/>
        <w:rPr>
          <w:rFonts w:ascii="Palatino Linotype" w:hAnsi="Palatino Linotype"/>
          <w:sz w:val="22"/>
          <w:szCs w:val="22"/>
        </w:rPr>
      </w:pPr>
      <w:r w:rsidRPr="00067E2E">
        <w:rPr>
          <w:rFonts w:ascii="Palatino Linotype" w:hAnsi="Palatino Linotype"/>
          <w:sz w:val="22"/>
          <w:szCs w:val="22"/>
        </w:rPr>
        <w:t xml:space="preserve">Il Responsabile </w:t>
      </w:r>
      <w:r w:rsidR="00F553EC">
        <w:rPr>
          <w:rFonts w:ascii="Palatino Linotype" w:hAnsi="Palatino Linotype"/>
          <w:sz w:val="22"/>
          <w:szCs w:val="22"/>
        </w:rPr>
        <w:t xml:space="preserve">di </w:t>
      </w:r>
      <w:r w:rsidR="00007771" w:rsidRPr="00067E2E">
        <w:rPr>
          <w:rFonts w:ascii="Palatino Linotype" w:hAnsi="Palatino Linotype"/>
          <w:sz w:val="22"/>
          <w:szCs w:val="22"/>
        </w:rPr>
        <w:t xml:space="preserve">Area </w:t>
      </w:r>
      <w:r w:rsidRPr="00067E2E">
        <w:rPr>
          <w:rFonts w:ascii="Palatino Linotype" w:hAnsi="Palatino Linotype"/>
          <w:sz w:val="22"/>
          <w:szCs w:val="22"/>
        </w:rPr>
        <w:t xml:space="preserve">deve fornire all’Organismo di vigilanza </w:t>
      </w:r>
      <w:r w:rsidR="00007771" w:rsidRPr="00067E2E">
        <w:rPr>
          <w:rFonts w:ascii="Palatino Linotype" w:hAnsi="Palatino Linotype"/>
          <w:sz w:val="22"/>
          <w:szCs w:val="22"/>
        </w:rPr>
        <w:t xml:space="preserve">a richiesta: </w:t>
      </w:r>
    </w:p>
    <w:p w:rsidR="00EB28EA" w:rsidRPr="00067E2E" w:rsidRDefault="00EB28EA">
      <w:pPr>
        <w:numPr>
          <w:ilvl w:val="0"/>
          <w:numId w:val="127"/>
        </w:numPr>
        <w:tabs>
          <w:tab w:val="num" w:pos="426"/>
        </w:tabs>
        <w:autoSpaceDE w:val="0"/>
        <w:autoSpaceDN w:val="0"/>
        <w:adjustRightInd w:val="0"/>
        <w:jc w:val="both"/>
        <w:rPr>
          <w:rFonts w:ascii="Palatino Linotype" w:hAnsi="Palatino Linotype"/>
          <w:sz w:val="22"/>
          <w:szCs w:val="22"/>
        </w:rPr>
      </w:pPr>
      <w:r w:rsidRPr="00067E2E">
        <w:rPr>
          <w:rFonts w:ascii="Palatino Linotype" w:hAnsi="Palatino Linotype"/>
          <w:sz w:val="22"/>
          <w:szCs w:val="22"/>
        </w:rPr>
        <w:t>relazioni del Collegio Sindacale con riferimento all’adeguatezza della struttura societaria;</w:t>
      </w:r>
    </w:p>
    <w:p w:rsidR="00EB28EA" w:rsidRPr="00067E2E" w:rsidRDefault="00007771">
      <w:pPr>
        <w:numPr>
          <w:ilvl w:val="0"/>
          <w:numId w:val="127"/>
        </w:numPr>
        <w:tabs>
          <w:tab w:val="num" w:pos="426"/>
        </w:tabs>
        <w:autoSpaceDE w:val="0"/>
        <w:autoSpaceDN w:val="0"/>
        <w:adjustRightInd w:val="0"/>
        <w:jc w:val="both"/>
        <w:rPr>
          <w:rFonts w:ascii="Palatino Linotype" w:hAnsi="Palatino Linotype"/>
          <w:sz w:val="22"/>
          <w:szCs w:val="22"/>
        </w:rPr>
      </w:pPr>
      <w:r w:rsidRPr="00067E2E">
        <w:rPr>
          <w:rFonts w:ascii="Palatino Linotype" w:hAnsi="Palatino Linotype"/>
          <w:sz w:val="22"/>
          <w:szCs w:val="22"/>
        </w:rPr>
        <w:t>relazione</w:t>
      </w:r>
      <w:r w:rsidR="006E59A6" w:rsidRPr="00067E2E">
        <w:rPr>
          <w:rFonts w:ascii="Palatino Linotype" w:hAnsi="Palatino Linotype"/>
          <w:sz w:val="22"/>
          <w:szCs w:val="22"/>
        </w:rPr>
        <w:t xml:space="preserve"> periodica del revisore legale dei conti o </w:t>
      </w:r>
      <w:r w:rsidR="00EB28EA" w:rsidRPr="00067E2E">
        <w:rPr>
          <w:rFonts w:ascii="Palatino Linotype" w:hAnsi="Palatino Linotype"/>
          <w:sz w:val="22"/>
          <w:szCs w:val="22"/>
        </w:rPr>
        <w:t>della società di Revisione.</w:t>
      </w:r>
    </w:p>
    <w:p w:rsidR="00EB28EA" w:rsidRPr="00067E2E" w:rsidRDefault="00EB28EA" w:rsidP="00EB28EA">
      <w:pPr>
        <w:tabs>
          <w:tab w:val="num" w:pos="1260"/>
        </w:tabs>
        <w:autoSpaceDE w:val="0"/>
        <w:autoSpaceDN w:val="0"/>
        <w:adjustRightInd w:val="0"/>
        <w:ind w:left="60"/>
        <w:jc w:val="both"/>
        <w:rPr>
          <w:rFonts w:ascii="Palatino Linotype" w:hAnsi="Palatino Linotype"/>
          <w:sz w:val="22"/>
          <w:szCs w:val="22"/>
        </w:rPr>
      </w:pPr>
    </w:p>
    <w:p w:rsidR="00EB28EA" w:rsidRDefault="00EB28EA" w:rsidP="00EB28EA">
      <w:pPr>
        <w:tabs>
          <w:tab w:val="num" w:pos="1260"/>
        </w:tabs>
        <w:autoSpaceDE w:val="0"/>
        <w:autoSpaceDN w:val="0"/>
        <w:adjustRightInd w:val="0"/>
        <w:ind w:left="60"/>
        <w:jc w:val="both"/>
        <w:rPr>
          <w:rFonts w:ascii="Palatino Linotype" w:hAnsi="Palatino Linotype"/>
          <w:sz w:val="22"/>
          <w:szCs w:val="22"/>
        </w:rPr>
      </w:pPr>
      <w:r w:rsidRPr="00067E2E">
        <w:rPr>
          <w:rFonts w:ascii="Palatino Linotype" w:hAnsi="Palatino Linotype"/>
          <w:sz w:val="22"/>
          <w:szCs w:val="22"/>
        </w:rPr>
        <w:t>Qualora sia il Collegio Sindacale o la società di Revisione, durante lo svolgimento delle proprie attività, ravvisino un comportamento censurabile ai sensi dell’articolo 2625 c.c. provvedono ad informare immediatamente l’Organismo di Vigilanza ed il Presidente del CdA.</w:t>
      </w:r>
    </w:p>
    <w:p w:rsidR="00DE29BD" w:rsidRDefault="00DE29BD" w:rsidP="00EB28EA">
      <w:pPr>
        <w:tabs>
          <w:tab w:val="num" w:pos="1260"/>
        </w:tabs>
        <w:autoSpaceDE w:val="0"/>
        <w:autoSpaceDN w:val="0"/>
        <w:adjustRightInd w:val="0"/>
        <w:ind w:left="60"/>
        <w:jc w:val="both"/>
        <w:rPr>
          <w:rFonts w:ascii="Palatino Linotype" w:hAnsi="Palatino Linotype"/>
          <w:sz w:val="22"/>
          <w:szCs w:val="22"/>
        </w:rPr>
      </w:pPr>
    </w:p>
    <w:p w:rsidR="00DE29BD" w:rsidRDefault="00DE29BD" w:rsidP="00EB28EA">
      <w:pPr>
        <w:tabs>
          <w:tab w:val="num" w:pos="1260"/>
        </w:tabs>
        <w:autoSpaceDE w:val="0"/>
        <w:autoSpaceDN w:val="0"/>
        <w:adjustRightInd w:val="0"/>
        <w:ind w:left="60"/>
        <w:jc w:val="both"/>
        <w:rPr>
          <w:rFonts w:ascii="Palatino Linotype" w:hAnsi="Palatino Linotype"/>
          <w:sz w:val="22"/>
          <w:szCs w:val="22"/>
        </w:rPr>
      </w:pPr>
    </w:p>
    <w:p w:rsidR="00DE29BD" w:rsidRDefault="00DE29BD" w:rsidP="00EB28EA">
      <w:pPr>
        <w:tabs>
          <w:tab w:val="num" w:pos="1260"/>
        </w:tabs>
        <w:autoSpaceDE w:val="0"/>
        <w:autoSpaceDN w:val="0"/>
        <w:adjustRightInd w:val="0"/>
        <w:ind w:left="60"/>
        <w:jc w:val="both"/>
        <w:rPr>
          <w:rFonts w:ascii="Palatino Linotype" w:hAnsi="Palatino Linotype"/>
          <w:sz w:val="22"/>
          <w:szCs w:val="22"/>
        </w:rPr>
      </w:pPr>
    </w:p>
    <w:p w:rsidR="00DE29BD" w:rsidRDefault="00DE29BD" w:rsidP="00EB28EA">
      <w:pPr>
        <w:tabs>
          <w:tab w:val="num" w:pos="1260"/>
        </w:tabs>
        <w:autoSpaceDE w:val="0"/>
        <w:autoSpaceDN w:val="0"/>
        <w:adjustRightInd w:val="0"/>
        <w:ind w:left="60"/>
        <w:jc w:val="both"/>
        <w:rPr>
          <w:rFonts w:ascii="Palatino Linotype" w:hAnsi="Palatino Linotype"/>
          <w:sz w:val="22"/>
          <w:szCs w:val="22"/>
        </w:rPr>
      </w:pPr>
    </w:p>
    <w:p w:rsidR="003E14AC" w:rsidRDefault="003E14AC" w:rsidP="003133F2">
      <w:pPr>
        <w:jc w:val="center"/>
        <w:rPr>
          <w:rFonts w:ascii="Palatino Linotype" w:hAnsi="Palatino Linotype"/>
          <w:b/>
          <w:sz w:val="40"/>
          <w:szCs w:val="40"/>
        </w:rPr>
      </w:pPr>
    </w:p>
    <w:p w:rsidR="003E14AC" w:rsidRDefault="003E14AC" w:rsidP="003133F2">
      <w:pPr>
        <w:jc w:val="center"/>
        <w:rPr>
          <w:rFonts w:ascii="Palatino Linotype" w:hAnsi="Palatino Linotype"/>
          <w:b/>
          <w:sz w:val="40"/>
          <w:szCs w:val="40"/>
        </w:rPr>
      </w:pPr>
    </w:p>
    <w:p w:rsidR="00365B77" w:rsidRDefault="00365B77" w:rsidP="003133F2">
      <w:pPr>
        <w:jc w:val="center"/>
        <w:rPr>
          <w:rFonts w:ascii="Palatino Linotype" w:hAnsi="Palatino Linotype"/>
          <w:b/>
          <w:sz w:val="40"/>
          <w:szCs w:val="40"/>
        </w:rPr>
      </w:pPr>
    </w:p>
    <w:p w:rsidR="00365B77" w:rsidRDefault="00365B77" w:rsidP="003133F2">
      <w:pPr>
        <w:jc w:val="center"/>
        <w:rPr>
          <w:rFonts w:ascii="Palatino Linotype" w:hAnsi="Palatino Linotype"/>
          <w:b/>
          <w:sz w:val="40"/>
          <w:szCs w:val="40"/>
        </w:rPr>
      </w:pPr>
    </w:p>
    <w:p w:rsidR="00365B77" w:rsidRDefault="00365B77" w:rsidP="003133F2">
      <w:pPr>
        <w:jc w:val="center"/>
        <w:rPr>
          <w:rFonts w:ascii="Palatino Linotype" w:hAnsi="Palatino Linotype"/>
          <w:b/>
          <w:sz w:val="40"/>
          <w:szCs w:val="40"/>
        </w:rPr>
      </w:pPr>
    </w:p>
    <w:p w:rsidR="00365B77" w:rsidRDefault="00365B77" w:rsidP="003133F2">
      <w:pPr>
        <w:jc w:val="center"/>
        <w:rPr>
          <w:rFonts w:ascii="Palatino Linotype" w:hAnsi="Palatino Linotype"/>
          <w:b/>
          <w:sz w:val="40"/>
          <w:szCs w:val="40"/>
        </w:rPr>
      </w:pPr>
    </w:p>
    <w:p w:rsidR="00365B77" w:rsidRDefault="00365B77" w:rsidP="003133F2">
      <w:pPr>
        <w:jc w:val="center"/>
        <w:rPr>
          <w:rFonts w:ascii="Palatino Linotype" w:hAnsi="Palatino Linotype"/>
          <w:b/>
          <w:sz w:val="40"/>
          <w:szCs w:val="40"/>
        </w:rPr>
      </w:pPr>
    </w:p>
    <w:p w:rsidR="00365B77" w:rsidRDefault="00365B77" w:rsidP="003133F2">
      <w:pPr>
        <w:jc w:val="center"/>
        <w:rPr>
          <w:rFonts w:ascii="Palatino Linotype" w:hAnsi="Palatino Linotype"/>
          <w:b/>
          <w:sz w:val="40"/>
          <w:szCs w:val="40"/>
        </w:rPr>
      </w:pPr>
    </w:p>
    <w:p w:rsidR="00365B77" w:rsidRDefault="00365B77" w:rsidP="003133F2">
      <w:pPr>
        <w:jc w:val="center"/>
        <w:rPr>
          <w:rFonts w:ascii="Palatino Linotype" w:hAnsi="Palatino Linotype"/>
          <w:b/>
          <w:sz w:val="40"/>
          <w:szCs w:val="40"/>
        </w:rPr>
      </w:pPr>
    </w:p>
    <w:p w:rsidR="00365B77" w:rsidRDefault="00365B77" w:rsidP="003133F2">
      <w:pPr>
        <w:jc w:val="center"/>
        <w:rPr>
          <w:rFonts w:ascii="Palatino Linotype" w:hAnsi="Palatino Linotype"/>
          <w:b/>
          <w:sz w:val="40"/>
          <w:szCs w:val="40"/>
        </w:rPr>
      </w:pPr>
    </w:p>
    <w:p w:rsidR="00365B77" w:rsidRDefault="00365B77" w:rsidP="003133F2">
      <w:pPr>
        <w:jc w:val="center"/>
        <w:rPr>
          <w:rFonts w:ascii="Palatino Linotype" w:hAnsi="Palatino Linotype"/>
          <w:b/>
          <w:sz w:val="40"/>
          <w:szCs w:val="40"/>
        </w:rPr>
      </w:pPr>
    </w:p>
    <w:p w:rsidR="00365B77" w:rsidRDefault="00365B77" w:rsidP="003133F2">
      <w:pPr>
        <w:jc w:val="center"/>
        <w:rPr>
          <w:rFonts w:ascii="Palatino Linotype" w:hAnsi="Palatino Linotype"/>
          <w:b/>
          <w:sz w:val="40"/>
          <w:szCs w:val="40"/>
        </w:rPr>
      </w:pPr>
    </w:p>
    <w:p w:rsidR="00365B77" w:rsidRDefault="00365B77" w:rsidP="003133F2">
      <w:pPr>
        <w:jc w:val="center"/>
        <w:rPr>
          <w:rFonts w:ascii="Palatino Linotype" w:hAnsi="Palatino Linotype"/>
          <w:b/>
          <w:sz w:val="40"/>
          <w:szCs w:val="40"/>
        </w:rPr>
      </w:pPr>
    </w:p>
    <w:p w:rsidR="00365B77" w:rsidRDefault="00365B77" w:rsidP="003133F2">
      <w:pPr>
        <w:jc w:val="center"/>
        <w:rPr>
          <w:rFonts w:ascii="Palatino Linotype" w:hAnsi="Palatino Linotype"/>
          <w:b/>
          <w:sz w:val="40"/>
          <w:szCs w:val="40"/>
        </w:rPr>
      </w:pPr>
    </w:p>
    <w:p w:rsidR="00365B77" w:rsidRDefault="00365B77" w:rsidP="003133F2">
      <w:pPr>
        <w:jc w:val="center"/>
        <w:rPr>
          <w:rFonts w:ascii="Palatino Linotype" w:hAnsi="Palatino Linotype"/>
          <w:b/>
          <w:sz w:val="40"/>
          <w:szCs w:val="40"/>
        </w:rPr>
      </w:pPr>
    </w:p>
    <w:p w:rsidR="00365B77" w:rsidRDefault="00365B77" w:rsidP="003133F2">
      <w:pPr>
        <w:jc w:val="center"/>
        <w:rPr>
          <w:rFonts w:ascii="Palatino Linotype" w:hAnsi="Palatino Linotype"/>
          <w:b/>
          <w:sz w:val="40"/>
          <w:szCs w:val="40"/>
        </w:rPr>
      </w:pPr>
    </w:p>
    <w:p w:rsidR="00365B77" w:rsidRDefault="00365B77" w:rsidP="003133F2">
      <w:pPr>
        <w:jc w:val="center"/>
        <w:rPr>
          <w:rFonts w:ascii="Palatino Linotype" w:hAnsi="Palatino Linotype"/>
          <w:b/>
          <w:sz w:val="40"/>
          <w:szCs w:val="40"/>
        </w:rPr>
      </w:pPr>
    </w:p>
    <w:p w:rsidR="00365B77" w:rsidRDefault="00365B77" w:rsidP="003133F2">
      <w:pPr>
        <w:jc w:val="center"/>
        <w:rPr>
          <w:rFonts w:ascii="Palatino Linotype" w:hAnsi="Palatino Linotype"/>
          <w:b/>
          <w:sz w:val="40"/>
          <w:szCs w:val="40"/>
        </w:rPr>
      </w:pPr>
    </w:p>
    <w:p w:rsidR="00365B77" w:rsidRDefault="00365B77" w:rsidP="003133F2">
      <w:pPr>
        <w:jc w:val="center"/>
        <w:rPr>
          <w:rFonts w:ascii="Palatino Linotype" w:hAnsi="Palatino Linotype"/>
          <w:b/>
          <w:sz w:val="40"/>
          <w:szCs w:val="40"/>
        </w:rPr>
      </w:pPr>
    </w:p>
    <w:p w:rsidR="003133F2" w:rsidRPr="002F3459" w:rsidRDefault="003133F2" w:rsidP="003133F2">
      <w:pPr>
        <w:jc w:val="center"/>
        <w:rPr>
          <w:rFonts w:ascii="Palatino Linotype" w:hAnsi="Palatino Linotype"/>
          <w:b/>
          <w:sz w:val="40"/>
          <w:szCs w:val="40"/>
        </w:rPr>
      </w:pPr>
      <w:r w:rsidRPr="002F3459">
        <w:rPr>
          <w:rFonts w:ascii="Palatino Linotype" w:hAnsi="Palatino Linotype"/>
          <w:b/>
          <w:sz w:val="40"/>
          <w:szCs w:val="40"/>
        </w:rPr>
        <w:t xml:space="preserve">PARTE SPECIALE </w:t>
      </w:r>
      <w:r>
        <w:rPr>
          <w:rFonts w:ascii="Palatino Linotype" w:hAnsi="Palatino Linotype"/>
          <w:b/>
          <w:sz w:val="40"/>
          <w:szCs w:val="40"/>
        </w:rPr>
        <w:t>C</w:t>
      </w:r>
      <w:r w:rsidRPr="002F3459">
        <w:rPr>
          <w:rFonts w:ascii="Palatino Linotype" w:hAnsi="Palatino Linotype"/>
          <w:b/>
          <w:sz w:val="40"/>
          <w:szCs w:val="40"/>
        </w:rPr>
        <w:t xml:space="preserve"> </w:t>
      </w:r>
    </w:p>
    <w:p w:rsidR="003133F2" w:rsidRPr="00C5662D" w:rsidRDefault="003133F2" w:rsidP="003133F2">
      <w:pPr>
        <w:rPr>
          <w:rFonts w:ascii="Palatino Linotype" w:hAnsi="Palatino Linotype"/>
          <w:b/>
          <w:sz w:val="36"/>
          <w:szCs w:val="36"/>
        </w:rPr>
      </w:pPr>
    </w:p>
    <w:p w:rsidR="003133F2" w:rsidRPr="002F3459" w:rsidRDefault="003133F2" w:rsidP="003133F2">
      <w:pPr>
        <w:jc w:val="center"/>
        <w:rPr>
          <w:rFonts w:ascii="Palatino Linotype" w:hAnsi="Palatino Linotype"/>
          <w:b/>
          <w:sz w:val="40"/>
          <w:szCs w:val="40"/>
        </w:rPr>
      </w:pPr>
      <w:r w:rsidRPr="002F3459">
        <w:rPr>
          <w:rFonts w:ascii="Palatino Linotype" w:hAnsi="Palatino Linotype"/>
          <w:b/>
          <w:sz w:val="40"/>
          <w:szCs w:val="40"/>
        </w:rPr>
        <w:t xml:space="preserve">REATI TRIBUTARI </w:t>
      </w:r>
    </w:p>
    <w:p w:rsidR="003133F2" w:rsidRPr="002F3459" w:rsidRDefault="003133F2" w:rsidP="003133F2">
      <w:pPr>
        <w:jc w:val="center"/>
        <w:rPr>
          <w:rFonts w:ascii="Palatino Linotype" w:hAnsi="Palatino Linotype"/>
          <w:sz w:val="36"/>
          <w:szCs w:val="36"/>
        </w:rPr>
      </w:pPr>
    </w:p>
    <w:p w:rsidR="003133F2" w:rsidRDefault="003133F2" w:rsidP="003133F2">
      <w:pPr>
        <w:rPr>
          <w:rFonts w:ascii="Palatino Linotype" w:hAnsi="Palatino Linotype"/>
          <w:sz w:val="22"/>
          <w:szCs w:val="22"/>
        </w:rPr>
      </w:pPr>
    </w:p>
    <w:p w:rsidR="00B57407" w:rsidRPr="002F3459" w:rsidRDefault="00B57407" w:rsidP="003133F2">
      <w:pPr>
        <w:rPr>
          <w:rFonts w:ascii="Palatino Linotype" w:hAnsi="Palatino Linotype"/>
          <w:sz w:val="22"/>
          <w:szCs w:val="22"/>
        </w:rPr>
      </w:pPr>
    </w:p>
    <w:p w:rsidR="003133F2" w:rsidRPr="002F3459" w:rsidRDefault="003133F2" w:rsidP="003133F2">
      <w:pPr>
        <w:rPr>
          <w:rFonts w:ascii="Palatino Linotype" w:hAnsi="Palatino Linotype"/>
          <w:sz w:val="22"/>
          <w:szCs w:val="22"/>
        </w:rPr>
      </w:pPr>
    </w:p>
    <w:p w:rsidR="003133F2" w:rsidRPr="00361763" w:rsidRDefault="003133F2">
      <w:pPr>
        <w:pStyle w:val="Paragrafoelenco"/>
        <w:numPr>
          <w:ilvl w:val="0"/>
          <w:numId w:val="151"/>
        </w:numPr>
        <w:contextualSpacing/>
        <w:jc w:val="both"/>
        <w:rPr>
          <w:rFonts w:ascii="Palatino Linotype" w:hAnsi="Palatino Linotype"/>
          <w:b/>
          <w:iCs/>
          <w:sz w:val="26"/>
          <w:szCs w:val="26"/>
        </w:rPr>
      </w:pPr>
      <w:r w:rsidRPr="00361763">
        <w:rPr>
          <w:rFonts w:ascii="Palatino Linotype" w:hAnsi="Palatino Linotype"/>
          <w:b/>
          <w:iCs/>
          <w:sz w:val="26"/>
          <w:szCs w:val="26"/>
        </w:rPr>
        <w:t>Tipologia dei reati</w:t>
      </w:r>
    </w:p>
    <w:p w:rsidR="003133F2" w:rsidRPr="002F3459" w:rsidRDefault="003133F2" w:rsidP="003133F2">
      <w:pPr>
        <w:autoSpaceDE w:val="0"/>
        <w:autoSpaceDN w:val="0"/>
        <w:adjustRightInd w:val="0"/>
        <w:jc w:val="both"/>
        <w:rPr>
          <w:rFonts w:ascii="Palatino Linotype" w:hAnsi="Palatino Linotype" w:cs="Arial"/>
          <w:sz w:val="22"/>
          <w:szCs w:val="22"/>
        </w:rPr>
      </w:pPr>
      <w:r w:rsidRPr="002F3459">
        <w:rPr>
          <w:rFonts w:ascii="Palatino Linotype" w:hAnsi="Palatino Linotype" w:cs="Arial"/>
          <w:sz w:val="22"/>
          <w:szCs w:val="22"/>
        </w:rPr>
        <w:t xml:space="preserve">La presente parte speciale si riferisce ai reati tributari. Si descrivono brevemente di seguito le singole fattispecie contemplate all’art. 25 quinquiesdecies del D.Lgs. 231/2001, così come previsto dal </w:t>
      </w:r>
      <w:r w:rsidRPr="002F3459">
        <w:rPr>
          <w:rFonts w:ascii="Palatino Linotype" w:hAnsi="Palatino Linotype"/>
          <w:sz w:val="22"/>
          <w:szCs w:val="22"/>
        </w:rPr>
        <w:t>D.L. 26 ottobre 2019, n. 124, convertito con modificazioni dalla L. 19 dicembre 2019, n. 157.</w:t>
      </w:r>
    </w:p>
    <w:p w:rsidR="003133F2" w:rsidRPr="002F3459" w:rsidRDefault="003133F2" w:rsidP="003133F2">
      <w:pPr>
        <w:jc w:val="both"/>
        <w:rPr>
          <w:rFonts w:ascii="Palatino Linotype" w:hAnsi="Palatino Linotype"/>
          <w:sz w:val="22"/>
          <w:szCs w:val="22"/>
        </w:rPr>
      </w:pPr>
    </w:p>
    <w:p w:rsidR="003133F2" w:rsidRPr="00361763" w:rsidRDefault="003133F2">
      <w:pPr>
        <w:pStyle w:val="Paragrafoelenco"/>
        <w:numPr>
          <w:ilvl w:val="0"/>
          <w:numId w:val="151"/>
        </w:numPr>
        <w:contextualSpacing/>
        <w:jc w:val="both"/>
        <w:rPr>
          <w:rFonts w:ascii="Palatino Linotype" w:hAnsi="Palatino Linotype"/>
          <w:b/>
          <w:iCs/>
          <w:sz w:val="26"/>
          <w:szCs w:val="26"/>
        </w:rPr>
      </w:pPr>
      <w:r w:rsidRPr="00361763">
        <w:rPr>
          <w:rFonts w:ascii="Palatino Linotype" w:hAnsi="Palatino Linotype"/>
          <w:b/>
          <w:iCs/>
          <w:sz w:val="26"/>
          <w:szCs w:val="26"/>
        </w:rPr>
        <w:t>Principali fattispecie di reato annoverate dal D.Lgs 231/2001</w:t>
      </w:r>
    </w:p>
    <w:p w:rsidR="003133F2" w:rsidRPr="002F3459" w:rsidRDefault="003133F2">
      <w:pPr>
        <w:pStyle w:val="Paragrafoelenco"/>
        <w:numPr>
          <w:ilvl w:val="0"/>
          <w:numId w:val="150"/>
        </w:numPr>
        <w:spacing w:before="60" w:after="60"/>
        <w:contextualSpacing/>
        <w:jc w:val="both"/>
        <w:rPr>
          <w:rFonts w:ascii="Palatino Linotype" w:hAnsi="Palatino Linotype"/>
          <w:i/>
          <w:iCs/>
          <w:sz w:val="22"/>
          <w:szCs w:val="22"/>
        </w:rPr>
      </w:pPr>
      <w:r w:rsidRPr="002F3459">
        <w:rPr>
          <w:rFonts w:ascii="Palatino Linotype" w:hAnsi="Palatino Linotype"/>
          <w:i/>
          <w:iCs/>
          <w:sz w:val="22"/>
          <w:szCs w:val="22"/>
        </w:rPr>
        <w:t>Dichiarazione fraudolenta mediante uso di fatture o altri documenti per operazioni inesistenti (D.Lgs. n° 7</w:t>
      </w:r>
      <w:r w:rsidR="00CC6712">
        <w:rPr>
          <w:rFonts w:ascii="Palatino Linotype" w:hAnsi="Palatino Linotype"/>
          <w:i/>
          <w:iCs/>
          <w:sz w:val="22"/>
          <w:szCs w:val="22"/>
        </w:rPr>
        <w:t>4</w:t>
      </w:r>
      <w:r w:rsidRPr="002F3459">
        <w:rPr>
          <w:rFonts w:ascii="Palatino Linotype" w:hAnsi="Palatino Linotype"/>
          <w:i/>
          <w:iCs/>
          <w:sz w:val="22"/>
          <w:szCs w:val="22"/>
        </w:rPr>
        <w:t>/ 2000 Art. 2 c.1)</w:t>
      </w:r>
    </w:p>
    <w:p w:rsidR="003133F2" w:rsidRPr="002F3459" w:rsidRDefault="003133F2" w:rsidP="003133F2">
      <w:pPr>
        <w:pStyle w:val="Paragrafoelenco"/>
        <w:ind w:left="348"/>
        <w:jc w:val="both"/>
        <w:rPr>
          <w:rFonts w:ascii="Palatino Linotype" w:hAnsi="Palatino Linotype"/>
          <w:sz w:val="22"/>
          <w:szCs w:val="22"/>
        </w:rPr>
      </w:pPr>
      <w:r w:rsidRPr="002F3459">
        <w:rPr>
          <w:rFonts w:ascii="Palatino Linotype" w:hAnsi="Palatino Linotype"/>
          <w:sz w:val="22"/>
          <w:szCs w:val="22"/>
        </w:rPr>
        <w:t>E' punito con la reclusione da quattro a otto anni chiunque, al fine di evadere le imposte sui redditi o sul valore aggiunto, avvalendosi di fatture o altri documenti per operazioni inesistenti, indica in una delle dichiarazioni relative a dette imposte elementi passivi fittizi.</w:t>
      </w:r>
    </w:p>
    <w:p w:rsidR="003133F2" w:rsidRPr="002F3459" w:rsidRDefault="003133F2" w:rsidP="003133F2">
      <w:pPr>
        <w:pStyle w:val="Paragrafoelenco"/>
        <w:ind w:left="348"/>
        <w:jc w:val="both"/>
        <w:rPr>
          <w:rFonts w:ascii="Palatino Linotype" w:hAnsi="Palatino Linotype"/>
          <w:sz w:val="22"/>
          <w:szCs w:val="22"/>
        </w:rPr>
      </w:pPr>
      <w:r w:rsidRPr="002F3459">
        <w:rPr>
          <w:rFonts w:ascii="Palatino Linotype" w:hAnsi="Palatino Linotype"/>
          <w:sz w:val="22"/>
          <w:szCs w:val="22"/>
        </w:rPr>
        <w:t xml:space="preserve">Il fatto si considera commesso avvalendosi di fatture o altri documenti per operazioni inesistenti quando tali fatture o documenti sono registrati nelle scritture contabili obbligatorie, o sono detenuti a fine di prova nei confronti dell'amministrazione finanziaria.                                                                     Se in seguito alla commissione del delitto, l’ente ha conseguito un profitto di rilevante entità, la sanzione pecuniaria è aumentata fino di un terzo.     </w:t>
      </w:r>
    </w:p>
    <w:p w:rsidR="003133F2" w:rsidRPr="002F3459" w:rsidRDefault="003133F2" w:rsidP="003133F2">
      <w:pPr>
        <w:jc w:val="both"/>
        <w:rPr>
          <w:rFonts w:ascii="Palatino Linotype" w:hAnsi="Palatino Linotype"/>
          <w:sz w:val="22"/>
          <w:szCs w:val="22"/>
        </w:rPr>
      </w:pPr>
    </w:p>
    <w:p w:rsidR="003133F2" w:rsidRPr="002F3459" w:rsidRDefault="003133F2">
      <w:pPr>
        <w:pStyle w:val="Paragrafoelenco"/>
        <w:numPr>
          <w:ilvl w:val="0"/>
          <w:numId w:val="150"/>
        </w:numPr>
        <w:spacing w:before="60" w:after="60"/>
        <w:contextualSpacing/>
        <w:jc w:val="both"/>
        <w:rPr>
          <w:rFonts w:ascii="Palatino Linotype" w:hAnsi="Palatino Linotype"/>
          <w:i/>
          <w:iCs/>
          <w:sz w:val="22"/>
          <w:szCs w:val="22"/>
        </w:rPr>
      </w:pPr>
      <w:r w:rsidRPr="002F3459">
        <w:rPr>
          <w:rFonts w:ascii="Palatino Linotype" w:hAnsi="Palatino Linotype"/>
          <w:i/>
          <w:iCs/>
          <w:sz w:val="22"/>
          <w:szCs w:val="22"/>
        </w:rPr>
        <w:t>Dichiarazione fraudolenta mediante uso di fatture o altri documenti per operazioni inesistenti.  (D.Lgs. n° 7</w:t>
      </w:r>
      <w:r w:rsidR="00CC6712">
        <w:rPr>
          <w:rFonts w:ascii="Palatino Linotype" w:hAnsi="Palatino Linotype"/>
          <w:i/>
          <w:iCs/>
          <w:sz w:val="22"/>
          <w:szCs w:val="22"/>
        </w:rPr>
        <w:t>4</w:t>
      </w:r>
      <w:r w:rsidRPr="002F3459">
        <w:rPr>
          <w:rFonts w:ascii="Palatino Linotype" w:hAnsi="Palatino Linotype"/>
          <w:i/>
          <w:iCs/>
          <w:sz w:val="22"/>
          <w:szCs w:val="22"/>
        </w:rPr>
        <w:t>/ 2000 Art. 2 bis)</w:t>
      </w:r>
    </w:p>
    <w:p w:rsidR="003133F2" w:rsidRPr="002F3459" w:rsidRDefault="003133F2" w:rsidP="003133F2">
      <w:pPr>
        <w:pStyle w:val="Paragrafoelenco"/>
        <w:spacing w:before="60" w:after="60"/>
        <w:ind w:left="491"/>
        <w:jc w:val="both"/>
        <w:rPr>
          <w:rFonts w:ascii="Palatino Linotype" w:hAnsi="Palatino Linotype"/>
          <w:sz w:val="22"/>
          <w:szCs w:val="22"/>
        </w:rPr>
      </w:pPr>
      <w:r w:rsidRPr="002F3459">
        <w:rPr>
          <w:rFonts w:ascii="Palatino Linotype" w:hAnsi="Palatino Linotype"/>
          <w:sz w:val="22"/>
          <w:szCs w:val="22"/>
        </w:rPr>
        <w:lastRenderedPageBreak/>
        <w:t>Se l'ammontare degli elementi passivi fittizi è inferiore a euro centomila, si applica la reclusione da un anno e sei mesi a sei anni.  Se in seguito alla commissione del delitto, l’ente ha conseguito un profitto di rilevante entità, la sanzione pecuniaria è aumentata fino di un terzo.</w:t>
      </w:r>
    </w:p>
    <w:p w:rsidR="003133F2" w:rsidRPr="002F3459" w:rsidRDefault="003133F2" w:rsidP="003133F2">
      <w:pPr>
        <w:jc w:val="both"/>
        <w:rPr>
          <w:rFonts w:ascii="Palatino Linotype" w:hAnsi="Palatino Linotype"/>
          <w:sz w:val="22"/>
          <w:szCs w:val="22"/>
        </w:rPr>
      </w:pPr>
    </w:p>
    <w:p w:rsidR="003133F2" w:rsidRPr="002F3459" w:rsidRDefault="003133F2">
      <w:pPr>
        <w:pStyle w:val="Paragrafoelenco"/>
        <w:numPr>
          <w:ilvl w:val="0"/>
          <w:numId w:val="150"/>
        </w:numPr>
        <w:spacing w:before="60" w:after="60"/>
        <w:contextualSpacing/>
        <w:jc w:val="both"/>
        <w:rPr>
          <w:rFonts w:ascii="Palatino Linotype" w:hAnsi="Palatino Linotype"/>
          <w:i/>
          <w:iCs/>
          <w:sz w:val="22"/>
          <w:szCs w:val="22"/>
        </w:rPr>
      </w:pPr>
      <w:r w:rsidRPr="002F3459">
        <w:rPr>
          <w:rFonts w:ascii="Palatino Linotype" w:hAnsi="Palatino Linotype"/>
          <w:i/>
          <w:iCs/>
          <w:sz w:val="22"/>
          <w:szCs w:val="22"/>
        </w:rPr>
        <w:t>Dichiarazione fraudolenta mediante altri artifici (D.Lgs n° 7</w:t>
      </w:r>
      <w:r w:rsidR="00CC6712">
        <w:rPr>
          <w:rFonts w:ascii="Palatino Linotype" w:hAnsi="Palatino Linotype"/>
          <w:i/>
          <w:iCs/>
          <w:sz w:val="22"/>
          <w:szCs w:val="22"/>
        </w:rPr>
        <w:t>4</w:t>
      </w:r>
      <w:r w:rsidRPr="002F3459">
        <w:rPr>
          <w:rFonts w:ascii="Palatino Linotype" w:hAnsi="Palatino Linotype"/>
          <w:i/>
          <w:iCs/>
          <w:sz w:val="22"/>
          <w:szCs w:val="22"/>
        </w:rPr>
        <w:t>/2000 Art.3)</w:t>
      </w:r>
    </w:p>
    <w:p w:rsidR="003133F2" w:rsidRPr="002F3459" w:rsidRDefault="003133F2" w:rsidP="003133F2">
      <w:pPr>
        <w:pStyle w:val="Paragrafoelenco"/>
        <w:spacing w:before="60" w:after="60"/>
        <w:ind w:left="491"/>
        <w:jc w:val="both"/>
        <w:rPr>
          <w:rFonts w:ascii="Palatino Linotype" w:hAnsi="Palatino Linotype"/>
          <w:sz w:val="22"/>
          <w:szCs w:val="22"/>
        </w:rPr>
      </w:pPr>
      <w:r w:rsidRPr="002F3459">
        <w:rPr>
          <w:rFonts w:ascii="Palatino Linotype" w:hAnsi="Palatino Linotype"/>
          <w:sz w:val="22"/>
          <w:szCs w:val="22"/>
        </w:rPr>
        <w:t>Fuori dai casi previsti dall'articolo 2, è punito con la reclusione da tre a otto anni chiunque, al fine di evadere le imposte sui redditi o sul valore aggiunto, compiendo operazioni simulate oggettivamente o soggettivamente ovvero avvalendosi di documenti falsi o di altri mezzi fraudolenti idonei ad ostacolare l'accertamento e ad indurre in errore l'amministrazione finanziaria, indica in una delle dichiarazioni relative a dette imposte elementi attivi per un ammontare inferiore a quello effettivo od elementi passivi fittizi o crediti e ritenute fittizi, quando, congiuntamente:</w:t>
      </w:r>
    </w:p>
    <w:p w:rsidR="003133F2" w:rsidRPr="002F3459" w:rsidRDefault="003133F2">
      <w:pPr>
        <w:pStyle w:val="Paragrafoelenco"/>
        <w:numPr>
          <w:ilvl w:val="0"/>
          <w:numId w:val="152"/>
        </w:numPr>
        <w:spacing w:before="60" w:after="60"/>
        <w:ind w:left="851"/>
        <w:contextualSpacing/>
        <w:jc w:val="both"/>
        <w:rPr>
          <w:rFonts w:ascii="Palatino Linotype" w:hAnsi="Palatino Linotype"/>
          <w:sz w:val="22"/>
          <w:szCs w:val="22"/>
        </w:rPr>
      </w:pPr>
      <w:r w:rsidRPr="002F3459">
        <w:rPr>
          <w:rFonts w:ascii="Palatino Linotype" w:hAnsi="Palatino Linotype"/>
          <w:sz w:val="22"/>
          <w:szCs w:val="22"/>
        </w:rPr>
        <w:t>l'imposta evasa è superiore, con riferimento a taluna delle singole imposte, a euro trentamila;</w:t>
      </w:r>
    </w:p>
    <w:p w:rsidR="003133F2" w:rsidRPr="002F3459" w:rsidRDefault="003133F2">
      <w:pPr>
        <w:pStyle w:val="Paragrafoelenco"/>
        <w:numPr>
          <w:ilvl w:val="0"/>
          <w:numId w:val="152"/>
        </w:numPr>
        <w:spacing w:before="60" w:after="60"/>
        <w:ind w:left="851"/>
        <w:contextualSpacing/>
        <w:jc w:val="both"/>
        <w:rPr>
          <w:rFonts w:ascii="Palatino Linotype" w:hAnsi="Palatino Linotype"/>
          <w:sz w:val="22"/>
          <w:szCs w:val="22"/>
        </w:rPr>
      </w:pPr>
      <w:r w:rsidRPr="002F3459">
        <w:rPr>
          <w:rFonts w:ascii="Palatino Linotype" w:hAnsi="Palatino Linotype"/>
          <w:sz w:val="22"/>
          <w:szCs w:val="22"/>
        </w:rPr>
        <w:t>l'ammontare complessivo degli elementi attivi sottratti all'imposizione, anche mediante indicazione di elementi passivi fittizi, è superiore al cinque per cento dell'ammontare complessivo degli elementi attivi indicati in dichiarazione, o comunque, e' superiore a euro un milione cinquecentomila, ovvero qualora l'ammontare complessivo dei crediti e delle ritenute fittizie in diminuzione dell'imposta, e' superiore al cinque per cento dell'ammontare dell'imposta medesima o comunque a euro trentamila.</w:t>
      </w:r>
    </w:p>
    <w:p w:rsidR="003133F2" w:rsidRPr="002F3459" w:rsidRDefault="003133F2" w:rsidP="003133F2">
      <w:pPr>
        <w:pStyle w:val="Paragrafoelenco"/>
        <w:spacing w:before="60" w:after="60"/>
        <w:ind w:left="491"/>
        <w:jc w:val="both"/>
        <w:rPr>
          <w:rFonts w:ascii="Palatino Linotype" w:hAnsi="Palatino Linotype"/>
          <w:sz w:val="22"/>
          <w:szCs w:val="22"/>
        </w:rPr>
      </w:pPr>
      <w:r w:rsidRPr="002F3459">
        <w:rPr>
          <w:rFonts w:ascii="Palatino Linotype" w:hAnsi="Palatino Linotype"/>
          <w:sz w:val="22"/>
          <w:szCs w:val="22"/>
        </w:rPr>
        <w:t xml:space="preserve">Il fatto si considera commesso avvalendosi di documenti falsi quando tali documenti sono registrati nelle scritture contabili obbligatorie o sono detenuti a fini di prova nei confronti dell'amministrazione finanziaria. </w:t>
      </w:r>
      <w:r>
        <w:rPr>
          <w:rFonts w:ascii="Palatino Linotype" w:hAnsi="Palatino Linotype"/>
          <w:sz w:val="22"/>
          <w:szCs w:val="22"/>
        </w:rPr>
        <w:t xml:space="preserve"> </w:t>
      </w:r>
      <w:r w:rsidRPr="002F3459">
        <w:rPr>
          <w:rFonts w:ascii="Palatino Linotype" w:hAnsi="Palatino Linotype"/>
          <w:sz w:val="22"/>
          <w:szCs w:val="22"/>
        </w:rPr>
        <w:t>Ai fini dell'applicazione della disposizione del comma 1, non costituiscono mezzi fraudolenti la mera violazione degli obblighi di fatturazione e di annotazione degli elementi attivi nelle scritture contabili o la sola indicazione nelle fatture o nelle annotazioni di elementi attivi inferiori a quelli reali.</w:t>
      </w:r>
    </w:p>
    <w:p w:rsidR="003133F2" w:rsidRPr="002F3459" w:rsidRDefault="003133F2" w:rsidP="003133F2">
      <w:pPr>
        <w:jc w:val="both"/>
        <w:rPr>
          <w:rFonts w:ascii="Palatino Linotype" w:hAnsi="Palatino Linotype"/>
          <w:sz w:val="22"/>
          <w:szCs w:val="22"/>
        </w:rPr>
      </w:pPr>
    </w:p>
    <w:p w:rsidR="003133F2" w:rsidRPr="002F3459" w:rsidRDefault="003133F2">
      <w:pPr>
        <w:pStyle w:val="Paragrafoelenco"/>
        <w:numPr>
          <w:ilvl w:val="0"/>
          <w:numId w:val="150"/>
        </w:numPr>
        <w:spacing w:before="60" w:after="60"/>
        <w:contextualSpacing/>
        <w:jc w:val="both"/>
        <w:rPr>
          <w:rFonts w:ascii="Palatino Linotype" w:hAnsi="Palatino Linotype"/>
          <w:i/>
          <w:iCs/>
          <w:sz w:val="22"/>
          <w:szCs w:val="22"/>
        </w:rPr>
      </w:pPr>
      <w:r w:rsidRPr="002F3459">
        <w:rPr>
          <w:rFonts w:ascii="Palatino Linotype" w:hAnsi="Palatino Linotype"/>
          <w:i/>
          <w:iCs/>
          <w:sz w:val="22"/>
          <w:szCs w:val="22"/>
        </w:rPr>
        <w:t>Emissione di fatture o altri documenti per operazioni inesistenti (D.Lgs n° 7</w:t>
      </w:r>
      <w:r w:rsidR="00CC6712">
        <w:rPr>
          <w:rFonts w:ascii="Palatino Linotype" w:hAnsi="Palatino Linotype"/>
          <w:i/>
          <w:iCs/>
          <w:sz w:val="22"/>
          <w:szCs w:val="22"/>
        </w:rPr>
        <w:t>4</w:t>
      </w:r>
      <w:r w:rsidRPr="002F3459">
        <w:rPr>
          <w:rFonts w:ascii="Palatino Linotype" w:hAnsi="Palatino Linotype"/>
          <w:i/>
          <w:iCs/>
          <w:sz w:val="22"/>
          <w:szCs w:val="22"/>
        </w:rPr>
        <w:t xml:space="preserve">/2000 art 8 c.1) </w:t>
      </w:r>
    </w:p>
    <w:p w:rsidR="003133F2" w:rsidRPr="002F3459" w:rsidRDefault="003133F2" w:rsidP="003133F2">
      <w:pPr>
        <w:pStyle w:val="Paragrafoelenco"/>
        <w:spacing w:before="60" w:after="60"/>
        <w:ind w:left="491"/>
        <w:jc w:val="both"/>
        <w:rPr>
          <w:rFonts w:ascii="Palatino Linotype" w:hAnsi="Palatino Linotype"/>
          <w:sz w:val="22"/>
          <w:szCs w:val="22"/>
        </w:rPr>
      </w:pPr>
      <w:r w:rsidRPr="002F3459">
        <w:rPr>
          <w:rFonts w:ascii="Palatino Linotype" w:hAnsi="Palatino Linotype"/>
          <w:sz w:val="22"/>
          <w:szCs w:val="22"/>
        </w:rPr>
        <w:t xml:space="preserve">E' punito con la reclusione da quattro a otto anni chiunque, al fine di consentire a terzi l'evasione delle imposte sui redditi o sul valore aggiunto, emette o rilascia fatture o altri documenti per operazioni inesistenti. </w:t>
      </w:r>
    </w:p>
    <w:p w:rsidR="003133F2" w:rsidRPr="002F3459" w:rsidRDefault="003133F2" w:rsidP="003133F2">
      <w:pPr>
        <w:pStyle w:val="Paragrafoelenco"/>
        <w:spacing w:before="60" w:after="60"/>
        <w:ind w:left="491"/>
        <w:jc w:val="both"/>
        <w:rPr>
          <w:rFonts w:ascii="Palatino Linotype" w:hAnsi="Palatino Linotype"/>
          <w:sz w:val="22"/>
          <w:szCs w:val="22"/>
        </w:rPr>
      </w:pPr>
      <w:r w:rsidRPr="002F3459">
        <w:rPr>
          <w:rFonts w:ascii="Palatino Linotype" w:hAnsi="Palatino Linotype"/>
          <w:sz w:val="22"/>
          <w:szCs w:val="22"/>
        </w:rPr>
        <w:t>Ai fini dell'applicazione della disposizione prevista dal comma 1, l'emissione o il rilascio di più fatture o documenti per operazioni inesistenti nel corso del medesimo periodo di imposta si considera come un solo reato.</w:t>
      </w:r>
    </w:p>
    <w:p w:rsidR="003133F2" w:rsidRPr="002F3459" w:rsidRDefault="003133F2" w:rsidP="003133F2">
      <w:pPr>
        <w:jc w:val="both"/>
        <w:rPr>
          <w:rFonts w:ascii="Palatino Linotype" w:hAnsi="Palatino Linotype"/>
          <w:sz w:val="22"/>
          <w:szCs w:val="22"/>
        </w:rPr>
      </w:pPr>
    </w:p>
    <w:p w:rsidR="003133F2" w:rsidRPr="002F3459" w:rsidRDefault="003133F2">
      <w:pPr>
        <w:pStyle w:val="Paragrafoelenco"/>
        <w:numPr>
          <w:ilvl w:val="0"/>
          <w:numId w:val="150"/>
        </w:numPr>
        <w:spacing w:before="60" w:after="60"/>
        <w:contextualSpacing/>
        <w:jc w:val="both"/>
        <w:rPr>
          <w:rFonts w:ascii="Palatino Linotype" w:hAnsi="Palatino Linotype"/>
          <w:i/>
          <w:iCs/>
          <w:sz w:val="22"/>
          <w:szCs w:val="22"/>
        </w:rPr>
      </w:pPr>
      <w:r w:rsidRPr="002F3459">
        <w:rPr>
          <w:rFonts w:ascii="Palatino Linotype" w:hAnsi="Palatino Linotype"/>
          <w:i/>
          <w:iCs/>
          <w:sz w:val="22"/>
          <w:szCs w:val="22"/>
        </w:rPr>
        <w:t>Emissione di fatture o altri documenti per operazioni inesistenti (D.Lgs n° 7</w:t>
      </w:r>
      <w:r w:rsidR="00CC6712">
        <w:rPr>
          <w:rFonts w:ascii="Palatino Linotype" w:hAnsi="Palatino Linotype"/>
          <w:i/>
          <w:iCs/>
          <w:sz w:val="22"/>
          <w:szCs w:val="22"/>
        </w:rPr>
        <w:t>4</w:t>
      </w:r>
      <w:r w:rsidRPr="002F3459">
        <w:rPr>
          <w:rFonts w:ascii="Palatino Linotype" w:hAnsi="Palatino Linotype"/>
          <w:i/>
          <w:iCs/>
          <w:sz w:val="22"/>
          <w:szCs w:val="22"/>
        </w:rPr>
        <w:t>/2000 art 8 c.2 bis)</w:t>
      </w:r>
    </w:p>
    <w:p w:rsidR="003133F2" w:rsidRDefault="003133F2" w:rsidP="003133F2">
      <w:pPr>
        <w:pStyle w:val="Paragrafoelenco"/>
        <w:spacing w:before="60" w:after="60"/>
        <w:ind w:left="491"/>
        <w:jc w:val="both"/>
        <w:rPr>
          <w:rFonts w:ascii="Palatino Linotype" w:hAnsi="Palatino Linotype"/>
          <w:sz w:val="22"/>
          <w:szCs w:val="22"/>
        </w:rPr>
      </w:pPr>
      <w:r w:rsidRPr="002F3459">
        <w:rPr>
          <w:rFonts w:ascii="Palatino Linotype" w:hAnsi="Palatino Linotype"/>
          <w:sz w:val="22"/>
          <w:szCs w:val="22"/>
        </w:rPr>
        <w:t>Se l'importo non rispondente al vero indicato nelle fatture o nei documenti, per periodo d'imposta, è inferiore a euro centomila, si applica la reclusione da un anno e sei mesi a sei anni.</w:t>
      </w:r>
    </w:p>
    <w:p w:rsidR="00CC6712" w:rsidRPr="002F3459" w:rsidRDefault="00CC6712" w:rsidP="003133F2">
      <w:pPr>
        <w:pStyle w:val="Paragrafoelenco"/>
        <w:spacing w:before="60" w:after="60"/>
        <w:ind w:left="491"/>
        <w:jc w:val="both"/>
        <w:rPr>
          <w:rFonts w:ascii="Palatino Linotype" w:hAnsi="Palatino Linotype"/>
          <w:sz w:val="22"/>
          <w:szCs w:val="22"/>
        </w:rPr>
      </w:pPr>
    </w:p>
    <w:p w:rsidR="00C12019" w:rsidRPr="00FE50D1" w:rsidRDefault="00C12019">
      <w:pPr>
        <w:pStyle w:val="Paragrafoelenco"/>
        <w:numPr>
          <w:ilvl w:val="0"/>
          <w:numId w:val="150"/>
        </w:numPr>
        <w:spacing w:before="60" w:after="60"/>
        <w:contextualSpacing/>
        <w:jc w:val="both"/>
        <w:rPr>
          <w:rFonts w:ascii="Palatino Linotype" w:hAnsi="Palatino Linotype"/>
          <w:i/>
          <w:iCs/>
          <w:sz w:val="22"/>
          <w:szCs w:val="22"/>
        </w:rPr>
      </w:pPr>
      <w:r w:rsidRPr="001136C6">
        <w:rPr>
          <w:rFonts w:ascii="Palatino Linotype" w:hAnsi="Palatino Linotype"/>
          <w:i/>
          <w:iCs/>
          <w:sz w:val="22"/>
          <w:szCs w:val="22"/>
        </w:rPr>
        <w:t xml:space="preserve">Dichiarazione infedele (D.Lgs. 75/2020)                                                                                                                </w:t>
      </w:r>
    </w:p>
    <w:p w:rsidR="00C12019" w:rsidRPr="001136C6" w:rsidRDefault="00C12019" w:rsidP="00C12019">
      <w:pPr>
        <w:pStyle w:val="Paragrafoelenco"/>
        <w:spacing w:before="60" w:after="60"/>
        <w:ind w:left="491"/>
        <w:jc w:val="both"/>
        <w:rPr>
          <w:rFonts w:ascii="Palatino Linotype" w:hAnsi="Palatino Linotype"/>
          <w:sz w:val="22"/>
          <w:szCs w:val="22"/>
        </w:rPr>
      </w:pPr>
      <w:r w:rsidRPr="00FA73FA">
        <w:rPr>
          <w:rFonts w:ascii="Palatino Linotype" w:hAnsi="Palatino Linotype"/>
          <w:sz w:val="22"/>
          <w:szCs w:val="22"/>
        </w:rPr>
        <w:lastRenderedPageBreak/>
        <w:t>Chi, fuori dei casi previsti dagli artt. 2 e 3, nell’ambito di sistemi fraudolenti transfrontalieri, al fine di evadere l'Imposta sul Valore Aggiunto (IVA), indichi in una delle dichiarazioni annuali relative a dette imposte elementi attivi per un ammontare inferiore a quello effettivo od elementi passivi inesistenti per un importo complessivo non inferiore a 10 milioni di euro, è ora punito con la reclusione da due anni a quattro anni e sei mesi (la pena precedente era</w:t>
      </w:r>
      <w:r w:rsidRPr="001136C6">
        <w:rPr>
          <w:rFonts w:ascii="Palatino Linotype" w:hAnsi="Palatino Linotype"/>
          <w:sz w:val="22"/>
          <w:szCs w:val="22"/>
        </w:rPr>
        <w:t xml:space="preserve"> da uno a tre anni).  Se, in seguito alla commissione dei delitti indicati ai commi 1 e 1-bis, l'ente ha conseguito un profitto di rilevante entità, la sanzione è aumentata di un terzo.</w:t>
      </w:r>
    </w:p>
    <w:p w:rsidR="00C12019" w:rsidRDefault="00C12019" w:rsidP="00C12019">
      <w:pPr>
        <w:jc w:val="both"/>
        <w:rPr>
          <w:rFonts w:ascii="Palatino Linotype" w:hAnsi="Palatino Linotype"/>
          <w:sz w:val="22"/>
          <w:szCs w:val="22"/>
        </w:rPr>
      </w:pPr>
    </w:p>
    <w:p w:rsidR="00C12019" w:rsidRPr="00FA73FA" w:rsidRDefault="00C12019">
      <w:pPr>
        <w:pStyle w:val="Paragrafoelenco"/>
        <w:numPr>
          <w:ilvl w:val="0"/>
          <w:numId w:val="150"/>
        </w:numPr>
        <w:spacing w:before="60" w:after="60"/>
        <w:contextualSpacing/>
        <w:jc w:val="both"/>
        <w:rPr>
          <w:rFonts w:ascii="Palatino Linotype" w:hAnsi="Palatino Linotype"/>
          <w:i/>
          <w:iCs/>
          <w:sz w:val="22"/>
          <w:szCs w:val="22"/>
        </w:rPr>
      </w:pPr>
      <w:r w:rsidRPr="00FA73FA">
        <w:rPr>
          <w:rFonts w:ascii="Palatino Linotype" w:hAnsi="Palatino Linotype"/>
          <w:i/>
          <w:iCs/>
          <w:sz w:val="22"/>
          <w:szCs w:val="22"/>
        </w:rPr>
        <w:t xml:space="preserve">Omessa dichiarazione </w:t>
      </w:r>
      <w:r w:rsidRPr="001136C6">
        <w:rPr>
          <w:rFonts w:ascii="Palatino Linotype" w:hAnsi="Palatino Linotype"/>
          <w:i/>
          <w:iCs/>
          <w:sz w:val="22"/>
          <w:szCs w:val="22"/>
        </w:rPr>
        <w:t>(D.Lgs. 75/2020)</w:t>
      </w:r>
      <w:r w:rsidRPr="00FA73FA">
        <w:rPr>
          <w:rFonts w:ascii="Palatino Linotype" w:hAnsi="Palatino Linotype"/>
          <w:i/>
          <w:iCs/>
          <w:sz w:val="22"/>
          <w:szCs w:val="22"/>
        </w:rPr>
        <w:t xml:space="preserve">                                                                                                                    </w:t>
      </w:r>
    </w:p>
    <w:p w:rsidR="00C12019" w:rsidRPr="00FA73FA" w:rsidRDefault="00C12019" w:rsidP="00C12019">
      <w:pPr>
        <w:pStyle w:val="Paragrafoelenco"/>
        <w:spacing w:before="60" w:after="60"/>
        <w:ind w:left="491"/>
        <w:jc w:val="both"/>
        <w:rPr>
          <w:rFonts w:ascii="Palatino Linotype" w:hAnsi="Palatino Linotype"/>
          <w:sz w:val="22"/>
          <w:szCs w:val="22"/>
        </w:rPr>
      </w:pPr>
      <w:r>
        <w:rPr>
          <w:rFonts w:ascii="Palatino Linotype" w:hAnsi="Palatino Linotype"/>
          <w:sz w:val="22"/>
          <w:szCs w:val="22"/>
        </w:rPr>
        <w:t>C</w:t>
      </w:r>
      <w:r w:rsidRPr="00FA73FA">
        <w:rPr>
          <w:rFonts w:ascii="Palatino Linotype" w:hAnsi="Palatino Linotype"/>
          <w:sz w:val="22"/>
          <w:szCs w:val="22"/>
        </w:rPr>
        <w:t>hi, nell’ambito di sistemi fraudolenti transfrontalieri, al fine di evadere l’I.V.A., non presenti, essendovi obbligato, una delle dichiarazioni relative a dette imposte, quando l’imposta evasa sia superiore, a 10 milioni di euro è ora punito con la reclusione da due anni a cinque anni  (contro la precedente da un anno e sei mesi a quattro anni). Se, in seguito alla commissione dei delitti indicati ai commi 1 e 1-bis, l'ente ha conseguito un profitto di rilevante entità, la sanzione è aumentata di un terzo.</w:t>
      </w:r>
    </w:p>
    <w:p w:rsidR="00C12019" w:rsidRDefault="00C12019" w:rsidP="00C12019">
      <w:pPr>
        <w:jc w:val="both"/>
        <w:rPr>
          <w:rFonts w:ascii="Palatino Linotype" w:hAnsi="Palatino Linotype"/>
          <w:sz w:val="22"/>
          <w:szCs w:val="22"/>
        </w:rPr>
      </w:pPr>
    </w:p>
    <w:p w:rsidR="002649A3" w:rsidRPr="002649A3" w:rsidRDefault="002649A3" w:rsidP="002649A3">
      <w:pPr>
        <w:pStyle w:val="Paragrafoelenco"/>
        <w:numPr>
          <w:ilvl w:val="0"/>
          <w:numId w:val="231"/>
        </w:numPr>
        <w:spacing w:before="60" w:after="60"/>
        <w:contextualSpacing/>
        <w:jc w:val="both"/>
        <w:rPr>
          <w:rFonts w:ascii="Palatino Linotype" w:hAnsi="Palatino Linotype"/>
          <w:i/>
          <w:iCs/>
          <w:sz w:val="22"/>
          <w:szCs w:val="22"/>
        </w:rPr>
      </w:pPr>
      <w:r w:rsidRPr="002649A3">
        <w:rPr>
          <w:rFonts w:ascii="Palatino Linotype" w:hAnsi="Palatino Linotype"/>
          <w:i/>
          <w:iCs/>
          <w:sz w:val="22"/>
          <w:szCs w:val="22"/>
        </w:rPr>
        <w:t xml:space="preserve">Indebita compensazione (D.Lgs. 75/2020 con modifiche di cui al D.Lgs 87/2024))                                                                                             </w:t>
      </w:r>
    </w:p>
    <w:p w:rsidR="002649A3" w:rsidRPr="002649A3" w:rsidRDefault="002649A3" w:rsidP="002649A3">
      <w:pPr>
        <w:ind w:left="360"/>
        <w:jc w:val="both"/>
        <w:rPr>
          <w:rFonts w:ascii="Palatino Linotype" w:hAnsi="Palatino Linotype"/>
          <w:sz w:val="22"/>
          <w:szCs w:val="22"/>
        </w:rPr>
      </w:pPr>
      <w:r w:rsidRPr="002649A3">
        <w:rPr>
          <w:rFonts w:ascii="Palatino Linotype" w:hAnsi="Palatino Linotype"/>
          <w:sz w:val="22"/>
          <w:szCs w:val="22"/>
        </w:rPr>
        <w:t>Art.1 È punito con la reclusione da sei mesi a due anni chiunque non versa le somme dovute, utilizzando in compensazione, ai sensi dell’articolo 17 del decreto legislativo 9 luglio 1997, n. 241, crediti non spettanti, per un importo annuo superiore a cinquantamila euro.</w:t>
      </w:r>
    </w:p>
    <w:p w:rsidR="002649A3" w:rsidRPr="002649A3" w:rsidRDefault="002649A3" w:rsidP="002649A3">
      <w:pPr>
        <w:ind w:left="360"/>
        <w:jc w:val="both"/>
        <w:rPr>
          <w:rFonts w:ascii="Palatino Linotype" w:hAnsi="Palatino Linotype"/>
          <w:sz w:val="22"/>
          <w:szCs w:val="22"/>
        </w:rPr>
      </w:pPr>
      <w:r w:rsidRPr="002649A3">
        <w:rPr>
          <w:rFonts w:ascii="Palatino Linotype" w:hAnsi="Palatino Linotype"/>
          <w:sz w:val="22"/>
          <w:szCs w:val="22"/>
        </w:rPr>
        <w:t>Art. 2. È punito con la reclusione da un anno e sei mesi a sei anni chiunque non versa le somme dovute, utilizzando in compensazione, ai sensi dell’articolo 17 del decreto legislativo 9 luglio 1997, n. 241, crediti inesistenti per un importo annuo superiore ai cinquantamila euro.</w:t>
      </w:r>
    </w:p>
    <w:p w:rsidR="002649A3" w:rsidRPr="002649A3" w:rsidRDefault="002649A3" w:rsidP="002649A3">
      <w:pPr>
        <w:ind w:left="360"/>
        <w:jc w:val="both"/>
        <w:rPr>
          <w:rFonts w:ascii="Palatino Linotype" w:hAnsi="Palatino Linotype"/>
          <w:sz w:val="22"/>
          <w:szCs w:val="22"/>
        </w:rPr>
      </w:pPr>
      <w:r w:rsidRPr="002649A3">
        <w:rPr>
          <w:rFonts w:ascii="Palatino Linotype" w:hAnsi="Palatino Linotype"/>
          <w:sz w:val="22"/>
          <w:szCs w:val="22"/>
        </w:rPr>
        <w:t>Art 2-bis. La punibilità dell'agente per il reato di cui al comma 1 è esclusa quando, anche per la natura tecnica delle valutazioni, sussistono condizioni di obiettiva incertezza in ordine agli specifici elementi o alle particolari qualità che fondano la spettanza del credito</w:t>
      </w:r>
    </w:p>
    <w:p w:rsidR="00C12019" w:rsidRPr="002F3459" w:rsidRDefault="00C12019" w:rsidP="00C12019">
      <w:pPr>
        <w:jc w:val="both"/>
        <w:rPr>
          <w:rFonts w:ascii="Palatino Linotype" w:hAnsi="Palatino Linotype"/>
          <w:sz w:val="22"/>
          <w:szCs w:val="22"/>
        </w:rPr>
      </w:pPr>
    </w:p>
    <w:p w:rsidR="003133F2" w:rsidRPr="002F3459" w:rsidRDefault="003133F2">
      <w:pPr>
        <w:pStyle w:val="Paragrafoelenco"/>
        <w:numPr>
          <w:ilvl w:val="0"/>
          <w:numId w:val="150"/>
        </w:numPr>
        <w:spacing w:before="60" w:after="60"/>
        <w:contextualSpacing/>
        <w:jc w:val="both"/>
        <w:rPr>
          <w:rFonts w:ascii="Palatino Linotype" w:hAnsi="Palatino Linotype"/>
          <w:i/>
          <w:iCs/>
          <w:sz w:val="22"/>
          <w:szCs w:val="22"/>
        </w:rPr>
      </w:pPr>
      <w:r w:rsidRPr="002F3459">
        <w:rPr>
          <w:rFonts w:ascii="Palatino Linotype" w:hAnsi="Palatino Linotype"/>
          <w:i/>
          <w:iCs/>
          <w:sz w:val="22"/>
          <w:szCs w:val="22"/>
        </w:rPr>
        <w:t>Occultamento o distruzione di documenti contabili (</w:t>
      </w:r>
      <w:r w:rsidR="00CC6712" w:rsidRPr="002F3459">
        <w:rPr>
          <w:rFonts w:ascii="Palatino Linotype" w:hAnsi="Palatino Linotype"/>
          <w:i/>
          <w:iCs/>
          <w:sz w:val="22"/>
          <w:szCs w:val="22"/>
        </w:rPr>
        <w:t>D.Lgs n° 7</w:t>
      </w:r>
      <w:r w:rsidR="00CC6712">
        <w:rPr>
          <w:rFonts w:ascii="Palatino Linotype" w:hAnsi="Palatino Linotype"/>
          <w:i/>
          <w:iCs/>
          <w:sz w:val="22"/>
          <w:szCs w:val="22"/>
        </w:rPr>
        <w:t>4</w:t>
      </w:r>
      <w:r w:rsidR="00CC6712" w:rsidRPr="002F3459">
        <w:rPr>
          <w:rFonts w:ascii="Palatino Linotype" w:hAnsi="Palatino Linotype"/>
          <w:i/>
          <w:iCs/>
          <w:sz w:val="22"/>
          <w:szCs w:val="22"/>
        </w:rPr>
        <w:t>/2000 art. 1</w:t>
      </w:r>
      <w:r w:rsidRPr="002F3459">
        <w:rPr>
          <w:rFonts w:ascii="Palatino Linotype" w:hAnsi="Palatino Linotype"/>
          <w:i/>
          <w:iCs/>
          <w:sz w:val="22"/>
          <w:szCs w:val="22"/>
        </w:rPr>
        <w:t>0)</w:t>
      </w:r>
    </w:p>
    <w:p w:rsidR="003133F2" w:rsidRPr="002F3459" w:rsidRDefault="003133F2" w:rsidP="003133F2">
      <w:pPr>
        <w:pStyle w:val="Paragrafoelenco"/>
        <w:spacing w:before="60" w:after="60"/>
        <w:ind w:left="491"/>
        <w:jc w:val="both"/>
        <w:rPr>
          <w:rFonts w:ascii="Palatino Linotype" w:hAnsi="Palatino Linotype"/>
          <w:sz w:val="22"/>
          <w:szCs w:val="22"/>
        </w:rPr>
      </w:pPr>
      <w:r w:rsidRPr="002F3459">
        <w:rPr>
          <w:rFonts w:ascii="Palatino Linotype" w:hAnsi="Palatino Linotype"/>
          <w:sz w:val="22"/>
          <w:szCs w:val="22"/>
        </w:rPr>
        <w:t>Salvo che il fatto costituisca più grave reato, è punito con la reclusione da tre a sette anni chiunque, al fine di evadere le imposte sui redditi o sul valore aggiunto, ovvero di consentire l'evasione a terzi, occulta o distrugge in tutto o in parte le scritture contabili o i documenti di cui è obbligatoria la conservazione, in modo da non consentire la ricostruzione dei redditi o del volume di affari.</w:t>
      </w:r>
    </w:p>
    <w:p w:rsidR="003133F2" w:rsidRPr="002F3459" w:rsidRDefault="003133F2" w:rsidP="003133F2">
      <w:pPr>
        <w:jc w:val="both"/>
        <w:rPr>
          <w:rFonts w:ascii="Palatino Linotype" w:hAnsi="Palatino Linotype"/>
          <w:sz w:val="22"/>
          <w:szCs w:val="22"/>
        </w:rPr>
      </w:pPr>
    </w:p>
    <w:p w:rsidR="003133F2" w:rsidRPr="002F3459" w:rsidRDefault="003133F2">
      <w:pPr>
        <w:pStyle w:val="Paragrafoelenco"/>
        <w:numPr>
          <w:ilvl w:val="0"/>
          <w:numId w:val="150"/>
        </w:numPr>
        <w:spacing w:before="60" w:after="60"/>
        <w:contextualSpacing/>
        <w:jc w:val="both"/>
        <w:rPr>
          <w:rFonts w:ascii="Palatino Linotype" w:hAnsi="Palatino Linotype"/>
          <w:i/>
          <w:iCs/>
          <w:sz w:val="22"/>
          <w:szCs w:val="22"/>
        </w:rPr>
      </w:pPr>
      <w:r w:rsidRPr="002F3459">
        <w:rPr>
          <w:rFonts w:ascii="Palatino Linotype" w:hAnsi="Palatino Linotype"/>
          <w:i/>
          <w:iCs/>
          <w:sz w:val="22"/>
          <w:szCs w:val="22"/>
        </w:rPr>
        <w:t>Sottrazione fraudolenta al pagamento di imposte (D.Lgs n° 7</w:t>
      </w:r>
      <w:r w:rsidR="00CC6712">
        <w:rPr>
          <w:rFonts w:ascii="Palatino Linotype" w:hAnsi="Palatino Linotype"/>
          <w:i/>
          <w:iCs/>
          <w:sz w:val="22"/>
          <w:szCs w:val="22"/>
        </w:rPr>
        <w:t>4</w:t>
      </w:r>
      <w:r w:rsidRPr="002F3459">
        <w:rPr>
          <w:rFonts w:ascii="Palatino Linotype" w:hAnsi="Palatino Linotype"/>
          <w:i/>
          <w:iCs/>
          <w:sz w:val="22"/>
          <w:szCs w:val="22"/>
        </w:rPr>
        <w:t>/2000 art. 11)</w:t>
      </w:r>
    </w:p>
    <w:p w:rsidR="003133F2" w:rsidRPr="002F3459" w:rsidRDefault="003133F2" w:rsidP="003133F2">
      <w:pPr>
        <w:pStyle w:val="Paragrafoelenco"/>
        <w:ind w:left="348" w:right="-1"/>
        <w:jc w:val="both"/>
        <w:rPr>
          <w:rFonts w:ascii="Palatino Linotype" w:hAnsi="Palatino Linotype"/>
          <w:sz w:val="22"/>
          <w:szCs w:val="22"/>
        </w:rPr>
      </w:pPr>
      <w:r w:rsidRPr="002F3459">
        <w:rPr>
          <w:rFonts w:ascii="Palatino Linotype" w:hAnsi="Palatino Linotype"/>
          <w:sz w:val="22"/>
          <w:szCs w:val="22"/>
        </w:rPr>
        <w:t>E' punito con la reclusione da sei mesi a quattro anni chiunque, al fine di sottrarsi al pagamento di imposte sui redditi o sul valore aggiunto ovvero di interessi o sanzioni amministrative relativi a dette imposte di ammontare complessivo superiore ad euro cinquantamila, aliena simulatamente o compie altri atti fraudolenti sui propri o su altrui beni idonei a rendere in tutto o in parte inefficace la procedura di riscossione coattiva. Se l'ammontare delle imposte, sanzioni ed interessi e' superiore ad euro duecentomila si applica la reclusione da un anno a sei anni.</w:t>
      </w:r>
    </w:p>
    <w:p w:rsidR="003133F2" w:rsidRPr="002F3459" w:rsidRDefault="003133F2" w:rsidP="003133F2">
      <w:pPr>
        <w:pStyle w:val="Paragrafoelenco"/>
        <w:ind w:left="348" w:right="-1"/>
        <w:jc w:val="both"/>
        <w:rPr>
          <w:rFonts w:ascii="Palatino Linotype" w:hAnsi="Palatino Linotype"/>
          <w:sz w:val="22"/>
          <w:szCs w:val="22"/>
        </w:rPr>
      </w:pPr>
      <w:r w:rsidRPr="002F3459">
        <w:rPr>
          <w:rFonts w:ascii="Palatino Linotype" w:hAnsi="Palatino Linotype"/>
          <w:sz w:val="22"/>
          <w:szCs w:val="22"/>
        </w:rPr>
        <w:t xml:space="preserve">E' punito con la reclusione da sei mesi a quattro anni chiunque, al fine di ottenere per se' o per altri un pagamento parziale dei tributi e relativi accessori, indica nella documentazione </w:t>
      </w:r>
      <w:r w:rsidRPr="002F3459">
        <w:rPr>
          <w:rFonts w:ascii="Palatino Linotype" w:hAnsi="Palatino Linotype"/>
          <w:sz w:val="22"/>
          <w:szCs w:val="22"/>
        </w:rPr>
        <w:lastRenderedPageBreak/>
        <w:t>presentata ai fini della procedura di transazione fiscale elementi attivi per un ammontare inferiore a quello effettivo od elementi passivi fittizi per un ammontare complessivo superiore ad euro cinquantamila. Se l'ammontare di cui al periodo precedente e' superiore ad euro duecentomila si applica la reclusione da un anno a sei anni.</w:t>
      </w:r>
    </w:p>
    <w:p w:rsidR="003133F2" w:rsidRPr="002F3459" w:rsidRDefault="003133F2" w:rsidP="003133F2">
      <w:pPr>
        <w:jc w:val="both"/>
        <w:rPr>
          <w:rFonts w:ascii="Palatino Linotype" w:hAnsi="Palatino Linotype"/>
          <w:sz w:val="22"/>
          <w:szCs w:val="22"/>
        </w:rPr>
      </w:pPr>
    </w:p>
    <w:p w:rsidR="003133F2" w:rsidRPr="002F3459" w:rsidRDefault="003133F2" w:rsidP="003133F2">
      <w:pPr>
        <w:jc w:val="both"/>
        <w:rPr>
          <w:rFonts w:ascii="Palatino Linotype" w:hAnsi="Palatino Linotype"/>
          <w:sz w:val="22"/>
          <w:szCs w:val="22"/>
        </w:rPr>
      </w:pPr>
    </w:p>
    <w:p w:rsidR="003133F2" w:rsidRPr="00361763" w:rsidRDefault="003133F2">
      <w:pPr>
        <w:pStyle w:val="Paragrafoelenco"/>
        <w:numPr>
          <w:ilvl w:val="0"/>
          <w:numId w:val="151"/>
        </w:numPr>
        <w:contextualSpacing/>
        <w:jc w:val="both"/>
        <w:rPr>
          <w:rFonts w:ascii="Palatino Linotype" w:hAnsi="Palatino Linotype"/>
          <w:b/>
          <w:iCs/>
          <w:sz w:val="26"/>
          <w:szCs w:val="26"/>
        </w:rPr>
      </w:pPr>
      <w:r w:rsidRPr="00361763">
        <w:rPr>
          <w:rFonts w:ascii="Palatino Linotype" w:hAnsi="Palatino Linotype"/>
          <w:b/>
          <w:iCs/>
          <w:sz w:val="26"/>
          <w:szCs w:val="26"/>
        </w:rPr>
        <w:t>Destinatari della Parte Speciale</w:t>
      </w:r>
    </w:p>
    <w:p w:rsidR="003133F2" w:rsidRPr="00EB688B" w:rsidRDefault="003133F2" w:rsidP="003133F2">
      <w:pPr>
        <w:autoSpaceDE w:val="0"/>
        <w:autoSpaceDN w:val="0"/>
        <w:adjustRightInd w:val="0"/>
        <w:jc w:val="both"/>
        <w:rPr>
          <w:rFonts w:ascii="Palatino Linotype" w:hAnsi="Palatino Linotype" w:cs="Arial"/>
          <w:color w:val="FF0000"/>
          <w:sz w:val="22"/>
          <w:szCs w:val="22"/>
        </w:rPr>
      </w:pPr>
      <w:r w:rsidRPr="003B0C00">
        <w:rPr>
          <w:rFonts w:ascii="Palatino Linotype" w:hAnsi="Palatino Linotype" w:cs="Arial"/>
          <w:sz w:val="22"/>
          <w:szCs w:val="22"/>
        </w:rPr>
        <w:t xml:space="preserve">Destinatari di questa “Parte Speciale” sono rappresentati, dai soggetti che fanno parte della struttura organizzativa aziendale </w:t>
      </w:r>
      <w:r>
        <w:rPr>
          <w:rFonts w:ascii="Palatino Linotype" w:hAnsi="Palatino Linotype" w:cs="Arial"/>
          <w:sz w:val="22"/>
          <w:szCs w:val="22"/>
        </w:rPr>
        <w:t xml:space="preserve">ed in particolare dell’Area </w:t>
      </w:r>
      <w:r w:rsidR="00762707">
        <w:rPr>
          <w:rFonts w:ascii="Palatino Linotype" w:hAnsi="Palatino Linotype" w:cs="Arial"/>
          <w:sz w:val="22"/>
          <w:szCs w:val="22"/>
        </w:rPr>
        <w:t xml:space="preserve">Servizi </w:t>
      </w:r>
      <w:r w:rsidR="00D2126C">
        <w:rPr>
          <w:rFonts w:ascii="Palatino Linotype" w:hAnsi="Palatino Linotype" w:cs="Arial"/>
          <w:sz w:val="22"/>
          <w:szCs w:val="22"/>
        </w:rPr>
        <w:t>Amministrativ</w:t>
      </w:r>
      <w:r w:rsidR="00762707">
        <w:rPr>
          <w:rFonts w:ascii="Palatino Linotype" w:hAnsi="Palatino Linotype" w:cs="Arial"/>
          <w:sz w:val="22"/>
          <w:szCs w:val="22"/>
        </w:rPr>
        <w:t>i</w:t>
      </w:r>
      <w:r w:rsidR="00D2126C">
        <w:rPr>
          <w:rFonts w:ascii="Palatino Linotype" w:hAnsi="Palatino Linotype" w:cs="Arial"/>
          <w:sz w:val="22"/>
          <w:szCs w:val="22"/>
        </w:rPr>
        <w:t xml:space="preserve"> di EPG</w:t>
      </w:r>
      <w:r w:rsidRPr="00EB688B">
        <w:rPr>
          <w:rFonts w:ascii="Palatino Linotype" w:hAnsi="Palatino Linotype" w:cs="Arial"/>
          <w:color w:val="FF0000"/>
          <w:sz w:val="22"/>
          <w:szCs w:val="22"/>
        </w:rPr>
        <w:t>.</w:t>
      </w:r>
    </w:p>
    <w:p w:rsidR="00762707" w:rsidRDefault="00762707" w:rsidP="003133F2">
      <w:pPr>
        <w:autoSpaceDE w:val="0"/>
        <w:autoSpaceDN w:val="0"/>
        <w:adjustRightInd w:val="0"/>
        <w:jc w:val="both"/>
        <w:rPr>
          <w:rFonts w:ascii="Palatino Linotype" w:hAnsi="Palatino Linotype" w:cs="Arial"/>
          <w:sz w:val="22"/>
          <w:szCs w:val="22"/>
        </w:rPr>
      </w:pPr>
    </w:p>
    <w:p w:rsidR="00762707" w:rsidRDefault="00762707" w:rsidP="003133F2">
      <w:pPr>
        <w:autoSpaceDE w:val="0"/>
        <w:autoSpaceDN w:val="0"/>
        <w:adjustRightInd w:val="0"/>
        <w:jc w:val="both"/>
        <w:rPr>
          <w:rFonts w:ascii="Palatino Linotype" w:hAnsi="Palatino Linotype" w:cs="Arial"/>
          <w:sz w:val="22"/>
          <w:szCs w:val="22"/>
        </w:rPr>
      </w:pPr>
    </w:p>
    <w:p w:rsidR="00762707" w:rsidRDefault="00762707" w:rsidP="003133F2">
      <w:pPr>
        <w:autoSpaceDE w:val="0"/>
        <w:autoSpaceDN w:val="0"/>
        <w:adjustRightInd w:val="0"/>
        <w:jc w:val="both"/>
        <w:rPr>
          <w:rFonts w:ascii="Palatino Linotype" w:hAnsi="Palatino Linotype" w:cs="Arial"/>
          <w:sz w:val="22"/>
          <w:szCs w:val="22"/>
        </w:rPr>
      </w:pPr>
    </w:p>
    <w:p w:rsidR="003133F2" w:rsidRPr="00A23D73" w:rsidRDefault="003133F2" w:rsidP="003133F2">
      <w:pPr>
        <w:autoSpaceDE w:val="0"/>
        <w:autoSpaceDN w:val="0"/>
        <w:adjustRightInd w:val="0"/>
        <w:jc w:val="both"/>
        <w:rPr>
          <w:rFonts w:ascii="Palatino Linotype" w:hAnsi="Palatino Linotype" w:cs="Arial"/>
          <w:sz w:val="22"/>
          <w:szCs w:val="22"/>
        </w:rPr>
      </w:pPr>
      <w:r>
        <w:rPr>
          <w:rFonts w:ascii="Palatino Linotype" w:hAnsi="Palatino Linotype" w:cs="Arial"/>
          <w:sz w:val="22"/>
          <w:szCs w:val="22"/>
        </w:rPr>
        <w:t xml:space="preserve">L’Area suddetta provvede </w:t>
      </w:r>
      <w:r w:rsidRPr="00A23D73">
        <w:rPr>
          <w:rFonts w:ascii="Palatino Linotype" w:hAnsi="Palatino Linotype" w:cs="Arial"/>
          <w:sz w:val="22"/>
          <w:szCs w:val="22"/>
        </w:rPr>
        <w:t>alla verifica amministrativo – contabile di:</w:t>
      </w:r>
    </w:p>
    <w:p w:rsidR="003133F2" w:rsidRPr="00B676A6" w:rsidRDefault="003133F2">
      <w:pPr>
        <w:pStyle w:val="Paragrafoelenco"/>
        <w:numPr>
          <w:ilvl w:val="0"/>
          <w:numId w:val="150"/>
        </w:numPr>
        <w:autoSpaceDE w:val="0"/>
        <w:autoSpaceDN w:val="0"/>
        <w:adjustRightInd w:val="0"/>
        <w:ind w:left="284" w:hanging="284"/>
        <w:contextualSpacing/>
        <w:jc w:val="both"/>
        <w:rPr>
          <w:rFonts w:ascii="Palatino Linotype" w:hAnsi="Palatino Linotype" w:cs="Arial"/>
          <w:sz w:val="22"/>
          <w:szCs w:val="22"/>
        </w:rPr>
      </w:pPr>
      <w:r w:rsidRPr="00B676A6">
        <w:rPr>
          <w:rFonts w:ascii="Palatino Linotype" w:hAnsi="Palatino Linotype" w:cs="Arial"/>
          <w:sz w:val="22"/>
          <w:szCs w:val="22"/>
        </w:rPr>
        <w:t>operazioni di acquisto di beni, prodotti e servizi per le quali sono ricevute e registrate fatture passive;</w:t>
      </w:r>
    </w:p>
    <w:p w:rsidR="003133F2" w:rsidRPr="00B676A6" w:rsidRDefault="003133F2">
      <w:pPr>
        <w:pStyle w:val="Paragrafoelenco"/>
        <w:numPr>
          <w:ilvl w:val="0"/>
          <w:numId w:val="150"/>
        </w:numPr>
        <w:autoSpaceDE w:val="0"/>
        <w:autoSpaceDN w:val="0"/>
        <w:adjustRightInd w:val="0"/>
        <w:ind w:left="284" w:hanging="284"/>
        <w:contextualSpacing/>
        <w:jc w:val="both"/>
        <w:rPr>
          <w:rFonts w:ascii="Palatino Linotype" w:hAnsi="Palatino Linotype" w:cs="Arial"/>
          <w:sz w:val="22"/>
          <w:szCs w:val="22"/>
        </w:rPr>
      </w:pPr>
      <w:r w:rsidRPr="00B676A6">
        <w:rPr>
          <w:rFonts w:ascii="Palatino Linotype" w:hAnsi="Palatino Linotype" w:cs="Arial"/>
          <w:sz w:val="22"/>
          <w:szCs w:val="22"/>
        </w:rPr>
        <w:t xml:space="preserve">operazioni di </w:t>
      </w:r>
      <w:r>
        <w:rPr>
          <w:rFonts w:ascii="Palatino Linotype" w:hAnsi="Palatino Linotype" w:cs="Arial"/>
          <w:sz w:val="22"/>
          <w:szCs w:val="22"/>
        </w:rPr>
        <w:t>vendita dei servizi di locazione immobili di proprietà dei comuni e della stessa Società p</w:t>
      </w:r>
      <w:r w:rsidRPr="00B676A6">
        <w:rPr>
          <w:rFonts w:ascii="Palatino Linotype" w:hAnsi="Palatino Linotype" w:cs="Arial"/>
          <w:sz w:val="22"/>
          <w:szCs w:val="22"/>
        </w:rPr>
        <w:t xml:space="preserve">er </w:t>
      </w:r>
      <w:r>
        <w:rPr>
          <w:rFonts w:ascii="Palatino Linotype" w:hAnsi="Palatino Linotype" w:cs="Arial"/>
          <w:sz w:val="22"/>
          <w:szCs w:val="22"/>
        </w:rPr>
        <w:t xml:space="preserve">i </w:t>
      </w:r>
      <w:r w:rsidRPr="00B676A6">
        <w:rPr>
          <w:rFonts w:ascii="Palatino Linotype" w:hAnsi="Palatino Linotype" w:cs="Arial"/>
          <w:sz w:val="22"/>
          <w:szCs w:val="22"/>
        </w:rPr>
        <w:t>quali sono emesse e registrate fatture attive;</w:t>
      </w:r>
    </w:p>
    <w:p w:rsidR="003133F2" w:rsidRPr="00B676A6" w:rsidRDefault="003133F2">
      <w:pPr>
        <w:pStyle w:val="Paragrafoelenco"/>
        <w:numPr>
          <w:ilvl w:val="0"/>
          <w:numId w:val="150"/>
        </w:numPr>
        <w:autoSpaceDE w:val="0"/>
        <w:autoSpaceDN w:val="0"/>
        <w:adjustRightInd w:val="0"/>
        <w:ind w:left="284" w:hanging="284"/>
        <w:contextualSpacing/>
        <w:jc w:val="both"/>
        <w:rPr>
          <w:rFonts w:ascii="Palatino Linotype" w:hAnsi="Palatino Linotype" w:cs="Arial"/>
          <w:sz w:val="22"/>
          <w:szCs w:val="22"/>
        </w:rPr>
      </w:pPr>
      <w:r w:rsidRPr="00B676A6">
        <w:rPr>
          <w:rFonts w:ascii="Palatino Linotype" w:hAnsi="Palatino Linotype" w:cs="Arial"/>
          <w:sz w:val="22"/>
          <w:szCs w:val="22"/>
        </w:rPr>
        <w:t>elaborazioni per il calcolo delle imposte dirette e indirette;</w:t>
      </w:r>
    </w:p>
    <w:p w:rsidR="003133F2" w:rsidRPr="00B676A6" w:rsidRDefault="003133F2">
      <w:pPr>
        <w:pStyle w:val="Paragrafoelenco"/>
        <w:numPr>
          <w:ilvl w:val="0"/>
          <w:numId w:val="150"/>
        </w:numPr>
        <w:autoSpaceDE w:val="0"/>
        <w:autoSpaceDN w:val="0"/>
        <w:adjustRightInd w:val="0"/>
        <w:ind w:left="284" w:hanging="284"/>
        <w:contextualSpacing/>
        <w:jc w:val="both"/>
        <w:rPr>
          <w:rFonts w:ascii="Palatino Linotype" w:hAnsi="Palatino Linotype" w:cs="Arial"/>
          <w:sz w:val="22"/>
          <w:szCs w:val="22"/>
        </w:rPr>
      </w:pPr>
      <w:r w:rsidRPr="00B676A6">
        <w:rPr>
          <w:rFonts w:ascii="Palatino Linotype" w:hAnsi="Palatino Linotype" w:cs="Arial"/>
          <w:sz w:val="22"/>
          <w:szCs w:val="22"/>
        </w:rPr>
        <w:t>elaborazioni per la predisposizione dei modelli dichiarativi delle suddette tipologie di imposte</w:t>
      </w:r>
      <w:r>
        <w:rPr>
          <w:rFonts w:ascii="Palatino Linotype" w:hAnsi="Palatino Linotype" w:cs="Arial"/>
          <w:sz w:val="22"/>
          <w:szCs w:val="22"/>
        </w:rPr>
        <w:t>.</w:t>
      </w:r>
    </w:p>
    <w:p w:rsidR="003133F2" w:rsidRPr="00B676A6" w:rsidRDefault="003133F2" w:rsidP="003133F2">
      <w:pPr>
        <w:autoSpaceDE w:val="0"/>
        <w:autoSpaceDN w:val="0"/>
        <w:adjustRightInd w:val="0"/>
        <w:jc w:val="both"/>
        <w:rPr>
          <w:rFonts w:ascii="Palatino Linotype" w:hAnsi="Palatino Linotype" w:cs="Arial"/>
          <w:sz w:val="22"/>
          <w:szCs w:val="22"/>
        </w:rPr>
      </w:pPr>
    </w:p>
    <w:p w:rsidR="003133F2" w:rsidRPr="00B676A6" w:rsidRDefault="003133F2" w:rsidP="003133F2">
      <w:pPr>
        <w:autoSpaceDE w:val="0"/>
        <w:autoSpaceDN w:val="0"/>
        <w:adjustRightInd w:val="0"/>
        <w:jc w:val="both"/>
        <w:rPr>
          <w:rFonts w:ascii="Palatino Linotype" w:hAnsi="Palatino Linotype" w:cs="Arial"/>
          <w:sz w:val="22"/>
          <w:szCs w:val="22"/>
        </w:rPr>
      </w:pPr>
      <w:r>
        <w:rPr>
          <w:rFonts w:ascii="Palatino Linotype" w:hAnsi="Palatino Linotype" w:cs="Arial"/>
          <w:sz w:val="22"/>
          <w:szCs w:val="22"/>
        </w:rPr>
        <w:t xml:space="preserve">L’Area </w:t>
      </w:r>
      <w:r w:rsidR="00762707">
        <w:rPr>
          <w:rFonts w:ascii="Palatino Linotype" w:hAnsi="Palatino Linotype" w:cs="Arial"/>
          <w:sz w:val="22"/>
          <w:szCs w:val="22"/>
        </w:rPr>
        <w:t xml:space="preserve">Servizi Amministrativi </w:t>
      </w:r>
      <w:r>
        <w:rPr>
          <w:rFonts w:ascii="Palatino Linotype" w:hAnsi="Palatino Linotype" w:cs="Arial"/>
          <w:sz w:val="22"/>
          <w:szCs w:val="22"/>
        </w:rPr>
        <w:t xml:space="preserve">è chiamata a </w:t>
      </w:r>
      <w:r w:rsidRPr="00B676A6">
        <w:rPr>
          <w:rFonts w:ascii="Palatino Linotype" w:hAnsi="Palatino Linotype" w:cs="Arial"/>
          <w:sz w:val="22"/>
          <w:szCs w:val="22"/>
        </w:rPr>
        <w:t>garantire la corretta custodia e salvataggio dei documenti, e</w:t>
      </w:r>
      <w:r>
        <w:rPr>
          <w:rFonts w:ascii="Palatino Linotype" w:hAnsi="Palatino Linotype" w:cs="Arial"/>
          <w:sz w:val="22"/>
          <w:szCs w:val="22"/>
        </w:rPr>
        <w:t xml:space="preserve"> delle registrazioni contabili in formato cartaceo e</w:t>
      </w:r>
      <w:r w:rsidRPr="00B676A6">
        <w:rPr>
          <w:rFonts w:ascii="Palatino Linotype" w:hAnsi="Palatino Linotype" w:cs="Arial"/>
          <w:sz w:val="22"/>
          <w:szCs w:val="22"/>
        </w:rPr>
        <w:t>/o el</w:t>
      </w:r>
      <w:r>
        <w:rPr>
          <w:rFonts w:ascii="Palatino Linotype" w:hAnsi="Palatino Linotype" w:cs="Arial"/>
          <w:sz w:val="22"/>
          <w:szCs w:val="22"/>
        </w:rPr>
        <w:t xml:space="preserve">ettronico, </w:t>
      </w:r>
      <w:r w:rsidRPr="00B676A6">
        <w:rPr>
          <w:rFonts w:ascii="Palatino Linotype" w:hAnsi="Palatino Linotype" w:cs="Arial"/>
          <w:sz w:val="22"/>
          <w:szCs w:val="22"/>
        </w:rPr>
        <w:t>util</w:t>
      </w:r>
      <w:r>
        <w:rPr>
          <w:rFonts w:ascii="Palatino Linotype" w:hAnsi="Palatino Linotype" w:cs="Arial"/>
          <w:sz w:val="22"/>
          <w:szCs w:val="22"/>
        </w:rPr>
        <w:t>i</w:t>
      </w:r>
      <w:r w:rsidRPr="00B676A6">
        <w:rPr>
          <w:rFonts w:ascii="Palatino Linotype" w:hAnsi="Palatino Linotype" w:cs="Arial"/>
          <w:sz w:val="22"/>
          <w:szCs w:val="22"/>
        </w:rPr>
        <w:t xml:space="preserve"> alla determinazione de</w:t>
      </w:r>
      <w:r>
        <w:rPr>
          <w:rFonts w:ascii="Palatino Linotype" w:hAnsi="Palatino Linotype" w:cs="Arial"/>
          <w:sz w:val="22"/>
          <w:szCs w:val="22"/>
        </w:rPr>
        <w:t xml:space="preserve">l </w:t>
      </w:r>
      <w:r w:rsidRPr="00B676A6">
        <w:rPr>
          <w:rFonts w:ascii="Palatino Linotype" w:hAnsi="Palatino Linotype" w:cs="Arial"/>
          <w:sz w:val="22"/>
          <w:szCs w:val="22"/>
        </w:rPr>
        <w:t>reddit</w:t>
      </w:r>
      <w:r>
        <w:rPr>
          <w:rFonts w:ascii="Palatino Linotype" w:hAnsi="Palatino Linotype" w:cs="Arial"/>
          <w:sz w:val="22"/>
          <w:szCs w:val="22"/>
        </w:rPr>
        <w:t>o</w:t>
      </w:r>
      <w:r w:rsidRPr="00B676A6">
        <w:rPr>
          <w:rFonts w:ascii="Palatino Linotype" w:hAnsi="Palatino Linotype" w:cs="Arial"/>
          <w:sz w:val="22"/>
          <w:szCs w:val="22"/>
        </w:rPr>
        <w:t xml:space="preserve"> e del volume di affari.</w:t>
      </w:r>
    </w:p>
    <w:p w:rsidR="003133F2" w:rsidRPr="00B676A6" w:rsidRDefault="003133F2" w:rsidP="003133F2">
      <w:pPr>
        <w:rPr>
          <w:rFonts w:ascii="Palatino Linotype" w:hAnsi="Palatino Linotype"/>
          <w:sz w:val="22"/>
          <w:szCs w:val="22"/>
        </w:rPr>
      </w:pPr>
    </w:p>
    <w:p w:rsidR="003133F2" w:rsidRPr="00366CB7" w:rsidRDefault="003133F2" w:rsidP="003133F2">
      <w:pPr>
        <w:rPr>
          <w:rFonts w:ascii="Palatino Linotype" w:hAnsi="Palatino Linotype"/>
          <w:sz w:val="22"/>
          <w:szCs w:val="22"/>
        </w:rPr>
      </w:pPr>
    </w:p>
    <w:p w:rsidR="003133F2" w:rsidRPr="00D12BFB" w:rsidRDefault="003133F2">
      <w:pPr>
        <w:pStyle w:val="Paragrafoelenco"/>
        <w:numPr>
          <w:ilvl w:val="0"/>
          <w:numId w:val="151"/>
        </w:numPr>
        <w:contextualSpacing/>
        <w:jc w:val="both"/>
        <w:rPr>
          <w:rFonts w:ascii="Palatino Linotype" w:hAnsi="Palatino Linotype"/>
          <w:b/>
          <w:iCs/>
          <w:sz w:val="26"/>
          <w:szCs w:val="26"/>
        </w:rPr>
      </w:pPr>
      <w:r w:rsidRPr="00D12BFB">
        <w:rPr>
          <w:rFonts w:ascii="Palatino Linotype" w:hAnsi="Palatino Linotype"/>
          <w:b/>
          <w:iCs/>
          <w:sz w:val="26"/>
          <w:szCs w:val="26"/>
        </w:rPr>
        <w:t xml:space="preserve">Aree/Processi a rischio </w:t>
      </w:r>
    </w:p>
    <w:p w:rsidR="003133F2" w:rsidRDefault="003133F2" w:rsidP="003133F2">
      <w:pPr>
        <w:jc w:val="both"/>
        <w:rPr>
          <w:rFonts w:ascii="Palatino Linotype" w:hAnsi="Palatino Linotype"/>
          <w:sz w:val="22"/>
          <w:szCs w:val="22"/>
        </w:rPr>
      </w:pPr>
      <w:r w:rsidRPr="00366CB7">
        <w:rPr>
          <w:rFonts w:ascii="Palatino Linotype" w:hAnsi="Palatino Linotype"/>
          <w:sz w:val="22"/>
          <w:szCs w:val="22"/>
        </w:rPr>
        <w:t>I reati di cui alla presente parte speciale, trovano come presupposto la gestione contabile amministrativa aziendale e le deleghe ai processi di verifica ed autorizzazione alla effettuazione dei pagamenti oltre che alla presentazione dei modelli dichiarativi relativi alle imposte dirette ed indirette.</w:t>
      </w:r>
    </w:p>
    <w:p w:rsidR="003133F2" w:rsidRDefault="003133F2" w:rsidP="003133F2">
      <w:pPr>
        <w:jc w:val="both"/>
        <w:rPr>
          <w:rFonts w:ascii="Palatino Linotype" w:hAnsi="Palatino Linotype"/>
          <w:sz w:val="22"/>
          <w:szCs w:val="22"/>
        </w:rPr>
      </w:pPr>
      <w:r>
        <w:rPr>
          <w:rFonts w:ascii="Palatino Linotype" w:hAnsi="Palatino Linotype"/>
          <w:sz w:val="22"/>
          <w:szCs w:val="22"/>
        </w:rPr>
        <w:t xml:space="preserve">La mission, la natura giuridica dei soci (Amministrazioni pubbliche), la storia della Società (Ente pubblico autonomo prima, Ente pubblico Locale fino al 2004 e ad oggi SPA a totale partecipazione Pubblica) precludono, a monte, un qualsiasi interesse privato da parte di funzioni apicali nella adozione di azioni volte alla commissione di tali specie di reati. </w:t>
      </w:r>
    </w:p>
    <w:p w:rsidR="003133F2" w:rsidRPr="00366CB7" w:rsidRDefault="00762707" w:rsidP="003133F2">
      <w:pPr>
        <w:jc w:val="both"/>
        <w:rPr>
          <w:rFonts w:ascii="Palatino Linotype" w:hAnsi="Palatino Linotype"/>
          <w:sz w:val="22"/>
          <w:szCs w:val="22"/>
        </w:rPr>
      </w:pPr>
      <w:r>
        <w:rPr>
          <w:rFonts w:ascii="Palatino Linotype" w:hAnsi="Palatino Linotype"/>
          <w:sz w:val="22"/>
          <w:szCs w:val="22"/>
        </w:rPr>
        <w:t>Ciò nonostante,</w:t>
      </w:r>
      <w:r w:rsidR="003133F2">
        <w:rPr>
          <w:rFonts w:ascii="Palatino Linotype" w:hAnsi="Palatino Linotype"/>
          <w:sz w:val="22"/>
          <w:szCs w:val="22"/>
        </w:rPr>
        <w:t xml:space="preserve"> la Società ha inteso comunque definire delle misure di prevenzione contro i rischi di cui all’oggetto della presente Parte Speciale.</w:t>
      </w:r>
    </w:p>
    <w:p w:rsidR="003133F2" w:rsidRPr="00366CB7" w:rsidRDefault="003133F2" w:rsidP="003133F2">
      <w:pPr>
        <w:jc w:val="both"/>
        <w:rPr>
          <w:rFonts w:ascii="Palatino Linotype" w:hAnsi="Palatino Linotype"/>
          <w:sz w:val="22"/>
          <w:szCs w:val="22"/>
        </w:rPr>
      </w:pPr>
    </w:p>
    <w:p w:rsidR="003133F2" w:rsidRPr="00366CB7" w:rsidRDefault="003133F2" w:rsidP="003133F2">
      <w:pPr>
        <w:jc w:val="both"/>
        <w:rPr>
          <w:rFonts w:ascii="Palatino Linotype" w:hAnsi="Palatino Linotype"/>
          <w:sz w:val="22"/>
          <w:szCs w:val="22"/>
        </w:rPr>
      </w:pPr>
      <w:r w:rsidRPr="00366CB7">
        <w:rPr>
          <w:rFonts w:ascii="Palatino Linotype" w:hAnsi="Palatino Linotype"/>
          <w:sz w:val="22"/>
          <w:szCs w:val="22"/>
        </w:rPr>
        <w:t>Sono pertanto da considerarsi a rischio tutte quelle aree aziendali che:</w:t>
      </w:r>
    </w:p>
    <w:p w:rsidR="003133F2" w:rsidRPr="00366CB7" w:rsidRDefault="003133F2">
      <w:pPr>
        <w:numPr>
          <w:ilvl w:val="0"/>
          <w:numId w:val="149"/>
        </w:numPr>
        <w:jc w:val="both"/>
        <w:rPr>
          <w:rFonts w:ascii="Palatino Linotype" w:hAnsi="Palatino Linotype"/>
          <w:sz w:val="22"/>
          <w:szCs w:val="22"/>
        </w:rPr>
      </w:pPr>
      <w:r w:rsidRPr="00366CB7">
        <w:rPr>
          <w:rFonts w:ascii="Palatino Linotype" w:hAnsi="Palatino Linotype"/>
          <w:sz w:val="22"/>
          <w:szCs w:val="22"/>
        </w:rPr>
        <w:t>per lo svolgimento delle proprie attività tipiche e deleghe riconosciute registrano le movimentazioni contabili relative al ciclo contabile attivo e passivo (emissione e registrazione fatture attive – ricezione e registrazione fatture passive);</w:t>
      </w:r>
    </w:p>
    <w:p w:rsidR="003133F2" w:rsidRPr="00366CB7" w:rsidRDefault="003133F2">
      <w:pPr>
        <w:numPr>
          <w:ilvl w:val="0"/>
          <w:numId w:val="149"/>
        </w:numPr>
        <w:jc w:val="both"/>
        <w:rPr>
          <w:rFonts w:ascii="Palatino Linotype" w:hAnsi="Palatino Linotype"/>
          <w:sz w:val="22"/>
          <w:szCs w:val="22"/>
        </w:rPr>
      </w:pPr>
      <w:r w:rsidRPr="00366CB7">
        <w:rPr>
          <w:rFonts w:ascii="Palatino Linotype" w:hAnsi="Palatino Linotype"/>
          <w:sz w:val="22"/>
          <w:szCs w:val="22"/>
        </w:rPr>
        <w:t>per lo svolgimento delle proprie attività tipiche e per le deleghe riconosciute, autorizzano i pagamenti a fornitori a seguito della verifica ed accettazione delle fatture passive;</w:t>
      </w:r>
    </w:p>
    <w:p w:rsidR="003133F2" w:rsidRPr="00366CB7" w:rsidRDefault="003133F2">
      <w:pPr>
        <w:numPr>
          <w:ilvl w:val="0"/>
          <w:numId w:val="149"/>
        </w:numPr>
        <w:jc w:val="both"/>
        <w:rPr>
          <w:rFonts w:ascii="Palatino Linotype" w:hAnsi="Palatino Linotype"/>
          <w:sz w:val="22"/>
          <w:szCs w:val="22"/>
        </w:rPr>
      </w:pPr>
      <w:r w:rsidRPr="00366CB7">
        <w:rPr>
          <w:rFonts w:ascii="Palatino Linotype" w:hAnsi="Palatino Linotype"/>
          <w:sz w:val="22"/>
          <w:szCs w:val="22"/>
        </w:rPr>
        <w:lastRenderedPageBreak/>
        <w:t xml:space="preserve">per lo svolgimento delle proprie attività tipiche e per le deleghe riconosciute, sottoscrivono ed autorizzano la presentazione dei modelli dichiarativi relativi alle imposte dirette, indirette e rappresentativa della situazione economica </w:t>
      </w:r>
      <w:r>
        <w:rPr>
          <w:rFonts w:ascii="Palatino Linotype" w:hAnsi="Palatino Linotype"/>
          <w:sz w:val="22"/>
          <w:szCs w:val="22"/>
        </w:rPr>
        <w:t>dell’Ente</w:t>
      </w:r>
      <w:r w:rsidRPr="00366CB7">
        <w:rPr>
          <w:rFonts w:ascii="Palatino Linotype" w:hAnsi="Palatino Linotype"/>
          <w:sz w:val="22"/>
          <w:szCs w:val="22"/>
        </w:rPr>
        <w:t>.</w:t>
      </w:r>
    </w:p>
    <w:p w:rsidR="00762707" w:rsidRDefault="00762707" w:rsidP="003133F2">
      <w:pPr>
        <w:jc w:val="both"/>
        <w:rPr>
          <w:rFonts w:ascii="Palatino Linotype" w:hAnsi="Palatino Linotype"/>
          <w:sz w:val="22"/>
          <w:szCs w:val="22"/>
        </w:rPr>
      </w:pPr>
    </w:p>
    <w:p w:rsidR="003133F2" w:rsidRPr="00366CB7" w:rsidRDefault="003133F2" w:rsidP="003133F2">
      <w:pPr>
        <w:jc w:val="both"/>
        <w:rPr>
          <w:rFonts w:ascii="Palatino Linotype" w:hAnsi="Palatino Linotype"/>
          <w:sz w:val="22"/>
          <w:szCs w:val="22"/>
        </w:rPr>
      </w:pPr>
      <w:r w:rsidRPr="00366CB7">
        <w:rPr>
          <w:rFonts w:ascii="Palatino Linotype" w:hAnsi="Palatino Linotype"/>
          <w:sz w:val="22"/>
          <w:szCs w:val="22"/>
        </w:rPr>
        <w:t xml:space="preserve">Sono stati identificati i seguenti processi a rischio: </w:t>
      </w:r>
    </w:p>
    <w:p w:rsidR="003133F2" w:rsidRDefault="003133F2" w:rsidP="003133F2">
      <w:pPr>
        <w:jc w:val="both"/>
        <w:rPr>
          <w:rFonts w:ascii="Palatino Linotype" w:hAnsi="Palatino Linotype"/>
        </w:rPr>
      </w:pPr>
    </w:p>
    <w:p w:rsidR="003133F2" w:rsidRDefault="003133F2" w:rsidP="003133F2">
      <w:pPr>
        <w:jc w:val="both"/>
        <w:rPr>
          <w:rFonts w:ascii="Palatino Linotype" w:hAnsi="Palatino Linotype"/>
        </w:rPr>
        <w:sectPr w:rsidR="003133F2" w:rsidSect="00644D88">
          <w:pgSz w:w="11906" w:h="16838"/>
          <w:pgMar w:top="1418" w:right="1134" w:bottom="964" w:left="1134" w:header="709" w:footer="709" w:gutter="0"/>
          <w:cols w:space="708"/>
          <w:docGrid w:linePitch="360"/>
        </w:sectPr>
      </w:pPr>
    </w:p>
    <w:p w:rsidR="003133F2" w:rsidRDefault="003133F2" w:rsidP="003133F2">
      <w:pPr>
        <w:jc w:val="both"/>
        <w:rPr>
          <w:rFonts w:ascii="Palatino Linotype" w:hAnsi="Palatino Linotype"/>
        </w:rPr>
      </w:pPr>
    </w:p>
    <w:tbl>
      <w:tblPr>
        <w:tblW w:w="16018" w:type="dxa"/>
        <w:tblInd w:w="-1064" w:type="dxa"/>
        <w:tblCellMar>
          <w:left w:w="70" w:type="dxa"/>
          <w:right w:w="70" w:type="dxa"/>
        </w:tblCellMar>
        <w:tblLook w:val="0000" w:firstRow="0" w:lastRow="0" w:firstColumn="0" w:lastColumn="0" w:noHBand="0" w:noVBand="0"/>
      </w:tblPr>
      <w:tblGrid>
        <w:gridCol w:w="2694"/>
        <w:gridCol w:w="5811"/>
        <w:gridCol w:w="2127"/>
        <w:gridCol w:w="1842"/>
        <w:gridCol w:w="3544"/>
      </w:tblGrid>
      <w:tr w:rsidR="00161E36" w:rsidTr="00275264">
        <w:trPr>
          <w:trHeight w:val="806"/>
        </w:trPr>
        <w:tc>
          <w:tcPr>
            <w:tcW w:w="2694" w:type="dxa"/>
            <w:tcBorders>
              <w:top w:val="single" w:sz="4" w:space="0" w:color="auto"/>
              <w:left w:val="single" w:sz="4" w:space="0" w:color="auto"/>
              <w:bottom w:val="single" w:sz="4" w:space="0" w:color="auto"/>
              <w:right w:val="single" w:sz="4" w:space="0" w:color="auto"/>
            </w:tcBorders>
            <w:shd w:val="clear" w:color="CCCCFF" w:fill="C0C0C0"/>
            <w:vAlign w:val="center"/>
          </w:tcPr>
          <w:p w:rsidR="00161E36" w:rsidRDefault="00161E36" w:rsidP="00275264">
            <w:pPr>
              <w:jc w:val="center"/>
              <w:rPr>
                <w:rFonts w:ascii="Palatino Linotype" w:hAnsi="Palatino Linotype" w:cs="Arial"/>
                <w:b/>
                <w:bCs/>
                <w:sz w:val="22"/>
                <w:szCs w:val="22"/>
              </w:rPr>
            </w:pPr>
            <w:r>
              <w:rPr>
                <w:rFonts w:ascii="Palatino Linotype" w:hAnsi="Palatino Linotype" w:cs="Arial"/>
                <w:b/>
                <w:bCs/>
                <w:sz w:val="22"/>
                <w:szCs w:val="22"/>
              </w:rPr>
              <w:t>AREA A RISCHIO</w:t>
            </w:r>
          </w:p>
        </w:tc>
        <w:tc>
          <w:tcPr>
            <w:tcW w:w="5811" w:type="dxa"/>
            <w:tcBorders>
              <w:top w:val="single" w:sz="4" w:space="0" w:color="auto"/>
              <w:left w:val="nil"/>
              <w:bottom w:val="single" w:sz="4" w:space="0" w:color="auto"/>
              <w:right w:val="single" w:sz="4" w:space="0" w:color="auto"/>
            </w:tcBorders>
            <w:shd w:val="clear" w:color="CCCCFF" w:fill="C0C0C0"/>
            <w:vAlign w:val="center"/>
          </w:tcPr>
          <w:p w:rsidR="00161E36" w:rsidRDefault="00161E36" w:rsidP="00275264">
            <w:pPr>
              <w:jc w:val="center"/>
              <w:rPr>
                <w:rFonts w:ascii="Palatino Linotype" w:hAnsi="Palatino Linotype" w:cs="Arial"/>
                <w:b/>
                <w:bCs/>
                <w:sz w:val="22"/>
                <w:szCs w:val="22"/>
              </w:rPr>
            </w:pPr>
            <w:r>
              <w:rPr>
                <w:rFonts w:ascii="Palatino Linotype" w:hAnsi="Palatino Linotype" w:cs="Arial"/>
                <w:b/>
                <w:bCs/>
                <w:sz w:val="22"/>
                <w:szCs w:val="22"/>
              </w:rPr>
              <w:t>Procedure Processi Aziendali</w:t>
            </w:r>
          </w:p>
        </w:tc>
        <w:tc>
          <w:tcPr>
            <w:tcW w:w="2127" w:type="dxa"/>
            <w:tcBorders>
              <w:top w:val="single" w:sz="4" w:space="0" w:color="auto"/>
              <w:left w:val="single" w:sz="4" w:space="0" w:color="auto"/>
              <w:bottom w:val="single" w:sz="4" w:space="0" w:color="auto"/>
              <w:right w:val="single" w:sz="4" w:space="0" w:color="auto"/>
            </w:tcBorders>
            <w:shd w:val="clear" w:color="CCCCFF" w:fill="C0C0C0"/>
            <w:vAlign w:val="center"/>
          </w:tcPr>
          <w:p w:rsidR="00161E36" w:rsidRDefault="00161E36" w:rsidP="00275264">
            <w:pPr>
              <w:jc w:val="center"/>
              <w:rPr>
                <w:rFonts w:ascii="Palatino Linotype" w:hAnsi="Palatino Linotype" w:cs="Arial"/>
                <w:b/>
                <w:bCs/>
                <w:sz w:val="22"/>
                <w:szCs w:val="22"/>
              </w:rPr>
            </w:pPr>
            <w:r>
              <w:rPr>
                <w:rFonts w:ascii="Palatino Linotype" w:hAnsi="Palatino Linotype" w:cs="Arial"/>
                <w:b/>
                <w:bCs/>
                <w:sz w:val="22"/>
                <w:szCs w:val="22"/>
              </w:rPr>
              <w:t>Funzioni</w:t>
            </w:r>
            <w:r w:rsidR="000D1778">
              <w:rPr>
                <w:rFonts w:ascii="Palatino Linotype" w:hAnsi="Palatino Linotype" w:cs="Arial"/>
                <w:b/>
                <w:bCs/>
                <w:sz w:val="22"/>
                <w:szCs w:val="22"/>
              </w:rPr>
              <w:t xml:space="preserve"> interne </w:t>
            </w:r>
            <w:r w:rsidR="00991952">
              <w:rPr>
                <w:rFonts w:ascii="Palatino Linotype" w:hAnsi="Palatino Linotype" w:cs="Arial"/>
                <w:b/>
                <w:bCs/>
                <w:sz w:val="22"/>
                <w:szCs w:val="22"/>
              </w:rPr>
              <w:t xml:space="preserve">- Organi </w:t>
            </w:r>
            <w:r w:rsidR="000D1778">
              <w:rPr>
                <w:rFonts w:ascii="Palatino Linotype" w:hAnsi="Palatino Linotype" w:cs="Arial"/>
                <w:b/>
                <w:bCs/>
                <w:sz w:val="22"/>
                <w:szCs w:val="22"/>
              </w:rPr>
              <w:t xml:space="preserve">di vigilanza </w:t>
            </w:r>
            <w:r>
              <w:rPr>
                <w:rFonts w:ascii="Palatino Linotype" w:hAnsi="Palatino Linotype" w:cs="Arial"/>
                <w:b/>
                <w:bCs/>
                <w:sz w:val="22"/>
                <w:szCs w:val="22"/>
              </w:rPr>
              <w:t xml:space="preserve"> </w:t>
            </w:r>
            <w:r w:rsidR="000D1778">
              <w:rPr>
                <w:rFonts w:ascii="Palatino Linotype" w:hAnsi="Palatino Linotype" w:cs="Arial"/>
                <w:b/>
                <w:bCs/>
                <w:sz w:val="22"/>
                <w:szCs w:val="22"/>
              </w:rPr>
              <w:t>i</w:t>
            </w:r>
            <w:r>
              <w:rPr>
                <w:rFonts w:ascii="Palatino Linotype" w:hAnsi="Palatino Linotype" w:cs="Arial"/>
                <w:b/>
                <w:bCs/>
                <w:sz w:val="22"/>
                <w:szCs w:val="22"/>
              </w:rPr>
              <w:t>nteressat</w:t>
            </w:r>
            <w:r w:rsidR="000D1778">
              <w:rPr>
                <w:rFonts w:ascii="Palatino Linotype" w:hAnsi="Palatino Linotype" w:cs="Arial"/>
                <w:b/>
                <w:bCs/>
                <w:sz w:val="22"/>
                <w:szCs w:val="22"/>
              </w:rPr>
              <w:t>i</w:t>
            </w:r>
          </w:p>
        </w:tc>
        <w:tc>
          <w:tcPr>
            <w:tcW w:w="1842" w:type="dxa"/>
            <w:tcBorders>
              <w:top w:val="single" w:sz="4" w:space="0" w:color="auto"/>
              <w:left w:val="nil"/>
              <w:bottom w:val="single" w:sz="4" w:space="0" w:color="auto"/>
              <w:right w:val="single" w:sz="4" w:space="0" w:color="auto"/>
            </w:tcBorders>
            <w:shd w:val="clear" w:color="CCCCFF" w:fill="C0C0C0"/>
          </w:tcPr>
          <w:p w:rsidR="00161E36" w:rsidRDefault="00161E36" w:rsidP="00275264">
            <w:pPr>
              <w:jc w:val="center"/>
              <w:rPr>
                <w:rFonts w:ascii="Palatino Linotype" w:hAnsi="Palatino Linotype" w:cs="Arial"/>
                <w:b/>
                <w:bCs/>
                <w:sz w:val="22"/>
                <w:szCs w:val="22"/>
              </w:rPr>
            </w:pPr>
            <w:r>
              <w:rPr>
                <w:rFonts w:ascii="Palatino Linotype" w:hAnsi="Palatino Linotype" w:cs="Arial"/>
                <w:b/>
                <w:bCs/>
                <w:sz w:val="22"/>
                <w:szCs w:val="22"/>
              </w:rPr>
              <w:t>Soggetti Esterni Coinvolti</w:t>
            </w:r>
          </w:p>
        </w:tc>
        <w:tc>
          <w:tcPr>
            <w:tcW w:w="3544" w:type="dxa"/>
            <w:tcBorders>
              <w:top w:val="single" w:sz="4" w:space="0" w:color="auto"/>
              <w:left w:val="single" w:sz="4" w:space="0" w:color="auto"/>
              <w:bottom w:val="single" w:sz="4" w:space="0" w:color="auto"/>
              <w:right w:val="single" w:sz="4" w:space="0" w:color="auto"/>
            </w:tcBorders>
            <w:shd w:val="clear" w:color="CCCCFF" w:fill="C0C0C0"/>
            <w:vAlign w:val="center"/>
          </w:tcPr>
          <w:p w:rsidR="00161E36" w:rsidRDefault="00161E36" w:rsidP="00275264">
            <w:pPr>
              <w:jc w:val="center"/>
              <w:rPr>
                <w:rFonts w:ascii="Palatino Linotype" w:hAnsi="Palatino Linotype" w:cs="Arial"/>
                <w:b/>
                <w:bCs/>
                <w:sz w:val="22"/>
                <w:szCs w:val="22"/>
              </w:rPr>
            </w:pPr>
            <w:r>
              <w:rPr>
                <w:rFonts w:ascii="Palatino Linotype" w:hAnsi="Palatino Linotype" w:cs="Arial"/>
                <w:b/>
                <w:bCs/>
                <w:sz w:val="22"/>
                <w:szCs w:val="22"/>
              </w:rPr>
              <w:t>REATI</w:t>
            </w:r>
          </w:p>
        </w:tc>
      </w:tr>
      <w:tr w:rsidR="00161E36" w:rsidTr="00275264">
        <w:trPr>
          <w:trHeight w:val="345"/>
        </w:trPr>
        <w:tc>
          <w:tcPr>
            <w:tcW w:w="2694" w:type="dxa"/>
            <w:tcBorders>
              <w:top w:val="single" w:sz="4" w:space="0" w:color="auto"/>
              <w:left w:val="single" w:sz="4" w:space="0" w:color="auto"/>
              <w:bottom w:val="single" w:sz="4" w:space="0" w:color="auto"/>
              <w:right w:val="single" w:sz="4" w:space="0" w:color="auto"/>
            </w:tcBorders>
            <w:shd w:val="clear" w:color="CCCCFF" w:fill="FFFFFF"/>
            <w:vAlign w:val="center"/>
          </w:tcPr>
          <w:p w:rsidR="00161E36" w:rsidRDefault="00161E36" w:rsidP="00275264">
            <w:pPr>
              <w:jc w:val="center"/>
              <w:rPr>
                <w:rFonts w:ascii="Palatino Linotype" w:hAnsi="Palatino Linotype" w:cs="Arial"/>
                <w:b/>
                <w:bCs/>
                <w:sz w:val="22"/>
                <w:szCs w:val="22"/>
              </w:rPr>
            </w:pPr>
            <w:r w:rsidRPr="00405BC4">
              <w:rPr>
                <w:rFonts w:ascii="Palatino Linotype" w:hAnsi="Palatino Linotype" w:cs="Arial"/>
                <w:b/>
                <w:bCs/>
                <w:sz w:val="22"/>
                <w:szCs w:val="22"/>
              </w:rPr>
              <w:t>4.1 Amministrativo -contabile – fiscale</w:t>
            </w:r>
          </w:p>
          <w:p w:rsidR="00161E36" w:rsidRPr="00B57407" w:rsidRDefault="00161E36" w:rsidP="00275264">
            <w:pPr>
              <w:rPr>
                <w:rFonts w:ascii="Palatino Linotype" w:hAnsi="Palatino Linotype" w:cs="Arial"/>
                <w:sz w:val="22"/>
                <w:szCs w:val="22"/>
              </w:rPr>
            </w:pPr>
          </w:p>
          <w:p w:rsidR="00161E36" w:rsidRPr="00B57407" w:rsidRDefault="00161E36" w:rsidP="00275264">
            <w:pPr>
              <w:rPr>
                <w:rFonts w:ascii="Palatino Linotype" w:hAnsi="Palatino Linotype" w:cs="Arial"/>
                <w:sz w:val="22"/>
                <w:szCs w:val="22"/>
              </w:rPr>
            </w:pPr>
          </w:p>
          <w:p w:rsidR="00161E36" w:rsidRPr="00B57407" w:rsidRDefault="00161E36" w:rsidP="00275264">
            <w:pPr>
              <w:rPr>
                <w:rFonts w:ascii="Palatino Linotype" w:hAnsi="Palatino Linotype" w:cs="Arial"/>
                <w:sz w:val="22"/>
                <w:szCs w:val="22"/>
              </w:rPr>
            </w:pPr>
          </w:p>
          <w:p w:rsidR="00161E36" w:rsidRPr="00B57407" w:rsidRDefault="00161E36" w:rsidP="00275264">
            <w:pPr>
              <w:rPr>
                <w:rFonts w:ascii="Palatino Linotype" w:hAnsi="Palatino Linotype" w:cs="Arial"/>
                <w:sz w:val="22"/>
                <w:szCs w:val="22"/>
              </w:rPr>
            </w:pPr>
          </w:p>
          <w:p w:rsidR="00161E36" w:rsidRPr="00B57407" w:rsidRDefault="00161E36" w:rsidP="00275264">
            <w:pPr>
              <w:rPr>
                <w:rFonts w:ascii="Palatino Linotype" w:hAnsi="Palatino Linotype" w:cs="Arial"/>
                <w:sz w:val="22"/>
                <w:szCs w:val="22"/>
              </w:rPr>
            </w:pPr>
          </w:p>
          <w:p w:rsidR="00161E36" w:rsidRPr="00B57407" w:rsidRDefault="00161E36" w:rsidP="00275264">
            <w:pPr>
              <w:rPr>
                <w:rFonts w:ascii="Palatino Linotype" w:hAnsi="Palatino Linotype" w:cs="Arial"/>
                <w:sz w:val="22"/>
                <w:szCs w:val="22"/>
              </w:rPr>
            </w:pPr>
          </w:p>
          <w:p w:rsidR="00161E36" w:rsidRPr="00B57407" w:rsidRDefault="00161E36" w:rsidP="00275264">
            <w:pPr>
              <w:rPr>
                <w:rFonts w:ascii="Palatino Linotype" w:hAnsi="Palatino Linotype" w:cs="Arial"/>
                <w:sz w:val="22"/>
                <w:szCs w:val="22"/>
              </w:rPr>
            </w:pPr>
          </w:p>
          <w:p w:rsidR="00161E36" w:rsidRPr="00B57407" w:rsidRDefault="00161E36" w:rsidP="00275264">
            <w:pPr>
              <w:rPr>
                <w:rFonts w:ascii="Palatino Linotype" w:hAnsi="Palatino Linotype" w:cs="Arial"/>
                <w:sz w:val="22"/>
                <w:szCs w:val="22"/>
              </w:rPr>
            </w:pPr>
          </w:p>
          <w:p w:rsidR="00161E36" w:rsidRDefault="00161E36" w:rsidP="00275264">
            <w:pPr>
              <w:rPr>
                <w:rFonts w:ascii="Palatino Linotype" w:hAnsi="Palatino Linotype" w:cs="Arial"/>
                <w:b/>
                <w:bCs/>
                <w:sz w:val="22"/>
                <w:szCs w:val="22"/>
              </w:rPr>
            </w:pPr>
          </w:p>
          <w:p w:rsidR="00161E36" w:rsidRPr="00B57407" w:rsidRDefault="00161E36" w:rsidP="00275264">
            <w:pPr>
              <w:rPr>
                <w:rFonts w:ascii="Palatino Linotype" w:hAnsi="Palatino Linotype" w:cs="Arial"/>
                <w:sz w:val="22"/>
                <w:szCs w:val="22"/>
              </w:rPr>
            </w:pPr>
          </w:p>
          <w:p w:rsidR="00161E36" w:rsidRPr="00B57407" w:rsidRDefault="00161E36" w:rsidP="00275264">
            <w:pPr>
              <w:rPr>
                <w:rFonts w:ascii="Palatino Linotype" w:hAnsi="Palatino Linotype" w:cs="Arial"/>
                <w:sz w:val="22"/>
                <w:szCs w:val="22"/>
              </w:rPr>
            </w:pPr>
          </w:p>
          <w:p w:rsidR="00161E36" w:rsidRPr="00B57407" w:rsidRDefault="00161E36" w:rsidP="00275264">
            <w:pPr>
              <w:rPr>
                <w:rFonts w:ascii="Palatino Linotype" w:hAnsi="Palatino Linotype" w:cs="Arial"/>
                <w:sz w:val="22"/>
                <w:szCs w:val="22"/>
              </w:rPr>
            </w:pPr>
          </w:p>
          <w:p w:rsidR="00161E36" w:rsidRDefault="00161E36" w:rsidP="00275264">
            <w:pPr>
              <w:rPr>
                <w:rFonts w:ascii="Palatino Linotype" w:hAnsi="Palatino Linotype" w:cs="Arial"/>
                <w:b/>
                <w:bCs/>
                <w:sz w:val="22"/>
                <w:szCs w:val="22"/>
              </w:rPr>
            </w:pPr>
          </w:p>
          <w:p w:rsidR="00161E36" w:rsidRPr="00B57407" w:rsidRDefault="00161E36" w:rsidP="00275264">
            <w:pPr>
              <w:rPr>
                <w:rFonts w:ascii="Palatino Linotype" w:hAnsi="Palatino Linotype" w:cs="Arial"/>
                <w:sz w:val="22"/>
                <w:szCs w:val="22"/>
              </w:rPr>
            </w:pPr>
          </w:p>
          <w:p w:rsidR="00161E36" w:rsidRPr="00B57407" w:rsidRDefault="00161E36" w:rsidP="00275264">
            <w:pPr>
              <w:rPr>
                <w:rFonts w:ascii="Palatino Linotype" w:hAnsi="Palatino Linotype" w:cs="Arial"/>
                <w:sz w:val="22"/>
                <w:szCs w:val="22"/>
              </w:rPr>
            </w:pPr>
          </w:p>
        </w:tc>
        <w:tc>
          <w:tcPr>
            <w:tcW w:w="5811" w:type="dxa"/>
            <w:tcBorders>
              <w:top w:val="single" w:sz="4" w:space="0" w:color="auto"/>
              <w:left w:val="nil"/>
              <w:bottom w:val="single" w:sz="4" w:space="0" w:color="auto"/>
              <w:right w:val="single" w:sz="4" w:space="0" w:color="auto"/>
            </w:tcBorders>
            <w:shd w:val="clear" w:color="CCCCFF" w:fill="FFFFFF"/>
            <w:vAlign w:val="center"/>
          </w:tcPr>
          <w:p w:rsidR="00161E36" w:rsidRPr="00EC78F6" w:rsidRDefault="00522607">
            <w:pPr>
              <w:pStyle w:val="Paragrafoelenco"/>
              <w:numPr>
                <w:ilvl w:val="2"/>
                <w:numId w:val="151"/>
              </w:numPr>
              <w:rPr>
                <w:rFonts w:ascii="Palatino Linotype" w:hAnsi="Palatino Linotype" w:cs="Arial"/>
                <w:bCs/>
                <w:sz w:val="20"/>
                <w:szCs w:val="20"/>
                <w:u w:val="single"/>
              </w:rPr>
            </w:pPr>
            <w:hyperlink w:anchor="Assegnazione_alloggio" w:history="1">
              <w:r w:rsidR="00161E36" w:rsidRPr="00EC78F6">
                <w:rPr>
                  <w:rStyle w:val="Collegamentoipertestuale"/>
                  <w:rFonts w:ascii="Palatino Linotype" w:hAnsi="Palatino Linotype" w:cs="Arial"/>
                  <w:bCs/>
                  <w:color w:val="auto"/>
                  <w:sz w:val="20"/>
                  <w:szCs w:val="20"/>
                </w:rPr>
                <w:t>Parte speciale A - Scheda 4.</w:t>
              </w:r>
              <w:r w:rsidR="003E14AC" w:rsidRPr="00EC78F6">
                <w:rPr>
                  <w:rStyle w:val="Collegamentoipertestuale"/>
                  <w:rFonts w:ascii="Palatino Linotype" w:hAnsi="Palatino Linotype" w:cs="Arial"/>
                  <w:bCs/>
                  <w:color w:val="auto"/>
                  <w:sz w:val="20"/>
                  <w:szCs w:val="20"/>
                </w:rPr>
                <w:t>3</w:t>
              </w:r>
              <w:r w:rsidR="00161E36" w:rsidRPr="00EC78F6">
                <w:rPr>
                  <w:rStyle w:val="Collegamentoipertestuale"/>
                  <w:rFonts w:ascii="Palatino Linotype" w:hAnsi="Palatino Linotype" w:cs="Arial"/>
                  <w:bCs/>
                  <w:color w:val="auto"/>
                  <w:sz w:val="20"/>
                  <w:szCs w:val="20"/>
                </w:rPr>
                <w:t xml:space="preserve">.1 </w:t>
              </w:r>
              <w:r w:rsidR="003E14AC" w:rsidRPr="00EC78F6">
                <w:rPr>
                  <w:rStyle w:val="Collegamentoipertestuale"/>
                  <w:rFonts w:ascii="Palatino Linotype" w:hAnsi="Palatino Linotype" w:cs="Arial"/>
                  <w:bCs/>
                  <w:color w:val="auto"/>
                  <w:sz w:val="20"/>
                  <w:szCs w:val="20"/>
                </w:rPr>
                <w:t>Assegnazione alloggio (</w:t>
              </w:r>
              <w:r w:rsidR="00161E36" w:rsidRPr="00EC78F6">
                <w:rPr>
                  <w:rStyle w:val="Collegamentoipertestuale"/>
                  <w:rFonts w:ascii="Palatino Linotype" w:hAnsi="Palatino Linotype" w:cs="Arial"/>
                  <w:bCs/>
                  <w:color w:val="auto"/>
                  <w:sz w:val="20"/>
                  <w:szCs w:val="20"/>
                </w:rPr>
                <w:t>fatturazione);</w:t>
              </w:r>
            </w:hyperlink>
          </w:p>
          <w:p w:rsidR="00161E36" w:rsidRPr="00405BC4" w:rsidRDefault="00161E36">
            <w:pPr>
              <w:pStyle w:val="Paragrafoelenco"/>
              <w:numPr>
                <w:ilvl w:val="0"/>
                <w:numId w:val="148"/>
              </w:numPr>
              <w:autoSpaceDE w:val="0"/>
              <w:autoSpaceDN w:val="0"/>
              <w:adjustRightInd w:val="0"/>
              <w:rPr>
                <w:rFonts w:ascii="Palatino Linotype" w:hAnsi="Palatino Linotype"/>
                <w:vanish/>
                <w:sz w:val="20"/>
                <w:szCs w:val="20"/>
              </w:rPr>
            </w:pPr>
          </w:p>
          <w:p w:rsidR="00161E36" w:rsidRPr="00405BC4" w:rsidRDefault="00161E36">
            <w:pPr>
              <w:pStyle w:val="Paragrafoelenco"/>
              <w:numPr>
                <w:ilvl w:val="1"/>
                <w:numId w:val="148"/>
              </w:numPr>
              <w:autoSpaceDE w:val="0"/>
              <w:autoSpaceDN w:val="0"/>
              <w:adjustRightInd w:val="0"/>
              <w:ind w:left="477" w:hanging="477"/>
              <w:rPr>
                <w:rFonts w:ascii="Palatino Linotype" w:hAnsi="Palatino Linotype"/>
                <w:vanish/>
                <w:sz w:val="20"/>
                <w:szCs w:val="20"/>
              </w:rPr>
            </w:pPr>
          </w:p>
          <w:p w:rsidR="00161E36" w:rsidRPr="00EC78F6" w:rsidRDefault="00522607">
            <w:pPr>
              <w:pStyle w:val="Paragrafoelenco"/>
              <w:numPr>
                <w:ilvl w:val="2"/>
                <w:numId w:val="151"/>
              </w:numPr>
              <w:rPr>
                <w:rFonts w:ascii="Palatino Linotype" w:hAnsi="Palatino Linotype" w:cs="Arial"/>
                <w:bCs/>
                <w:sz w:val="20"/>
                <w:szCs w:val="20"/>
              </w:rPr>
            </w:pPr>
            <w:hyperlink w:anchor="Ricalcolo_canone" w:history="1">
              <w:r w:rsidR="00161E36" w:rsidRPr="00EC78F6">
                <w:rPr>
                  <w:rStyle w:val="Collegamentoipertestuale"/>
                  <w:rFonts w:ascii="Palatino Linotype" w:hAnsi="Palatino Linotype" w:cs="Arial"/>
                  <w:bCs/>
                  <w:color w:val="auto"/>
                  <w:sz w:val="20"/>
                  <w:szCs w:val="20"/>
                  <w:u w:val="none"/>
                </w:rPr>
                <w:t>Parte Speciale A - Scheda 4.3.2 Ricalcolo – adeguamento canone di locazione (fatturazione)</w:t>
              </w:r>
            </w:hyperlink>
            <w:r w:rsidR="003E14AC" w:rsidRPr="00EC78F6">
              <w:rPr>
                <w:rFonts w:ascii="Palatino Linotype" w:hAnsi="Palatino Linotype" w:cs="Arial"/>
                <w:bCs/>
                <w:sz w:val="20"/>
                <w:szCs w:val="20"/>
              </w:rPr>
              <w:t>;</w:t>
            </w:r>
          </w:p>
          <w:p w:rsidR="003E14AC" w:rsidRPr="00EC78F6" w:rsidRDefault="003E14AC">
            <w:pPr>
              <w:pStyle w:val="Paragrafoelenco"/>
              <w:numPr>
                <w:ilvl w:val="2"/>
                <w:numId w:val="151"/>
              </w:numPr>
              <w:rPr>
                <w:rFonts w:ascii="Palatino Linotype" w:hAnsi="Palatino Linotype" w:cs="Arial"/>
                <w:bCs/>
                <w:sz w:val="20"/>
                <w:szCs w:val="20"/>
              </w:rPr>
            </w:pPr>
            <w:r w:rsidRPr="00EC78F6">
              <w:rPr>
                <w:rFonts w:ascii="Palatino Linotype" w:hAnsi="Palatino Linotype" w:cs="Arial"/>
                <w:bCs/>
                <w:sz w:val="20"/>
                <w:szCs w:val="20"/>
              </w:rPr>
              <w:t>Parte Speciale A – Scheda 4.3.3 Disdetta dell’alloggio</w:t>
            </w:r>
          </w:p>
          <w:p w:rsidR="00161E36" w:rsidRPr="00EC78F6" w:rsidRDefault="00522607">
            <w:pPr>
              <w:pStyle w:val="Paragrafoelenco"/>
              <w:numPr>
                <w:ilvl w:val="2"/>
                <w:numId w:val="151"/>
              </w:numPr>
              <w:rPr>
                <w:rFonts w:ascii="Palatino Linotype" w:hAnsi="Palatino Linotype" w:cs="Arial"/>
                <w:bCs/>
                <w:sz w:val="20"/>
                <w:szCs w:val="20"/>
              </w:rPr>
            </w:pPr>
            <w:hyperlink w:anchor="Liquidaz_competenze_fornitori" w:history="1">
              <w:r w:rsidR="00161E36" w:rsidRPr="00EC78F6">
                <w:rPr>
                  <w:rStyle w:val="Collegamentoipertestuale"/>
                  <w:rFonts w:ascii="Palatino Linotype" w:hAnsi="Palatino Linotype" w:cs="Arial"/>
                  <w:bCs/>
                  <w:color w:val="auto"/>
                  <w:sz w:val="20"/>
                  <w:szCs w:val="20"/>
                  <w:u w:val="none"/>
                </w:rPr>
                <w:t>Parte Speciale A - Scheda 4.3.7 Provvedimenti di liquidazione delle competenze per la fornitura di lavori, beni e servizi (verifica fatture passive ed emissione dei mandati di pagamento)</w:t>
              </w:r>
            </w:hyperlink>
          </w:p>
          <w:p w:rsidR="00161E36" w:rsidRPr="00EC78F6" w:rsidRDefault="00522607">
            <w:pPr>
              <w:pStyle w:val="Paragrafoelenco"/>
              <w:numPr>
                <w:ilvl w:val="2"/>
                <w:numId w:val="151"/>
              </w:numPr>
              <w:rPr>
                <w:rFonts w:ascii="Palatino Linotype" w:hAnsi="Palatino Linotype" w:cs="Arial"/>
                <w:bCs/>
                <w:sz w:val="20"/>
                <w:szCs w:val="20"/>
              </w:rPr>
            </w:pPr>
            <w:hyperlink w:anchor="Liquidaz_spese_condominiali" w:history="1">
              <w:r w:rsidR="00161E36" w:rsidRPr="00EC78F6">
                <w:rPr>
                  <w:rStyle w:val="Collegamentoipertestuale"/>
                  <w:rFonts w:ascii="Palatino Linotype" w:hAnsi="Palatino Linotype" w:cs="Arial"/>
                  <w:bCs/>
                  <w:color w:val="auto"/>
                  <w:sz w:val="20"/>
                  <w:szCs w:val="20"/>
                  <w:u w:val="none"/>
                </w:rPr>
                <w:t>Parte Speciale A - Scheda 4.3.</w:t>
              </w:r>
              <w:r w:rsidR="0039164A" w:rsidRPr="00EC78F6">
                <w:rPr>
                  <w:rStyle w:val="Collegamentoipertestuale"/>
                  <w:rFonts w:ascii="Palatino Linotype" w:hAnsi="Palatino Linotype" w:cs="Arial"/>
                  <w:bCs/>
                  <w:color w:val="auto"/>
                  <w:sz w:val="20"/>
                  <w:szCs w:val="20"/>
                  <w:u w:val="none"/>
                </w:rPr>
                <w:t>8</w:t>
              </w:r>
              <w:r w:rsidR="00161E36" w:rsidRPr="00EC78F6">
                <w:rPr>
                  <w:rStyle w:val="Collegamentoipertestuale"/>
                  <w:rFonts w:ascii="Palatino Linotype" w:hAnsi="Palatino Linotype" w:cs="Arial"/>
                  <w:bCs/>
                  <w:color w:val="auto"/>
                  <w:sz w:val="20"/>
                  <w:szCs w:val="20"/>
                  <w:u w:val="none"/>
                </w:rPr>
                <w:t xml:space="preserve"> Provvedimenti di liquidazione di spese per manutenzioni eseguite dagli assegnatari (verifica fatture passive emesse in capo all’assegnatario ed emissione dei mandati di pagamento);</w:t>
              </w:r>
            </w:hyperlink>
          </w:p>
          <w:p w:rsidR="003B56C4" w:rsidRPr="003B56C4" w:rsidRDefault="003B56C4">
            <w:pPr>
              <w:pStyle w:val="Paragrafoelenco"/>
              <w:numPr>
                <w:ilvl w:val="2"/>
                <w:numId w:val="151"/>
              </w:numPr>
              <w:rPr>
                <w:rFonts w:ascii="Palatino Linotype" w:hAnsi="Palatino Linotype" w:cs="Arial"/>
                <w:bCs/>
                <w:sz w:val="20"/>
                <w:szCs w:val="20"/>
              </w:rPr>
            </w:pPr>
            <w:r>
              <w:rPr>
                <w:rFonts w:ascii="Palatino Linotype" w:hAnsi="Palatino Linotype" w:cs="Arial"/>
                <w:bCs/>
                <w:sz w:val="20"/>
                <w:szCs w:val="20"/>
              </w:rPr>
              <w:t xml:space="preserve">Parte Speciale A – Scheda 4.3.11 Vendite alloggi (di proprietà) </w:t>
            </w:r>
          </w:p>
          <w:p w:rsidR="00161E36" w:rsidRPr="00EC78F6" w:rsidRDefault="00522607">
            <w:pPr>
              <w:pStyle w:val="Paragrafoelenco"/>
              <w:numPr>
                <w:ilvl w:val="2"/>
                <w:numId w:val="151"/>
              </w:numPr>
              <w:rPr>
                <w:rFonts w:ascii="Palatino Linotype" w:hAnsi="Palatino Linotype" w:cs="Arial"/>
                <w:bCs/>
                <w:sz w:val="20"/>
                <w:szCs w:val="20"/>
              </w:rPr>
            </w:pPr>
            <w:hyperlink w:anchor="Ademp_fiscali_tributari" w:history="1">
              <w:r w:rsidR="00161E36" w:rsidRPr="00EC78F6">
                <w:rPr>
                  <w:rStyle w:val="Collegamentoipertestuale"/>
                  <w:rFonts w:ascii="Palatino Linotype" w:hAnsi="Palatino Linotype" w:cs="Arial"/>
                  <w:bCs/>
                  <w:color w:val="auto"/>
                  <w:sz w:val="20"/>
                  <w:szCs w:val="20"/>
                  <w:u w:val="none"/>
                </w:rPr>
                <w:t>Parte Speciale A - Scheda 4.4.1 Adempimenti fiscali e tributari (ai fini delle dichiarazioni fiscali e pagamento imposte e tasse)</w:t>
              </w:r>
            </w:hyperlink>
            <w:r w:rsidR="00161E36" w:rsidRPr="00EC78F6">
              <w:rPr>
                <w:rFonts w:ascii="Palatino Linotype" w:hAnsi="Palatino Linotype" w:cs="Arial"/>
                <w:bCs/>
                <w:sz w:val="20"/>
                <w:szCs w:val="20"/>
              </w:rPr>
              <w:t xml:space="preserve"> </w:t>
            </w:r>
          </w:p>
          <w:p w:rsidR="00161E36" w:rsidRPr="00405BC4" w:rsidRDefault="00522607">
            <w:pPr>
              <w:pStyle w:val="Paragrafoelenco"/>
              <w:numPr>
                <w:ilvl w:val="2"/>
                <w:numId w:val="151"/>
              </w:numPr>
              <w:rPr>
                <w:rFonts w:ascii="Palatino Linotype" w:hAnsi="Palatino Linotype" w:cs="Arial"/>
                <w:bCs/>
                <w:sz w:val="20"/>
                <w:szCs w:val="20"/>
              </w:rPr>
            </w:pPr>
            <w:hyperlink w:anchor="Informazioni_societarie" w:history="1">
              <w:r w:rsidR="00161E36" w:rsidRPr="00EC78F6">
                <w:rPr>
                  <w:rStyle w:val="Collegamentoipertestuale"/>
                  <w:rFonts w:ascii="Palatino Linotype" w:hAnsi="Palatino Linotype" w:cs="Arial"/>
                  <w:bCs/>
                  <w:color w:val="auto"/>
                  <w:sz w:val="20"/>
                  <w:szCs w:val="20"/>
                  <w:u w:val="none"/>
                </w:rPr>
                <w:t xml:space="preserve">Parte Speciale B – Scheda 4.1 Comunicazioni sociali: processo relativo </w:t>
              </w:r>
              <w:r w:rsidR="00161E36" w:rsidRPr="00EC78F6">
                <w:rPr>
                  <w:rStyle w:val="Collegamentoipertestuale"/>
                  <w:rFonts w:ascii="Palatino Linotype" w:hAnsi="Palatino Linotype" w:cs="Arial"/>
                  <w:bCs/>
                  <w:color w:val="auto"/>
                  <w:sz w:val="20"/>
                  <w:szCs w:val="20"/>
                  <w:u w:val="none"/>
                </w:rPr>
                <w:lastRenderedPageBreak/>
                <w:t>alle informazioni societarie</w:t>
              </w:r>
            </w:hyperlink>
          </w:p>
        </w:tc>
        <w:tc>
          <w:tcPr>
            <w:tcW w:w="2127" w:type="dxa"/>
            <w:tcBorders>
              <w:top w:val="single" w:sz="4" w:space="0" w:color="auto"/>
              <w:left w:val="single" w:sz="4" w:space="0" w:color="auto"/>
              <w:bottom w:val="single" w:sz="4" w:space="0" w:color="auto"/>
              <w:right w:val="single" w:sz="4" w:space="0" w:color="auto"/>
            </w:tcBorders>
            <w:shd w:val="clear" w:color="CCCCFF" w:fill="FFFFFF"/>
            <w:vAlign w:val="center"/>
          </w:tcPr>
          <w:p w:rsidR="00161E36" w:rsidRDefault="00161E36" w:rsidP="00275264">
            <w:pPr>
              <w:jc w:val="center"/>
              <w:rPr>
                <w:rFonts w:ascii="Palatino Linotype" w:hAnsi="Palatino Linotype" w:cs="Arial"/>
                <w:b/>
                <w:bCs/>
                <w:sz w:val="20"/>
                <w:szCs w:val="20"/>
              </w:rPr>
            </w:pPr>
            <w:r>
              <w:rPr>
                <w:rFonts w:ascii="Palatino Linotype" w:hAnsi="Palatino Linotype" w:cs="Arial"/>
                <w:b/>
                <w:bCs/>
                <w:sz w:val="20"/>
                <w:szCs w:val="20"/>
              </w:rPr>
              <w:lastRenderedPageBreak/>
              <w:t xml:space="preserve">Presidente - </w:t>
            </w:r>
          </w:p>
          <w:p w:rsidR="00161E36" w:rsidRDefault="00161E36" w:rsidP="00275264">
            <w:pPr>
              <w:jc w:val="center"/>
              <w:rPr>
                <w:rFonts w:ascii="Palatino Linotype" w:hAnsi="Palatino Linotype" w:cs="Arial"/>
                <w:b/>
                <w:bCs/>
                <w:sz w:val="20"/>
                <w:szCs w:val="20"/>
              </w:rPr>
            </w:pPr>
            <w:r>
              <w:rPr>
                <w:rFonts w:ascii="Palatino Linotype" w:hAnsi="Palatino Linotype" w:cs="Arial"/>
                <w:b/>
                <w:bCs/>
                <w:sz w:val="20"/>
                <w:szCs w:val="20"/>
              </w:rPr>
              <w:t xml:space="preserve">Direzione - </w:t>
            </w:r>
          </w:p>
          <w:p w:rsidR="00161E36" w:rsidRDefault="00161E36" w:rsidP="00275264">
            <w:pPr>
              <w:jc w:val="center"/>
              <w:rPr>
                <w:rFonts w:ascii="Palatino Linotype" w:hAnsi="Palatino Linotype" w:cs="Arial"/>
                <w:b/>
                <w:bCs/>
                <w:sz w:val="20"/>
                <w:szCs w:val="20"/>
              </w:rPr>
            </w:pPr>
            <w:r>
              <w:rPr>
                <w:rFonts w:ascii="Palatino Linotype" w:hAnsi="Palatino Linotype" w:cs="Arial"/>
                <w:b/>
                <w:bCs/>
                <w:sz w:val="20"/>
                <w:szCs w:val="20"/>
              </w:rPr>
              <w:t>Resp. Area Servizi Amministrativi</w:t>
            </w:r>
          </w:p>
          <w:p w:rsidR="00161E36" w:rsidRDefault="00161E36" w:rsidP="00275264">
            <w:pPr>
              <w:jc w:val="center"/>
              <w:rPr>
                <w:rFonts w:ascii="Palatino Linotype" w:hAnsi="Palatino Linotype" w:cs="Arial"/>
                <w:b/>
                <w:bCs/>
                <w:sz w:val="20"/>
                <w:szCs w:val="20"/>
              </w:rPr>
            </w:pPr>
            <w:r>
              <w:rPr>
                <w:rFonts w:ascii="Palatino Linotype" w:hAnsi="Palatino Linotype" w:cs="Arial"/>
                <w:b/>
                <w:bCs/>
                <w:sz w:val="20"/>
                <w:szCs w:val="20"/>
              </w:rPr>
              <w:t xml:space="preserve">Collegio dei Sindaci </w:t>
            </w:r>
          </w:p>
          <w:p w:rsidR="00161E36" w:rsidRDefault="00161E36" w:rsidP="00275264">
            <w:pPr>
              <w:jc w:val="center"/>
              <w:rPr>
                <w:rFonts w:ascii="Palatino Linotype" w:hAnsi="Palatino Linotype" w:cs="Arial"/>
                <w:b/>
                <w:bCs/>
                <w:sz w:val="20"/>
                <w:szCs w:val="20"/>
              </w:rPr>
            </w:pPr>
            <w:r>
              <w:rPr>
                <w:rFonts w:ascii="Palatino Linotype" w:hAnsi="Palatino Linotype" w:cs="Arial"/>
                <w:b/>
                <w:bCs/>
                <w:sz w:val="20"/>
                <w:szCs w:val="20"/>
              </w:rPr>
              <w:t>Revisori</w:t>
            </w:r>
          </w:p>
          <w:p w:rsidR="0037396B" w:rsidRDefault="0037396B" w:rsidP="00275264">
            <w:pPr>
              <w:jc w:val="center"/>
              <w:rPr>
                <w:rFonts w:ascii="Palatino Linotype" w:hAnsi="Palatino Linotype" w:cs="Arial"/>
                <w:b/>
                <w:bCs/>
                <w:sz w:val="20"/>
                <w:szCs w:val="20"/>
              </w:rPr>
            </w:pPr>
            <w:r>
              <w:rPr>
                <w:rFonts w:ascii="Palatino Linotype" w:hAnsi="Palatino Linotype" w:cs="Arial"/>
                <w:b/>
                <w:bCs/>
                <w:sz w:val="20"/>
                <w:szCs w:val="20"/>
              </w:rPr>
              <w:t>ODV</w:t>
            </w:r>
          </w:p>
        </w:tc>
        <w:tc>
          <w:tcPr>
            <w:tcW w:w="1842" w:type="dxa"/>
            <w:tcBorders>
              <w:top w:val="single" w:sz="4" w:space="0" w:color="auto"/>
              <w:left w:val="nil"/>
              <w:bottom w:val="single" w:sz="4" w:space="0" w:color="auto"/>
              <w:right w:val="single" w:sz="4" w:space="0" w:color="auto"/>
            </w:tcBorders>
            <w:shd w:val="clear" w:color="CCCCFF" w:fill="FFFFFF"/>
            <w:vAlign w:val="center"/>
          </w:tcPr>
          <w:p w:rsidR="00161E36" w:rsidRDefault="00161E36" w:rsidP="00275264">
            <w:pPr>
              <w:jc w:val="center"/>
              <w:rPr>
                <w:rFonts w:ascii="Palatino Linotype" w:hAnsi="Palatino Linotype" w:cs="Arial"/>
                <w:b/>
                <w:bCs/>
                <w:sz w:val="20"/>
                <w:szCs w:val="20"/>
              </w:rPr>
            </w:pPr>
            <w:r>
              <w:rPr>
                <w:rFonts w:ascii="Palatino Linotype" w:hAnsi="Palatino Linotype" w:cs="Arial"/>
                <w:b/>
                <w:bCs/>
                <w:sz w:val="20"/>
                <w:szCs w:val="20"/>
              </w:rPr>
              <w:t>Agenzia Entrate;</w:t>
            </w:r>
          </w:p>
          <w:p w:rsidR="00161E36" w:rsidRDefault="00161E36" w:rsidP="00275264">
            <w:pPr>
              <w:jc w:val="center"/>
              <w:rPr>
                <w:rFonts w:ascii="Palatino Linotype" w:hAnsi="Palatino Linotype" w:cs="Arial"/>
                <w:b/>
                <w:bCs/>
                <w:sz w:val="20"/>
                <w:szCs w:val="20"/>
              </w:rPr>
            </w:pPr>
            <w:r>
              <w:rPr>
                <w:rFonts w:ascii="Palatino Linotype" w:hAnsi="Palatino Linotype" w:cs="Arial"/>
                <w:b/>
                <w:bCs/>
                <w:sz w:val="20"/>
                <w:szCs w:val="20"/>
              </w:rPr>
              <w:t>GdF;</w:t>
            </w:r>
          </w:p>
          <w:p w:rsidR="00161E36" w:rsidRPr="00F30663" w:rsidRDefault="00161E36" w:rsidP="00275264">
            <w:pPr>
              <w:jc w:val="center"/>
              <w:rPr>
                <w:rFonts w:ascii="Palatino Linotype" w:hAnsi="Palatino Linotype" w:cs="Arial"/>
                <w:b/>
                <w:bCs/>
                <w:sz w:val="20"/>
                <w:szCs w:val="20"/>
              </w:rPr>
            </w:pPr>
            <w:r>
              <w:rPr>
                <w:rFonts w:ascii="Palatino Linotype" w:hAnsi="Palatino Linotype" w:cs="Arial"/>
                <w:b/>
                <w:bCs/>
                <w:sz w:val="20"/>
                <w:szCs w:val="20"/>
              </w:rPr>
              <w:t>Corte dei Conti</w:t>
            </w:r>
          </w:p>
        </w:tc>
        <w:tc>
          <w:tcPr>
            <w:tcW w:w="3544" w:type="dxa"/>
            <w:tcBorders>
              <w:top w:val="single" w:sz="4" w:space="0" w:color="auto"/>
              <w:left w:val="single" w:sz="4" w:space="0" w:color="auto"/>
              <w:bottom w:val="single" w:sz="4" w:space="0" w:color="auto"/>
              <w:right w:val="single" w:sz="4" w:space="0" w:color="auto"/>
            </w:tcBorders>
            <w:shd w:val="clear" w:color="CCCCFF" w:fill="FFFFFF"/>
          </w:tcPr>
          <w:p w:rsidR="00161E36" w:rsidRPr="00355477" w:rsidRDefault="00161E36">
            <w:pPr>
              <w:numPr>
                <w:ilvl w:val="0"/>
                <w:numId w:val="153"/>
              </w:numPr>
              <w:ind w:left="214" w:hanging="214"/>
              <w:rPr>
                <w:rFonts w:ascii="Palatino Linotype" w:hAnsi="Palatino Linotype"/>
                <w:sz w:val="20"/>
                <w:szCs w:val="20"/>
              </w:rPr>
            </w:pPr>
            <w:r w:rsidRPr="00355477">
              <w:rPr>
                <w:rFonts w:ascii="Palatino Linotype" w:hAnsi="Palatino Linotype"/>
                <w:sz w:val="20"/>
                <w:szCs w:val="20"/>
              </w:rPr>
              <w:t>Dichiarazione fraudolenta mediante uso di fatture o altri documenti per operazioni inesistenti:</w:t>
            </w:r>
          </w:p>
          <w:p w:rsidR="00161E36" w:rsidRPr="00355477" w:rsidRDefault="00161E36">
            <w:pPr>
              <w:numPr>
                <w:ilvl w:val="0"/>
                <w:numId w:val="153"/>
              </w:numPr>
              <w:ind w:left="214" w:hanging="214"/>
              <w:rPr>
                <w:rFonts w:ascii="Palatino Linotype" w:hAnsi="Palatino Linotype"/>
                <w:sz w:val="20"/>
                <w:szCs w:val="20"/>
              </w:rPr>
            </w:pPr>
            <w:r w:rsidRPr="00355477">
              <w:rPr>
                <w:rFonts w:ascii="Palatino Linotype" w:hAnsi="Palatino Linotype"/>
                <w:sz w:val="20"/>
                <w:szCs w:val="20"/>
              </w:rPr>
              <w:t>Dichiarazione fraudolenta mediante altri artifici;</w:t>
            </w:r>
          </w:p>
          <w:p w:rsidR="00161E36" w:rsidRPr="00355477" w:rsidRDefault="00161E36">
            <w:pPr>
              <w:numPr>
                <w:ilvl w:val="0"/>
                <w:numId w:val="153"/>
              </w:numPr>
              <w:ind w:left="214" w:hanging="214"/>
              <w:rPr>
                <w:rFonts w:ascii="Palatino Linotype" w:hAnsi="Palatino Linotype"/>
                <w:sz w:val="20"/>
                <w:szCs w:val="20"/>
              </w:rPr>
            </w:pPr>
            <w:r w:rsidRPr="00355477">
              <w:rPr>
                <w:rFonts w:ascii="Palatino Linotype" w:hAnsi="Palatino Linotype"/>
                <w:sz w:val="20"/>
                <w:szCs w:val="20"/>
              </w:rPr>
              <w:t>Emissione di fatture o altri documenti per operazioni inesistenti;</w:t>
            </w:r>
          </w:p>
          <w:p w:rsidR="00161E36" w:rsidRDefault="00161E36">
            <w:pPr>
              <w:numPr>
                <w:ilvl w:val="0"/>
                <w:numId w:val="153"/>
              </w:numPr>
              <w:ind w:left="214" w:hanging="214"/>
              <w:rPr>
                <w:rFonts w:ascii="Palatino Linotype" w:hAnsi="Palatino Linotype"/>
                <w:sz w:val="20"/>
                <w:szCs w:val="20"/>
              </w:rPr>
            </w:pPr>
            <w:r w:rsidRPr="00355477">
              <w:rPr>
                <w:rFonts w:ascii="Palatino Linotype" w:hAnsi="Palatino Linotype"/>
                <w:sz w:val="20"/>
                <w:szCs w:val="20"/>
              </w:rPr>
              <w:t>Sottrazione fraudolenta al pagamento di imposte</w:t>
            </w:r>
            <w:r>
              <w:rPr>
                <w:rFonts w:ascii="Palatino Linotype" w:hAnsi="Palatino Linotype"/>
                <w:sz w:val="20"/>
                <w:szCs w:val="20"/>
              </w:rPr>
              <w:t>;</w:t>
            </w:r>
          </w:p>
          <w:p w:rsidR="00161E36" w:rsidRPr="0076385C" w:rsidRDefault="00161E36">
            <w:pPr>
              <w:numPr>
                <w:ilvl w:val="0"/>
                <w:numId w:val="153"/>
              </w:numPr>
              <w:ind w:left="214" w:hanging="214"/>
              <w:rPr>
                <w:rFonts w:ascii="Palatino Linotype" w:hAnsi="Palatino Linotype"/>
                <w:sz w:val="20"/>
                <w:szCs w:val="20"/>
              </w:rPr>
            </w:pPr>
            <w:r w:rsidRPr="00355477">
              <w:rPr>
                <w:rFonts w:ascii="Palatino Linotype" w:hAnsi="Palatino Linotype"/>
                <w:sz w:val="20"/>
                <w:szCs w:val="20"/>
              </w:rPr>
              <w:t>Occultamento o distruzione di documenti contabili;</w:t>
            </w:r>
          </w:p>
        </w:tc>
      </w:tr>
    </w:tbl>
    <w:p w:rsidR="00161E36" w:rsidRDefault="00161E36" w:rsidP="003133F2">
      <w:pPr>
        <w:jc w:val="both"/>
        <w:rPr>
          <w:rFonts w:ascii="Palatino Linotype" w:hAnsi="Palatino Linotype"/>
        </w:rPr>
      </w:pPr>
    </w:p>
    <w:p w:rsidR="000E68D1" w:rsidRDefault="000E68D1" w:rsidP="003133F2">
      <w:pPr>
        <w:jc w:val="both"/>
        <w:rPr>
          <w:rFonts w:ascii="Palatino Linotype" w:hAnsi="Palatino Linotype"/>
        </w:rPr>
      </w:pPr>
    </w:p>
    <w:p w:rsidR="000E68D1" w:rsidRDefault="000E68D1" w:rsidP="003133F2">
      <w:pPr>
        <w:jc w:val="both"/>
        <w:rPr>
          <w:rFonts w:ascii="Palatino Linotype" w:hAnsi="Palatino Linotype"/>
        </w:rPr>
      </w:pPr>
    </w:p>
    <w:p w:rsidR="000E68D1" w:rsidRDefault="000E68D1" w:rsidP="003133F2">
      <w:pPr>
        <w:jc w:val="both"/>
        <w:rPr>
          <w:rFonts w:ascii="Palatino Linotype" w:hAnsi="Palatino Linotype"/>
        </w:rPr>
      </w:pPr>
    </w:p>
    <w:p w:rsidR="000E68D1" w:rsidRDefault="000E68D1" w:rsidP="003133F2">
      <w:pPr>
        <w:jc w:val="both"/>
        <w:rPr>
          <w:rFonts w:ascii="Palatino Linotype" w:hAnsi="Palatino Linotype"/>
        </w:rPr>
        <w:sectPr w:rsidR="000E68D1" w:rsidSect="00644D88">
          <w:pgSz w:w="16838" w:h="11906" w:orient="landscape"/>
          <w:pgMar w:top="1134" w:right="1134" w:bottom="1134" w:left="1418" w:header="709" w:footer="709" w:gutter="0"/>
          <w:cols w:space="708"/>
          <w:docGrid w:linePitch="360"/>
        </w:sectPr>
      </w:pPr>
    </w:p>
    <w:p w:rsidR="000E68D1" w:rsidRDefault="000E68D1" w:rsidP="003133F2">
      <w:pPr>
        <w:jc w:val="both"/>
        <w:rPr>
          <w:rFonts w:ascii="Palatino Linotype" w:hAnsi="Palatino Linotype"/>
        </w:rPr>
      </w:pPr>
    </w:p>
    <w:p w:rsidR="006B27AC" w:rsidRDefault="006B27AC" w:rsidP="003133F2">
      <w:pPr>
        <w:jc w:val="both"/>
        <w:rPr>
          <w:rFonts w:ascii="Palatino Linotype" w:hAnsi="Palatino Linotype"/>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7512"/>
      </w:tblGrid>
      <w:tr w:rsidR="000E68D1" w:rsidRPr="003A6A67" w:rsidTr="00077D83">
        <w:tc>
          <w:tcPr>
            <w:tcW w:w="3120" w:type="dxa"/>
            <w:shd w:val="clear" w:color="auto" w:fill="E7E6E6"/>
          </w:tcPr>
          <w:p w:rsidR="000E68D1" w:rsidRPr="003A6A67" w:rsidRDefault="000E68D1">
            <w:pPr>
              <w:rPr>
                <w:rFonts w:ascii="Palatino Linotype" w:eastAsia="Calibri" w:hAnsi="Palatino Linotype"/>
                <w:sz w:val="22"/>
                <w:szCs w:val="22"/>
              </w:rPr>
            </w:pPr>
            <w:bookmarkStart w:id="124" w:name="_Hlk124862256"/>
            <w:r w:rsidRPr="003A6A67">
              <w:rPr>
                <w:rFonts w:ascii="Palatino Linotype" w:eastAsia="Calibri" w:hAnsi="Palatino Linotype"/>
                <w:b/>
                <w:sz w:val="22"/>
                <w:szCs w:val="22"/>
              </w:rPr>
              <w:t xml:space="preserve">AREA A RISCHIO </w:t>
            </w:r>
          </w:p>
        </w:tc>
        <w:tc>
          <w:tcPr>
            <w:tcW w:w="7512" w:type="dxa"/>
            <w:shd w:val="clear" w:color="auto" w:fill="DEEAF6"/>
          </w:tcPr>
          <w:p w:rsidR="000E68D1" w:rsidRPr="00817611" w:rsidRDefault="006172A7">
            <w:pPr>
              <w:autoSpaceDE w:val="0"/>
              <w:autoSpaceDN w:val="0"/>
              <w:adjustRightInd w:val="0"/>
              <w:jc w:val="both"/>
              <w:rPr>
                <w:rFonts w:ascii="Palatino Linotype" w:eastAsia="Calibri" w:hAnsi="Palatino Linotype" w:cs="Arial"/>
                <w:b/>
                <w:color w:val="000000"/>
              </w:rPr>
            </w:pPr>
            <w:r>
              <w:rPr>
                <w:rFonts w:ascii="Palatino Linotype" w:eastAsia="Calibri" w:hAnsi="Palatino Linotype" w:cs="Arial"/>
                <w:b/>
                <w:bCs/>
              </w:rPr>
              <w:t>4</w:t>
            </w:r>
            <w:r w:rsidR="000E68D1" w:rsidRPr="00817611">
              <w:rPr>
                <w:rFonts w:ascii="Palatino Linotype" w:eastAsia="Calibri" w:hAnsi="Palatino Linotype" w:cs="Arial"/>
                <w:b/>
                <w:bCs/>
              </w:rPr>
              <w:t>.</w:t>
            </w:r>
            <w:r w:rsidR="000E68D1">
              <w:rPr>
                <w:rFonts w:ascii="Palatino Linotype" w:eastAsia="Calibri" w:hAnsi="Palatino Linotype" w:cs="Arial"/>
                <w:b/>
                <w:bCs/>
              </w:rPr>
              <w:t xml:space="preserve">1 Amministrativo – Contabile – Fiscale </w:t>
            </w:r>
          </w:p>
        </w:tc>
      </w:tr>
      <w:tr w:rsidR="000E68D1" w:rsidRPr="003A6A67" w:rsidTr="00077D83">
        <w:tc>
          <w:tcPr>
            <w:tcW w:w="3120" w:type="dxa"/>
            <w:shd w:val="clear" w:color="auto" w:fill="E7E6E6"/>
          </w:tcPr>
          <w:p w:rsidR="000E68D1" w:rsidRPr="003A6A67" w:rsidRDefault="000E68D1">
            <w:pPr>
              <w:rPr>
                <w:rFonts w:ascii="Palatino Linotype" w:eastAsia="Calibri" w:hAnsi="Palatino Linotype"/>
                <w:sz w:val="22"/>
                <w:szCs w:val="22"/>
              </w:rPr>
            </w:pPr>
            <w:r w:rsidRPr="003A6A67">
              <w:rPr>
                <w:rFonts w:ascii="Palatino Linotype" w:eastAsia="Calibri" w:hAnsi="Palatino Linotype"/>
                <w:b/>
                <w:sz w:val="22"/>
                <w:szCs w:val="22"/>
              </w:rPr>
              <w:t>Identificazione Processo</w:t>
            </w:r>
            <w:r w:rsidRPr="003A6A67">
              <w:rPr>
                <w:rFonts w:ascii="Palatino Linotype" w:eastAsia="Calibri" w:hAnsi="Palatino Linotype"/>
                <w:sz w:val="22"/>
                <w:szCs w:val="22"/>
              </w:rPr>
              <w:t xml:space="preserve">: </w:t>
            </w:r>
          </w:p>
        </w:tc>
        <w:tc>
          <w:tcPr>
            <w:tcW w:w="7512" w:type="dxa"/>
            <w:shd w:val="clear" w:color="auto" w:fill="DEEAF6"/>
          </w:tcPr>
          <w:p w:rsidR="00771E99" w:rsidRDefault="00522607">
            <w:pPr>
              <w:numPr>
                <w:ilvl w:val="2"/>
                <w:numId w:val="129"/>
              </w:numPr>
              <w:ind w:left="460" w:hanging="460"/>
              <w:rPr>
                <w:rFonts w:ascii="Palatino Linotype" w:eastAsia="Calibri" w:hAnsi="Palatino Linotype"/>
                <w:b/>
                <w:bCs/>
                <w:sz w:val="22"/>
                <w:szCs w:val="22"/>
              </w:rPr>
            </w:pPr>
            <w:hyperlink w:anchor="Assegnazione_alloggio" w:history="1">
              <w:r w:rsidR="006172A7" w:rsidRPr="00771E99">
                <w:rPr>
                  <w:rFonts w:ascii="Palatino Linotype" w:eastAsia="Calibri" w:hAnsi="Palatino Linotype"/>
                  <w:b/>
                  <w:bCs/>
                  <w:sz w:val="22"/>
                  <w:szCs w:val="22"/>
                </w:rPr>
                <w:t>Parte speciale A - Scheda 4.3.1 Assegnazione alloggio fatturazione);</w:t>
              </w:r>
            </w:hyperlink>
          </w:p>
          <w:p w:rsidR="00771E99" w:rsidRDefault="00771E99">
            <w:pPr>
              <w:numPr>
                <w:ilvl w:val="2"/>
                <w:numId w:val="129"/>
              </w:numPr>
              <w:ind w:left="460" w:hanging="460"/>
              <w:rPr>
                <w:rFonts w:ascii="Palatino Linotype" w:eastAsia="Calibri" w:hAnsi="Palatino Linotype"/>
                <w:b/>
                <w:bCs/>
                <w:sz w:val="22"/>
                <w:szCs w:val="22"/>
              </w:rPr>
            </w:pPr>
            <w:r w:rsidRPr="00771E99">
              <w:rPr>
                <w:rFonts w:ascii="Palatino Linotype" w:eastAsia="Calibri" w:hAnsi="Palatino Linotype"/>
                <w:b/>
                <w:bCs/>
                <w:sz w:val="22"/>
                <w:szCs w:val="22"/>
              </w:rPr>
              <w:t xml:space="preserve">Parte </w:t>
            </w:r>
            <w:r>
              <w:rPr>
                <w:rFonts w:ascii="Palatino Linotype" w:eastAsia="Calibri" w:hAnsi="Palatino Linotype"/>
                <w:b/>
                <w:bCs/>
                <w:sz w:val="22"/>
                <w:szCs w:val="22"/>
              </w:rPr>
              <w:t>s</w:t>
            </w:r>
            <w:r w:rsidRPr="00771E99">
              <w:rPr>
                <w:rFonts w:ascii="Palatino Linotype" w:eastAsia="Calibri" w:hAnsi="Palatino Linotype"/>
                <w:b/>
                <w:bCs/>
                <w:sz w:val="22"/>
                <w:szCs w:val="22"/>
              </w:rPr>
              <w:t>peciale A Scheda 4.3.2 Ricalcolo</w:t>
            </w:r>
            <w:r>
              <w:rPr>
                <w:rFonts w:ascii="Palatino Linotype" w:eastAsia="Calibri" w:hAnsi="Palatino Linotype"/>
                <w:b/>
                <w:bCs/>
                <w:sz w:val="22"/>
                <w:szCs w:val="22"/>
              </w:rPr>
              <w:t xml:space="preserve">/adeguamento </w:t>
            </w:r>
            <w:r w:rsidRPr="00771E99">
              <w:rPr>
                <w:rFonts w:ascii="Palatino Linotype" w:eastAsia="Calibri" w:hAnsi="Palatino Linotype"/>
                <w:b/>
                <w:bCs/>
                <w:sz w:val="22"/>
                <w:szCs w:val="22"/>
              </w:rPr>
              <w:t>del canone</w:t>
            </w:r>
            <w:r>
              <w:rPr>
                <w:rFonts w:ascii="Palatino Linotype" w:eastAsia="Calibri" w:hAnsi="Palatino Linotype"/>
                <w:b/>
                <w:bCs/>
                <w:sz w:val="22"/>
                <w:szCs w:val="22"/>
              </w:rPr>
              <w:t xml:space="preserve"> di locazione</w:t>
            </w:r>
            <w:r w:rsidR="004D5BD9">
              <w:rPr>
                <w:rFonts w:ascii="Palatino Linotype" w:eastAsia="Calibri" w:hAnsi="Palatino Linotype"/>
                <w:b/>
                <w:bCs/>
                <w:sz w:val="22"/>
                <w:szCs w:val="22"/>
              </w:rPr>
              <w:t xml:space="preserve"> (fatturazione canoni)</w:t>
            </w:r>
          </w:p>
          <w:p w:rsidR="00771E99" w:rsidRDefault="00771E99">
            <w:pPr>
              <w:numPr>
                <w:ilvl w:val="2"/>
                <w:numId w:val="129"/>
              </w:numPr>
              <w:ind w:left="460" w:hanging="460"/>
              <w:rPr>
                <w:rFonts w:ascii="Palatino Linotype" w:eastAsia="Calibri" w:hAnsi="Palatino Linotype"/>
                <w:b/>
                <w:bCs/>
                <w:sz w:val="22"/>
                <w:szCs w:val="22"/>
              </w:rPr>
            </w:pPr>
            <w:r>
              <w:rPr>
                <w:rFonts w:ascii="Palatino Linotype" w:eastAsia="Calibri" w:hAnsi="Palatino Linotype"/>
                <w:b/>
                <w:bCs/>
                <w:sz w:val="22"/>
                <w:szCs w:val="22"/>
              </w:rPr>
              <w:t>Parte speciale A Scheda 4.3.3 Disdetta dell’alloggio</w:t>
            </w:r>
          </w:p>
          <w:p w:rsidR="00771E99" w:rsidRDefault="00771E99">
            <w:pPr>
              <w:numPr>
                <w:ilvl w:val="2"/>
                <w:numId w:val="129"/>
              </w:numPr>
              <w:ind w:left="460" w:hanging="460"/>
              <w:rPr>
                <w:rFonts w:ascii="Palatino Linotype" w:eastAsia="Calibri" w:hAnsi="Palatino Linotype"/>
                <w:b/>
                <w:bCs/>
                <w:sz w:val="22"/>
                <w:szCs w:val="22"/>
              </w:rPr>
            </w:pPr>
            <w:r>
              <w:rPr>
                <w:rFonts w:ascii="Palatino Linotype" w:eastAsia="Calibri" w:hAnsi="Palatino Linotype"/>
                <w:b/>
                <w:bCs/>
                <w:sz w:val="22"/>
                <w:szCs w:val="22"/>
              </w:rPr>
              <w:t>Parte Speciale A Scheda 4.3.7 Provvedimenti di liquidazione delle competenze per la fornitura di lavori, beni e servizi</w:t>
            </w:r>
            <w:r w:rsidR="004D5BD9">
              <w:rPr>
                <w:rFonts w:ascii="Palatino Linotype" w:eastAsia="Calibri" w:hAnsi="Palatino Linotype"/>
                <w:b/>
                <w:bCs/>
                <w:sz w:val="22"/>
                <w:szCs w:val="22"/>
              </w:rPr>
              <w:t xml:space="preserve"> (verifica fatture passive ed emissione mandati di pagamento) </w:t>
            </w:r>
          </w:p>
          <w:p w:rsidR="00771E99" w:rsidRDefault="00771E99">
            <w:pPr>
              <w:numPr>
                <w:ilvl w:val="2"/>
                <w:numId w:val="129"/>
              </w:numPr>
              <w:ind w:left="460" w:hanging="460"/>
              <w:rPr>
                <w:rFonts w:ascii="Palatino Linotype" w:eastAsia="Calibri" w:hAnsi="Palatino Linotype"/>
                <w:b/>
                <w:bCs/>
                <w:sz w:val="22"/>
                <w:szCs w:val="22"/>
              </w:rPr>
            </w:pPr>
            <w:r>
              <w:rPr>
                <w:rFonts w:ascii="Palatino Linotype" w:eastAsia="Calibri" w:hAnsi="Palatino Linotype"/>
                <w:b/>
                <w:bCs/>
                <w:sz w:val="22"/>
                <w:szCs w:val="22"/>
              </w:rPr>
              <w:t>Parte speciale A Scheda 4.3.8 Provvedimenti di liquidazione di spese per manutenzioni eseguite dagli assegnatari</w:t>
            </w:r>
            <w:r w:rsidR="004D5BD9">
              <w:rPr>
                <w:rFonts w:ascii="Palatino Linotype" w:eastAsia="Calibri" w:hAnsi="Palatino Linotype"/>
                <w:b/>
                <w:bCs/>
                <w:sz w:val="22"/>
                <w:szCs w:val="22"/>
              </w:rPr>
              <w:t xml:space="preserve"> (verifica fatture passive emesse in capo all’assegnatario ed emissione mandati di pagamento)</w:t>
            </w:r>
          </w:p>
          <w:p w:rsidR="00771E99" w:rsidRDefault="004D5BD9">
            <w:pPr>
              <w:numPr>
                <w:ilvl w:val="2"/>
                <w:numId w:val="129"/>
              </w:numPr>
              <w:ind w:left="460" w:hanging="460"/>
              <w:rPr>
                <w:rFonts w:ascii="Palatino Linotype" w:eastAsia="Calibri" w:hAnsi="Palatino Linotype"/>
                <w:b/>
                <w:bCs/>
                <w:sz w:val="22"/>
                <w:szCs w:val="22"/>
              </w:rPr>
            </w:pPr>
            <w:r>
              <w:rPr>
                <w:rFonts w:ascii="Palatino Linotype" w:eastAsia="Calibri" w:hAnsi="Palatino Linotype"/>
                <w:b/>
                <w:bCs/>
                <w:sz w:val="22"/>
                <w:szCs w:val="22"/>
              </w:rPr>
              <w:t>Parte speciale A Scheda 4.3.11  Vendite alloggi di proprietà</w:t>
            </w:r>
          </w:p>
          <w:p w:rsidR="004D5BD9" w:rsidRDefault="004D5BD9">
            <w:pPr>
              <w:numPr>
                <w:ilvl w:val="2"/>
                <w:numId w:val="129"/>
              </w:numPr>
              <w:ind w:left="460" w:hanging="460"/>
              <w:rPr>
                <w:rFonts w:ascii="Palatino Linotype" w:eastAsia="Calibri" w:hAnsi="Palatino Linotype"/>
                <w:b/>
                <w:bCs/>
                <w:sz w:val="22"/>
                <w:szCs w:val="22"/>
              </w:rPr>
            </w:pPr>
            <w:r>
              <w:rPr>
                <w:rFonts w:ascii="Palatino Linotype" w:eastAsia="Calibri" w:hAnsi="Palatino Linotype"/>
                <w:b/>
                <w:bCs/>
                <w:sz w:val="22"/>
                <w:szCs w:val="22"/>
              </w:rPr>
              <w:t>Parte speciale A Scheda 4.4.1 Adempimenti fiscali e tributari (ai fini delle dichiarazioni fiscali e pagamento delle imposte e tasse)</w:t>
            </w:r>
          </w:p>
          <w:p w:rsidR="004D5BD9" w:rsidRPr="00771E99" w:rsidRDefault="004D5BD9">
            <w:pPr>
              <w:numPr>
                <w:ilvl w:val="2"/>
                <w:numId w:val="129"/>
              </w:numPr>
              <w:ind w:left="460" w:hanging="460"/>
              <w:rPr>
                <w:rFonts w:ascii="Palatino Linotype" w:eastAsia="Calibri" w:hAnsi="Palatino Linotype"/>
                <w:b/>
                <w:bCs/>
                <w:sz w:val="22"/>
                <w:szCs w:val="22"/>
              </w:rPr>
            </w:pPr>
            <w:r>
              <w:rPr>
                <w:rFonts w:ascii="Palatino Linotype" w:eastAsia="Calibri" w:hAnsi="Palatino Linotype"/>
                <w:b/>
                <w:bCs/>
                <w:sz w:val="22"/>
                <w:szCs w:val="22"/>
              </w:rPr>
              <w:t xml:space="preserve">Parte Speciale B scheda 4.1 Comunicazioni Sociali – Informazioni societarie </w:t>
            </w:r>
          </w:p>
        </w:tc>
      </w:tr>
      <w:tr w:rsidR="000E68D1" w:rsidRPr="003A6A67" w:rsidTr="00077D83">
        <w:tc>
          <w:tcPr>
            <w:tcW w:w="3120" w:type="dxa"/>
            <w:shd w:val="clear" w:color="auto" w:fill="E7E6E6"/>
          </w:tcPr>
          <w:p w:rsidR="000E68D1" w:rsidRPr="003A6A67" w:rsidRDefault="000E68D1">
            <w:pPr>
              <w:rPr>
                <w:rFonts w:ascii="Palatino Linotype" w:eastAsia="Calibri" w:hAnsi="Palatino Linotype"/>
                <w:b/>
                <w:sz w:val="22"/>
                <w:szCs w:val="22"/>
              </w:rPr>
            </w:pPr>
            <w:r w:rsidRPr="003A6A67">
              <w:rPr>
                <w:rFonts w:ascii="Palatino Linotype" w:eastAsia="Calibri" w:hAnsi="Palatino Linotype"/>
                <w:b/>
                <w:sz w:val="22"/>
                <w:szCs w:val="22"/>
              </w:rPr>
              <w:t xml:space="preserve">Oggetto – Finalità  </w:t>
            </w:r>
          </w:p>
        </w:tc>
        <w:tc>
          <w:tcPr>
            <w:tcW w:w="7512" w:type="dxa"/>
            <w:shd w:val="clear" w:color="auto" w:fill="DEEAF6"/>
          </w:tcPr>
          <w:p w:rsidR="000E68D1" w:rsidRPr="003A6A67" w:rsidRDefault="000E68D1">
            <w:pPr>
              <w:jc w:val="both"/>
              <w:rPr>
                <w:rFonts w:ascii="Palatino Linotype" w:eastAsia="Calibri" w:hAnsi="Palatino Linotype"/>
                <w:sz w:val="21"/>
                <w:szCs w:val="21"/>
              </w:rPr>
            </w:pPr>
            <w:r>
              <w:rPr>
                <w:rFonts w:ascii="Palatino Linotype" w:eastAsia="Calibri" w:hAnsi="Palatino Linotype"/>
                <w:sz w:val="21"/>
                <w:szCs w:val="21"/>
              </w:rPr>
              <w:t xml:space="preserve">Vedi quanto previsto nella </w:t>
            </w:r>
            <w:r w:rsidR="006172A7">
              <w:rPr>
                <w:rFonts w:ascii="Palatino Linotype" w:eastAsia="Calibri" w:hAnsi="Palatino Linotype"/>
                <w:sz w:val="21"/>
                <w:szCs w:val="21"/>
              </w:rPr>
              <w:t xml:space="preserve">parte Speciale A </w:t>
            </w:r>
            <w:r w:rsidRPr="00156C76">
              <w:rPr>
                <w:rFonts w:ascii="Palatino Linotype" w:eastAsia="Calibri" w:hAnsi="Palatino Linotype"/>
                <w:b/>
                <w:bCs/>
                <w:sz w:val="21"/>
                <w:szCs w:val="21"/>
              </w:rPr>
              <w:t xml:space="preserve">Scheda Processo </w:t>
            </w:r>
            <w:r w:rsidR="006172A7">
              <w:rPr>
                <w:rFonts w:ascii="Palatino Linotype" w:eastAsia="Calibri" w:hAnsi="Palatino Linotype"/>
                <w:b/>
                <w:bCs/>
                <w:sz w:val="21"/>
                <w:szCs w:val="21"/>
              </w:rPr>
              <w:t>4</w:t>
            </w:r>
            <w:r w:rsidRPr="00156C76">
              <w:rPr>
                <w:rFonts w:ascii="Palatino Linotype" w:eastAsia="Calibri" w:hAnsi="Palatino Linotype"/>
                <w:b/>
                <w:bCs/>
                <w:sz w:val="21"/>
                <w:szCs w:val="21"/>
              </w:rPr>
              <w:t>.</w:t>
            </w:r>
            <w:r w:rsidR="006172A7">
              <w:rPr>
                <w:rFonts w:ascii="Palatino Linotype" w:eastAsia="Calibri" w:hAnsi="Palatino Linotype"/>
                <w:b/>
                <w:bCs/>
                <w:sz w:val="21"/>
                <w:szCs w:val="21"/>
              </w:rPr>
              <w:t>3</w:t>
            </w:r>
            <w:r w:rsidRPr="00156C76">
              <w:rPr>
                <w:rFonts w:ascii="Palatino Linotype" w:eastAsia="Calibri" w:hAnsi="Palatino Linotype"/>
                <w:b/>
                <w:bCs/>
                <w:sz w:val="21"/>
                <w:szCs w:val="21"/>
              </w:rPr>
              <w:t>.</w:t>
            </w:r>
            <w:r w:rsidR="006172A7">
              <w:rPr>
                <w:rFonts w:ascii="Palatino Linotype" w:eastAsia="Calibri" w:hAnsi="Palatino Linotype"/>
                <w:b/>
                <w:bCs/>
                <w:sz w:val="21"/>
                <w:szCs w:val="21"/>
              </w:rPr>
              <w:t>1</w:t>
            </w:r>
            <w:r w:rsidR="00984470">
              <w:rPr>
                <w:rFonts w:ascii="Palatino Linotype" w:eastAsia="Calibri" w:hAnsi="Palatino Linotype"/>
                <w:b/>
                <w:bCs/>
                <w:sz w:val="21"/>
                <w:szCs w:val="21"/>
              </w:rPr>
              <w:t xml:space="preserve">, </w:t>
            </w:r>
            <w:r w:rsidRPr="00156C76">
              <w:rPr>
                <w:rFonts w:ascii="Palatino Linotype" w:eastAsia="Calibri" w:hAnsi="Palatino Linotype"/>
                <w:b/>
                <w:bCs/>
                <w:sz w:val="21"/>
                <w:szCs w:val="21"/>
              </w:rPr>
              <w:t xml:space="preserve"> </w:t>
            </w:r>
            <w:r w:rsidR="00984470" w:rsidRPr="00984470">
              <w:rPr>
                <w:rFonts w:ascii="Palatino Linotype" w:eastAsia="Calibri" w:hAnsi="Palatino Linotype"/>
                <w:b/>
                <w:bCs/>
                <w:sz w:val="21"/>
                <w:szCs w:val="21"/>
              </w:rPr>
              <w:t>4.3.2, 4.3.3, 4.3.7, 4.3.8, 4.3.11, 4.4.1</w:t>
            </w:r>
            <w:r w:rsidR="00984470">
              <w:rPr>
                <w:rFonts w:ascii="Palatino Linotype" w:eastAsia="Calibri" w:hAnsi="Palatino Linotype"/>
                <w:b/>
                <w:bCs/>
                <w:sz w:val="21"/>
                <w:szCs w:val="21"/>
              </w:rPr>
              <w:t xml:space="preserve"> </w:t>
            </w:r>
            <w:r w:rsidR="00984470" w:rsidRPr="00984470">
              <w:rPr>
                <w:rFonts w:ascii="Palatino Linotype" w:eastAsia="Calibri" w:hAnsi="Palatino Linotype"/>
                <w:sz w:val="21"/>
                <w:szCs w:val="21"/>
              </w:rPr>
              <w:t>e nella parte speciale B</w:t>
            </w:r>
            <w:r w:rsidR="00984470">
              <w:rPr>
                <w:rFonts w:ascii="Palatino Linotype" w:eastAsia="Calibri" w:hAnsi="Palatino Linotype"/>
                <w:sz w:val="21"/>
                <w:szCs w:val="21"/>
              </w:rPr>
              <w:t xml:space="preserve"> Scheda processo </w:t>
            </w:r>
            <w:r w:rsidR="00984470">
              <w:rPr>
                <w:rFonts w:ascii="Palatino Linotype" w:eastAsia="Calibri" w:hAnsi="Palatino Linotype"/>
                <w:b/>
                <w:bCs/>
                <w:sz w:val="21"/>
                <w:szCs w:val="21"/>
              </w:rPr>
              <w:t xml:space="preserve">4.1 </w:t>
            </w:r>
            <w:r w:rsidRPr="00156C76">
              <w:rPr>
                <w:rFonts w:ascii="Palatino Linotype" w:eastAsia="Calibri" w:hAnsi="Palatino Linotype"/>
                <w:b/>
                <w:bCs/>
                <w:sz w:val="21"/>
                <w:szCs w:val="21"/>
              </w:rPr>
              <w:t xml:space="preserve">per i Provvedimenti ampliativi della sfera giuridica del destinatario </w:t>
            </w:r>
            <w:r w:rsidR="00984470">
              <w:rPr>
                <w:rFonts w:ascii="Palatino Linotype" w:eastAsia="Calibri" w:hAnsi="Palatino Linotype"/>
                <w:b/>
                <w:bCs/>
                <w:sz w:val="21"/>
                <w:szCs w:val="21"/>
              </w:rPr>
              <w:t xml:space="preserve">con effetto </w:t>
            </w:r>
            <w:r w:rsidRPr="00156C76">
              <w:rPr>
                <w:rFonts w:ascii="Palatino Linotype" w:eastAsia="Calibri" w:hAnsi="Palatino Linotype"/>
                <w:b/>
                <w:bCs/>
                <w:sz w:val="21"/>
                <w:szCs w:val="21"/>
              </w:rPr>
              <w:t xml:space="preserve"> economico diretto </w:t>
            </w:r>
            <w:r w:rsidR="001F7D08">
              <w:rPr>
                <w:rFonts w:ascii="Palatino Linotype" w:eastAsia="Calibri" w:hAnsi="Palatino Linotype"/>
                <w:b/>
                <w:bCs/>
                <w:sz w:val="21"/>
                <w:szCs w:val="21"/>
              </w:rPr>
              <w:t xml:space="preserve">ed immediato </w:t>
            </w:r>
            <w:r w:rsidRPr="00156C76">
              <w:rPr>
                <w:rFonts w:ascii="Palatino Linotype" w:eastAsia="Calibri" w:hAnsi="Palatino Linotype"/>
                <w:b/>
                <w:bCs/>
                <w:sz w:val="21"/>
                <w:szCs w:val="21"/>
              </w:rPr>
              <w:t>per il destinatario</w:t>
            </w:r>
          </w:p>
        </w:tc>
      </w:tr>
      <w:tr w:rsidR="001F7D08" w:rsidRPr="003A6A67" w:rsidTr="00077D83">
        <w:tc>
          <w:tcPr>
            <w:tcW w:w="3120" w:type="dxa"/>
            <w:shd w:val="clear" w:color="auto" w:fill="E7E6E6"/>
          </w:tcPr>
          <w:p w:rsidR="001F7D08" w:rsidRPr="003A6A67" w:rsidRDefault="001F7D08" w:rsidP="001F7D08">
            <w:pPr>
              <w:rPr>
                <w:rFonts w:ascii="Palatino Linotype" w:eastAsia="Calibri" w:hAnsi="Palatino Linotype"/>
                <w:b/>
                <w:sz w:val="22"/>
                <w:szCs w:val="22"/>
              </w:rPr>
            </w:pPr>
            <w:r w:rsidRPr="0064026E">
              <w:rPr>
                <w:rFonts w:ascii="Palatino Linotype" w:eastAsia="Calibri" w:hAnsi="Palatino Linotype"/>
                <w:b/>
                <w:sz w:val="22"/>
                <w:szCs w:val="22"/>
              </w:rPr>
              <w:t xml:space="preserve">Soggetti coinvolti nel processo: </w:t>
            </w:r>
          </w:p>
        </w:tc>
        <w:tc>
          <w:tcPr>
            <w:tcW w:w="7512" w:type="dxa"/>
            <w:shd w:val="clear" w:color="auto" w:fill="DEEAF6"/>
          </w:tcPr>
          <w:p w:rsidR="001F7D08" w:rsidRPr="003A6A67" w:rsidRDefault="001F7D08" w:rsidP="001F7D08">
            <w:pPr>
              <w:jc w:val="both"/>
              <w:rPr>
                <w:rFonts w:ascii="Palatino Linotype" w:eastAsia="Calibri" w:hAnsi="Palatino Linotype"/>
                <w:sz w:val="21"/>
                <w:szCs w:val="21"/>
              </w:rPr>
            </w:pPr>
            <w:r>
              <w:rPr>
                <w:rFonts w:ascii="Palatino Linotype" w:eastAsia="Calibri" w:hAnsi="Palatino Linotype"/>
                <w:sz w:val="21"/>
                <w:szCs w:val="21"/>
              </w:rPr>
              <w:t xml:space="preserve">Vedi quanto previsto nella parte Speciale A </w:t>
            </w:r>
            <w:r w:rsidRPr="00156C76">
              <w:rPr>
                <w:rFonts w:ascii="Palatino Linotype" w:eastAsia="Calibri" w:hAnsi="Palatino Linotype"/>
                <w:b/>
                <w:bCs/>
                <w:sz w:val="21"/>
                <w:szCs w:val="21"/>
              </w:rPr>
              <w:t xml:space="preserve">Scheda Processo </w:t>
            </w:r>
            <w:r>
              <w:rPr>
                <w:rFonts w:ascii="Palatino Linotype" w:eastAsia="Calibri" w:hAnsi="Palatino Linotype"/>
                <w:b/>
                <w:bCs/>
                <w:sz w:val="21"/>
                <w:szCs w:val="21"/>
              </w:rPr>
              <w:t>4</w:t>
            </w:r>
            <w:r w:rsidRPr="00156C76">
              <w:rPr>
                <w:rFonts w:ascii="Palatino Linotype" w:eastAsia="Calibri" w:hAnsi="Palatino Linotype"/>
                <w:b/>
                <w:bCs/>
                <w:sz w:val="21"/>
                <w:szCs w:val="21"/>
              </w:rPr>
              <w:t>.</w:t>
            </w:r>
            <w:r>
              <w:rPr>
                <w:rFonts w:ascii="Palatino Linotype" w:eastAsia="Calibri" w:hAnsi="Palatino Linotype"/>
                <w:b/>
                <w:bCs/>
                <w:sz w:val="21"/>
                <w:szCs w:val="21"/>
              </w:rPr>
              <w:t>3</w:t>
            </w:r>
            <w:r w:rsidRPr="00156C76">
              <w:rPr>
                <w:rFonts w:ascii="Palatino Linotype" w:eastAsia="Calibri" w:hAnsi="Palatino Linotype"/>
                <w:b/>
                <w:bCs/>
                <w:sz w:val="21"/>
                <w:szCs w:val="21"/>
              </w:rPr>
              <w:t>.</w:t>
            </w:r>
            <w:r>
              <w:rPr>
                <w:rFonts w:ascii="Palatino Linotype" w:eastAsia="Calibri" w:hAnsi="Palatino Linotype"/>
                <w:b/>
                <w:bCs/>
                <w:sz w:val="21"/>
                <w:szCs w:val="21"/>
              </w:rPr>
              <w:t xml:space="preserve">1, </w:t>
            </w:r>
            <w:r w:rsidRPr="00156C76">
              <w:rPr>
                <w:rFonts w:ascii="Palatino Linotype" w:eastAsia="Calibri" w:hAnsi="Palatino Linotype"/>
                <w:b/>
                <w:bCs/>
                <w:sz w:val="21"/>
                <w:szCs w:val="21"/>
              </w:rPr>
              <w:t xml:space="preserve"> </w:t>
            </w:r>
            <w:r w:rsidRPr="00984470">
              <w:rPr>
                <w:rFonts w:ascii="Palatino Linotype" w:eastAsia="Calibri" w:hAnsi="Palatino Linotype"/>
                <w:b/>
                <w:bCs/>
                <w:sz w:val="21"/>
                <w:szCs w:val="21"/>
              </w:rPr>
              <w:t>4.3.2, 4.3.3, 4.3.7, 4.3.8, 4.3.11, 4.4.1</w:t>
            </w:r>
            <w:r>
              <w:rPr>
                <w:rFonts w:ascii="Palatino Linotype" w:eastAsia="Calibri" w:hAnsi="Palatino Linotype"/>
                <w:b/>
                <w:bCs/>
                <w:sz w:val="21"/>
                <w:szCs w:val="21"/>
              </w:rPr>
              <w:t xml:space="preserve"> </w:t>
            </w:r>
            <w:r w:rsidRPr="00984470">
              <w:rPr>
                <w:rFonts w:ascii="Palatino Linotype" w:eastAsia="Calibri" w:hAnsi="Palatino Linotype"/>
                <w:sz w:val="21"/>
                <w:szCs w:val="21"/>
              </w:rPr>
              <w:t>e nella parte speciale B</w:t>
            </w:r>
            <w:r>
              <w:rPr>
                <w:rFonts w:ascii="Palatino Linotype" w:eastAsia="Calibri" w:hAnsi="Palatino Linotype"/>
                <w:sz w:val="21"/>
                <w:szCs w:val="21"/>
              </w:rPr>
              <w:t xml:space="preserve"> Scheda processo </w:t>
            </w:r>
            <w:r>
              <w:rPr>
                <w:rFonts w:ascii="Palatino Linotype" w:eastAsia="Calibri" w:hAnsi="Palatino Linotype"/>
                <w:b/>
                <w:bCs/>
                <w:sz w:val="21"/>
                <w:szCs w:val="21"/>
              </w:rPr>
              <w:t xml:space="preserve">4.1 </w:t>
            </w:r>
            <w:r w:rsidRPr="00156C76">
              <w:rPr>
                <w:rFonts w:ascii="Palatino Linotype" w:eastAsia="Calibri" w:hAnsi="Palatino Linotype"/>
                <w:b/>
                <w:bCs/>
                <w:sz w:val="21"/>
                <w:szCs w:val="21"/>
              </w:rPr>
              <w:t xml:space="preserve">per i Provvedimenti ampliativi della sfera giuridica del destinatario </w:t>
            </w:r>
            <w:r>
              <w:rPr>
                <w:rFonts w:ascii="Palatino Linotype" w:eastAsia="Calibri" w:hAnsi="Palatino Linotype"/>
                <w:b/>
                <w:bCs/>
                <w:sz w:val="21"/>
                <w:szCs w:val="21"/>
              </w:rPr>
              <w:t xml:space="preserve">con effetto </w:t>
            </w:r>
            <w:r w:rsidRPr="00156C76">
              <w:rPr>
                <w:rFonts w:ascii="Palatino Linotype" w:eastAsia="Calibri" w:hAnsi="Palatino Linotype"/>
                <w:b/>
                <w:bCs/>
                <w:sz w:val="21"/>
                <w:szCs w:val="21"/>
              </w:rPr>
              <w:t xml:space="preserve"> economico diretto </w:t>
            </w:r>
            <w:r>
              <w:rPr>
                <w:rFonts w:ascii="Palatino Linotype" w:eastAsia="Calibri" w:hAnsi="Palatino Linotype"/>
                <w:b/>
                <w:bCs/>
                <w:sz w:val="21"/>
                <w:szCs w:val="21"/>
              </w:rPr>
              <w:t xml:space="preserve">ed immediato </w:t>
            </w:r>
            <w:r w:rsidRPr="00156C76">
              <w:rPr>
                <w:rFonts w:ascii="Palatino Linotype" w:eastAsia="Calibri" w:hAnsi="Palatino Linotype"/>
                <w:b/>
                <w:bCs/>
                <w:sz w:val="21"/>
                <w:szCs w:val="21"/>
              </w:rPr>
              <w:t>per il destinatario</w:t>
            </w:r>
          </w:p>
        </w:tc>
      </w:tr>
      <w:tr w:rsidR="001F7D08" w:rsidRPr="003A6A67" w:rsidTr="00077D83">
        <w:tc>
          <w:tcPr>
            <w:tcW w:w="3120" w:type="dxa"/>
            <w:shd w:val="clear" w:color="auto" w:fill="E7E6E6"/>
          </w:tcPr>
          <w:p w:rsidR="001F7D08" w:rsidRPr="003A6A67" w:rsidRDefault="001F7D08" w:rsidP="001F7D08">
            <w:pPr>
              <w:rPr>
                <w:rFonts w:ascii="Palatino Linotype" w:eastAsia="Calibri" w:hAnsi="Palatino Linotype"/>
                <w:b/>
                <w:sz w:val="22"/>
                <w:szCs w:val="22"/>
              </w:rPr>
            </w:pPr>
            <w:r w:rsidRPr="0064026E">
              <w:rPr>
                <w:rFonts w:ascii="Palatino Linotype" w:eastAsia="Calibri" w:hAnsi="Palatino Linotype"/>
                <w:b/>
                <w:sz w:val="22"/>
                <w:szCs w:val="22"/>
              </w:rPr>
              <w:t xml:space="preserve">Avvio del Processo: </w:t>
            </w:r>
          </w:p>
        </w:tc>
        <w:tc>
          <w:tcPr>
            <w:tcW w:w="7512" w:type="dxa"/>
            <w:shd w:val="clear" w:color="auto" w:fill="DEEAF6"/>
          </w:tcPr>
          <w:p w:rsidR="001F7D08" w:rsidRPr="003A6A67" w:rsidRDefault="001F7D08" w:rsidP="001F7D08">
            <w:pPr>
              <w:jc w:val="both"/>
              <w:rPr>
                <w:rFonts w:ascii="Palatino Linotype" w:eastAsia="Calibri" w:hAnsi="Palatino Linotype"/>
                <w:sz w:val="21"/>
                <w:szCs w:val="21"/>
              </w:rPr>
            </w:pPr>
            <w:r>
              <w:rPr>
                <w:rFonts w:ascii="Palatino Linotype" w:eastAsia="Calibri" w:hAnsi="Palatino Linotype"/>
                <w:sz w:val="21"/>
                <w:szCs w:val="21"/>
              </w:rPr>
              <w:t xml:space="preserve">Vedi quanto previsto nella parte Speciale A </w:t>
            </w:r>
            <w:r w:rsidRPr="00156C76">
              <w:rPr>
                <w:rFonts w:ascii="Palatino Linotype" w:eastAsia="Calibri" w:hAnsi="Palatino Linotype"/>
                <w:b/>
                <w:bCs/>
                <w:sz w:val="21"/>
                <w:szCs w:val="21"/>
              </w:rPr>
              <w:t xml:space="preserve">Scheda Processo </w:t>
            </w:r>
            <w:r>
              <w:rPr>
                <w:rFonts w:ascii="Palatino Linotype" w:eastAsia="Calibri" w:hAnsi="Palatino Linotype"/>
                <w:b/>
                <w:bCs/>
                <w:sz w:val="21"/>
                <w:szCs w:val="21"/>
              </w:rPr>
              <w:t>4</w:t>
            </w:r>
            <w:r w:rsidRPr="00156C76">
              <w:rPr>
                <w:rFonts w:ascii="Palatino Linotype" w:eastAsia="Calibri" w:hAnsi="Palatino Linotype"/>
                <w:b/>
                <w:bCs/>
                <w:sz w:val="21"/>
                <w:szCs w:val="21"/>
              </w:rPr>
              <w:t>.</w:t>
            </w:r>
            <w:r>
              <w:rPr>
                <w:rFonts w:ascii="Palatino Linotype" w:eastAsia="Calibri" w:hAnsi="Palatino Linotype"/>
                <w:b/>
                <w:bCs/>
                <w:sz w:val="21"/>
                <w:szCs w:val="21"/>
              </w:rPr>
              <w:t>3</w:t>
            </w:r>
            <w:r w:rsidRPr="00156C76">
              <w:rPr>
                <w:rFonts w:ascii="Palatino Linotype" w:eastAsia="Calibri" w:hAnsi="Palatino Linotype"/>
                <w:b/>
                <w:bCs/>
                <w:sz w:val="21"/>
                <w:szCs w:val="21"/>
              </w:rPr>
              <w:t>.</w:t>
            </w:r>
            <w:r>
              <w:rPr>
                <w:rFonts w:ascii="Palatino Linotype" w:eastAsia="Calibri" w:hAnsi="Palatino Linotype"/>
                <w:b/>
                <w:bCs/>
                <w:sz w:val="21"/>
                <w:szCs w:val="21"/>
              </w:rPr>
              <w:t xml:space="preserve">1, </w:t>
            </w:r>
            <w:r w:rsidRPr="00156C76">
              <w:rPr>
                <w:rFonts w:ascii="Palatino Linotype" w:eastAsia="Calibri" w:hAnsi="Palatino Linotype"/>
                <w:b/>
                <w:bCs/>
                <w:sz w:val="21"/>
                <w:szCs w:val="21"/>
              </w:rPr>
              <w:t xml:space="preserve"> </w:t>
            </w:r>
            <w:r w:rsidRPr="00984470">
              <w:rPr>
                <w:rFonts w:ascii="Palatino Linotype" w:eastAsia="Calibri" w:hAnsi="Palatino Linotype"/>
                <w:b/>
                <w:bCs/>
                <w:sz w:val="21"/>
                <w:szCs w:val="21"/>
              </w:rPr>
              <w:t>4.3.2, 4.3.3, 4.3.7, 4.3.8, 4.3.11, 4.4.1</w:t>
            </w:r>
            <w:r>
              <w:rPr>
                <w:rFonts w:ascii="Palatino Linotype" w:eastAsia="Calibri" w:hAnsi="Palatino Linotype"/>
                <w:b/>
                <w:bCs/>
                <w:sz w:val="21"/>
                <w:szCs w:val="21"/>
              </w:rPr>
              <w:t xml:space="preserve"> </w:t>
            </w:r>
            <w:r w:rsidRPr="00984470">
              <w:rPr>
                <w:rFonts w:ascii="Palatino Linotype" w:eastAsia="Calibri" w:hAnsi="Palatino Linotype"/>
                <w:sz w:val="21"/>
                <w:szCs w:val="21"/>
              </w:rPr>
              <w:t>e nella parte speciale B</w:t>
            </w:r>
            <w:r>
              <w:rPr>
                <w:rFonts w:ascii="Palatino Linotype" w:eastAsia="Calibri" w:hAnsi="Palatino Linotype"/>
                <w:sz w:val="21"/>
                <w:szCs w:val="21"/>
              </w:rPr>
              <w:t xml:space="preserve"> Scheda processo </w:t>
            </w:r>
            <w:r>
              <w:rPr>
                <w:rFonts w:ascii="Palatino Linotype" w:eastAsia="Calibri" w:hAnsi="Palatino Linotype"/>
                <w:b/>
                <w:bCs/>
                <w:sz w:val="21"/>
                <w:szCs w:val="21"/>
              </w:rPr>
              <w:t xml:space="preserve">4.1 </w:t>
            </w:r>
            <w:r w:rsidRPr="00156C76">
              <w:rPr>
                <w:rFonts w:ascii="Palatino Linotype" w:eastAsia="Calibri" w:hAnsi="Palatino Linotype"/>
                <w:b/>
                <w:bCs/>
                <w:sz w:val="21"/>
                <w:szCs w:val="21"/>
              </w:rPr>
              <w:t xml:space="preserve">per i Provvedimenti ampliativi della sfera giuridica del destinatario </w:t>
            </w:r>
            <w:r>
              <w:rPr>
                <w:rFonts w:ascii="Palatino Linotype" w:eastAsia="Calibri" w:hAnsi="Palatino Linotype"/>
                <w:b/>
                <w:bCs/>
                <w:sz w:val="21"/>
                <w:szCs w:val="21"/>
              </w:rPr>
              <w:t xml:space="preserve">con effetto </w:t>
            </w:r>
            <w:r w:rsidRPr="00156C76">
              <w:rPr>
                <w:rFonts w:ascii="Palatino Linotype" w:eastAsia="Calibri" w:hAnsi="Palatino Linotype"/>
                <w:b/>
                <w:bCs/>
                <w:sz w:val="21"/>
                <w:szCs w:val="21"/>
              </w:rPr>
              <w:t xml:space="preserve"> economico diretto </w:t>
            </w:r>
            <w:r>
              <w:rPr>
                <w:rFonts w:ascii="Palatino Linotype" w:eastAsia="Calibri" w:hAnsi="Palatino Linotype"/>
                <w:b/>
                <w:bCs/>
                <w:sz w:val="21"/>
                <w:szCs w:val="21"/>
              </w:rPr>
              <w:t xml:space="preserve">ed immediato </w:t>
            </w:r>
            <w:r w:rsidRPr="00156C76">
              <w:rPr>
                <w:rFonts w:ascii="Palatino Linotype" w:eastAsia="Calibri" w:hAnsi="Palatino Linotype"/>
                <w:b/>
                <w:bCs/>
                <w:sz w:val="21"/>
                <w:szCs w:val="21"/>
              </w:rPr>
              <w:t>per il destinatario</w:t>
            </w:r>
          </w:p>
        </w:tc>
      </w:tr>
      <w:tr w:rsidR="001F7D08" w:rsidRPr="003A6A67" w:rsidTr="00077D83">
        <w:tc>
          <w:tcPr>
            <w:tcW w:w="3120" w:type="dxa"/>
            <w:shd w:val="clear" w:color="auto" w:fill="E7E6E6"/>
          </w:tcPr>
          <w:p w:rsidR="001F7D08" w:rsidRPr="003A6A67" w:rsidRDefault="001F7D08" w:rsidP="001F7D08">
            <w:pPr>
              <w:rPr>
                <w:rFonts w:ascii="Palatino Linotype" w:eastAsia="Calibri" w:hAnsi="Palatino Linotype"/>
                <w:b/>
                <w:sz w:val="22"/>
                <w:szCs w:val="22"/>
              </w:rPr>
            </w:pPr>
            <w:r w:rsidRPr="0064026E">
              <w:rPr>
                <w:rFonts w:ascii="Palatino Linotype" w:eastAsia="Calibri" w:hAnsi="Palatino Linotype"/>
                <w:b/>
                <w:sz w:val="22"/>
                <w:szCs w:val="22"/>
              </w:rPr>
              <w:t>Ordine di trattazione</w:t>
            </w:r>
            <w:r w:rsidRPr="0064026E">
              <w:rPr>
                <w:rFonts w:ascii="Palatino Linotype" w:eastAsia="Calibri" w:hAnsi="Palatino Linotype"/>
                <w:sz w:val="22"/>
                <w:szCs w:val="22"/>
              </w:rPr>
              <w:t xml:space="preserve">: </w:t>
            </w:r>
          </w:p>
        </w:tc>
        <w:tc>
          <w:tcPr>
            <w:tcW w:w="7512" w:type="dxa"/>
            <w:shd w:val="clear" w:color="auto" w:fill="DEEAF6"/>
          </w:tcPr>
          <w:p w:rsidR="001F7D08" w:rsidRPr="003A6A67" w:rsidRDefault="001F7D08" w:rsidP="001F7D08">
            <w:pPr>
              <w:jc w:val="both"/>
              <w:rPr>
                <w:rFonts w:ascii="Palatino Linotype" w:eastAsia="Calibri" w:hAnsi="Palatino Linotype"/>
                <w:sz w:val="21"/>
                <w:szCs w:val="21"/>
              </w:rPr>
            </w:pPr>
            <w:r>
              <w:rPr>
                <w:rFonts w:ascii="Palatino Linotype" w:eastAsia="Calibri" w:hAnsi="Palatino Linotype"/>
                <w:sz w:val="21"/>
                <w:szCs w:val="21"/>
              </w:rPr>
              <w:t xml:space="preserve">Vedi quanto previsto nella parte Speciale A </w:t>
            </w:r>
            <w:r w:rsidRPr="00156C76">
              <w:rPr>
                <w:rFonts w:ascii="Palatino Linotype" w:eastAsia="Calibri" w:hAnsi="Palatino Linotype"/>
                <w:b/>
                <w:bCs/>
                <w:sz w:val="21"/>
                <w:szCs w:val="21"/>
              </w:rPr>
              <w:t xml:space="preserve">Scheda Processo </w:t>
            </w:r>
            <w:r>
              <w:rPr>
                <w:rFonts w:ascii="Palatino Linotype" w:eastAsia="Calibri" w:hAnsi="Palatino Linotype"/>
                <w:b/>
                <w:bCs/>
                <w:sz w:val="21"/>
                <w:szCs w:val="21"/>
              </w:rPr>
              <w:t>4</w:t>
            </w:r>
            <w:r w:rsidRPr="00156C76">
              <w:rPr>
                <w:rFonts w:ascii="Palatino Linotype" w:eastAsia="Calibri" w:hAnsi="Palatino Linotype"/>
                <w:b/>
                <w:bCs/>
                <w:sz w:val="21"/>
                <w:szCs w:val="21"/>
              </w:rPr>
              <w:t>.</w:t>
            </w:r>
            <w:r>
              <w:rPr>
                <w:rFonts w:ascii="Palatino Linotype" w:eastAsia="Calibri" w:hAnsi="Palatino Linotype"/>
                <w:b/>
                <w:bCs/>
                <w:sz w:val="21"/>
                <w:szCs w:val="21"/>
              </w:rPr>
              <w:t>3</w:t>
            </w:r>
            <w:r w:rsidRPr="00156C76">
              <w:rPr>
                <w:rFonts w:ascii="Palatino Linotype" w:eastAsia="Calibri" w:hAnsi="Palatino Linotype"/>
                <w:b/>
                <w:bCs/>
                <w:sz w:val="21"/>
                <w:szCs w:val="21"/>
              </w:rPr>
              <w:t>.</w:t>
            </w:r>
            <w:r>
              <w:rPr>
                <w:rFonts w:ascii="Palatino Linotype" w:eastAsia="Calibri" w:hAnsi="Palatino Linotype"/>
                <w:b/>
                <w:bCs/>
                <w:sz w:val="21"/>
                <w:szCs w:val="21"/>
              </w:rPr>
              <w:t xml:space="preserve">1, </w:t>
            </w:r>
            <w:r w:rsidRPr="00156C76">
              <w:rPr>
                <w:rFonts w:ascii="Palatino Linotype" w:eastAsia="Calibri" w:hAnsi="Palatino Linotype"/>
                <w:b/>
                <w:bCs/>
                <w:sz w:val="21"/>
                <w:szCs w:val="21"/>
              </w:rPr>
              <w:t xml:space="preserve"> </w:t>
            </w:r>
            <w:r w:rsidRPr="00984470">
              <w:rPr>
                <w:rFonts w:ascii="Palatino Linotype" w:eastAsia="Calibri" w:hAnsi="Palatino Linotype"/>
                <w:b/>
                <w:bCs/>
                <w:sz w:val="21"/>
                <w:szCs w:val="21"/>
              </w:rPr>
              <w:t>4.3.2, 4.3.3, 4.3.7, 4.3.8, 4.3.11, 4.4.1</w:t>
            </w:r>
            <w:r>
              <w:rPr>
                <w:rFonts w:ascii="Palatino Linotype" w:eastAsia="Calibri" w:hAnsi="Palatino Linotype"/>
                <w:b/>
                <w:bCs/>
                <w:sz w:val="21"/>
                <w:szCs w:val="21"/>
              </w:rPr>
              <w:t xml:space="preserve"> </w:t>
            </w:r>
            <w:r w:rsidRPr="00984470">
              <w:rPr>
                <w:rFonts w:ascii="Palatino Linotype" w:eastAsia="Calibri" w:hAnsi="Palatino Linotype"/>
                <w:sz w:val="21"/>
                <w:szCs w:val="21"/>
              </w:rPr>
              <w:t>e nella parte speciale B</w:t>
            </w:r>
            <w:r>
              <w:rPr>
                <w:rFonts w:ascii="Palatino Linotype" w:eastAsia="Calibri" w:hAnsi="Palatino Linotype"/>
                <w:sz w:val="21"/>
                <w:szCs w:val="21"/>
              </w:rPr>
              <w:t xml:space="preserve"> Scheda processo </w:t>
            </w:r>
            <w:r>
              <w:rPr>
                <w:rFonts w:ascii="Palatino Linotype" w:eastAsia="Calibri" w:hAnsi="Palatino Linotype"/>
                <w:b/>
                <w:bCs/>
                <w:sz w:val="21"/>
                <w:szCs w:val="21"/>
              </w:rPr>
              <w:t xml:space="preserve">4.1 </w:t>
            </w:r>
            <w:r w:rsidRPr="00156C76">
              <w:rPr>
                <w:rFonts w:ascii="Palatino Linotype" w:eastAsia="Calibri" w:hAnsi="Palatino Linotype"/>
                <w:b/>
                <w:bCs/>
                <w:sz w:val="21"/>
                <w:szCs w:val="21"/>
              </w:rPr>
              <w:t xml:space="preserve">per i Provvedimenti ampliativi della sfera giuridica del destinatario </w:t>
            </w:r>
            <w:r>
              <w:rPr>
                <w:rFonts w:ascii="Palatino Linotype" w:eastAsia="Calibri" w:hAnsi="Palatino Linotype"/>
                <w:b/>
                <w:bCs/>
                <w:sz w:val="21"/>
                <w:szCs w:val="21"/>
              </w:rPr>
              <w:t xml:space="preserve">con effetto </w:t>
            </w:r>
            <w:r w:rsidRPr="00156C76">
              <w:rPr>
                <w:rFonts w:ascii="Palatino Linotype" w:eastAsia="Calibri" w:hAnsi="Palatino Linotype"/>
                <w:b/>
                <w:bCs/>
                <w:sz w:val="21"/>
                <w:szCs w:val="21"/>
              </w:rPr>
              <w:t xml:space="preserve"> economico diretto </w:t>
            </w:r>
            <w:r>
              <w:rPr>
                <w:rFonts w:ascii="Palatino Linotype" w:eastAsia="Calibri" w:hAnsi="Palatino Linotype"/>
                <w:b/>
                <w:bCs/>
                <w:sz w:val="21"/>
                <w:szCs w:val="21"/>
              </w:rPr>
              <w:t xml:space="preserve">ed immediato </w:t>
            </w:r>
            <w:r w:rsidRPr="00156C76">
              <w:rPr>
                <w:rFonts w:ascii="Palatino Linotype" w:eastAsia="Calibri" w:hAnsi="Palatino Linotype"/>
                <w:b/>
                <w:bCs/>
                <w:sz w:val="21"/>
                <w:szCs w:val="21"/>
              </w:rPr>
              <w:t>per il destinatario</w:t>
            </w:r>
          </w:p>
        </w:tc>
      </w:tr>
      <w:tr w:rsidR="001F7D08" w:rsidRPr="003A6A67" w:rsidTr="00077D83">
        <w:tc>
          <w:tcPr>
            <w:tcW w:w="3120" w:type="dxa"/>
            <w:shd w:val="clear" w:color="auto" w:fill="E7E6E6"/>
          </w:tcPr>
          <w:p w:rsidR="001F7D08" w:rsidRPr="003A6A67" w:rsidRDefault="001F7D08" w:rsidP="001F7D08">
            <w:pPr>
              <w:rPr>
                <w:rFonts w:ascii="Palatino Linotype" w:eastAsia="Calibri" w:hAnsi="Palatino Linotype"/>
                <w:b/>
                <w:sz w:val="22"/>
                <w:szCs w:val="22"/>
              </w:rPr>
            </w:pPr>
            <w:r w:rsidRPr="0064026E">
              <w:rPr>
                <w:rFonts w:ascii="Palatino Linotype" w:eastAsia="Calibri" w:hAnsi="Palatino Linotype"/>
                <w:b/>
                <w:sz w:val="22"/>
                <w:szCs w:val="22"/>
              </w:rPr>
              <w:t>Modulistica da utilizzare</w:t>
            </w:r>
            <w:r w:rsidRPr="0064026E">
              <w:rPr>
                <w:rFonts w:ascii="Palatino Linotype" w:eastAsia="Calibri" w:hAnsi="Palatino Linotype"/>
                <w:sz w:val="22"/>
                <w:szCs w:val="22"/>
              </w:rPr>
              <w:t xml:space="preserve">: </w:t>
            </w:r>
          </w:p>
        </w:tc>
        <w:tc>
          <w:tcPr>
            <w:tcW w:w="7512" w:type="dxa"/>
            <w:shd w:val="clear" w:color="auto" w:fill="DEEAF6"/>
          </w:tcPr>
          <w:p w:rsidR="001F7D08" w:rsidRPr="00B60EE5" w:rsidRDefault="001F7D08" w:rsidP="001F7D08">
            <w:pPr>
              <w:jc w:val="both"/>
              <w:rPr>
                <w:rFonts w:ascii="Palatino Linotype" w:eastAsia="Calibri" w:hAnsi="Palatino Linotype"/>
                <w:sz w:val="21"/>
                <w:szCs w:val="21"/>
              </w:rPr>
            </w:pPr>
            <w:r>
              <w:rPr>
                <w:rFonts w:ascii="Palatino Linotype" w:eastAsia="Calibri" w:hAnsi="Palatino Linotype"/>
                <w:sz w:val="21"/>
                <w:szCs w:val="21"/>
              </w:rPr>
              <w:t xml:space="preserve">Vedi quanto previsto nella parte Speciale A </w:t>
            </w:r>
            <w:r w:rsidRPr="00156C76">
              <w:rPr>
                <w:rFonts w:ascii="Palatino Linotype" w:eastAsia="Calibri" w:hAnsi="Palatino Linotype"/>
                <w:b/>
                <w:bCs/>
                <w:sz w:val="21"/>
                <w:szCs w:val="21"/>
              </w:rPr>
              <w:t xml:space="preserve">Scheda Processo </w:t>
            </w:r>
            <w:r>
              <w:rPr>
                <w:rFonts w:ascii="Palatino Linotype" w:eastAsia="Calibri" w:hAnsi="Palatino Linotype"/>
                <w:b/>
                <w:bCs/>
                <w:sz w:val="21"/>
                <w:szCs w:val="21"/>
              </w:rPr>
              <w:t>4</w:t>
            </w:r>
            <w:r w:rsidRPr="00156C76">
              <w:rPr>
                <w:rFonts w:ascii="Palatino Linotype" w:eastAsia="Calibri" w:hAnsi="Palatino Linotype"/>
                <w:b/>
                <w:bCs/>
                <w:sz w:val="21"/>
                <w:szCs w:val="21"/>
              </w:rPr>
              <w:t>.</w:t>
            </w:r>
            <w:r>
              <w:rPr>
                <w:rFonts w:ascii="Palatino Linotype" w:eastAsia="Calibri" w:hAnsi="Palatino Linotype"/>
                <w:b/>
                <w:bCs/>
                <w:sz w:val="21"/>
                <w:szCs w:val="21"/>
              </w:rPr>
              <w:t>3</w:t>
            </w:r>
            <w:r w:rsidRPr="00156C76">
              <w:rPr>
                <w:rFonts w:ascii="Palatino Linotype" w:eastAsia="Calibri" w:hAnsi="Palatino Linotype"/>
                <w:b/>
                <w:bCs/>
                <w:sz w:val="21"/>
                <w:szCs w:val="21"/>
              </w:rPr>
              <w:t>.</w:t>
            </w:r>
            <w:r>
              <w:rPr>
                <w:rFonts w:ascii="Palatino Linotype" w:eastAsia="Calibri" w:hAnsi="Palatino Linotype"/>
                <w:b/>
                <w:bCs/>
                <w:sz w:val="21"/>
                <w:szCs w:val="21"/>
              </w:rPr>
              <w:t xml:space="preserve">1, </w:t>
            </w:r>
            <w:r w:rsidRPr="00156C76">
              <w:rPr>
                <w:rFonts w:ascii="Palatino Linotype" w:eastAsia="Calibri" w:hAnsi="Palatino Linotype"/>
                <w:b/>
                <w:bCs/>
                <w:sz w:val="21"/>
                <w:szCs w:val="21"/>
              </w:rPr>
              <w:t xml:space="preserve"> </w:t>
            </w:r>
            <w:r w:rsidRPr="00984470">
              <w:rPr>
                <w:rFonts w:ascii="Palatino Linotype" w:eastAsia="Calibri" w:hAnsi="Palatino Linotype"/>
                <w:b/>
                <w:bCs/>
                <w:sz w:val="21"/>
                <w:szCs w:val="21"/>
              </w:rPr>
              <w:t>4.3.2, 4.3.3, 4.3.7, 4.3.8, 4.3.11, 4.4.1</w:t>
            </w:r>
            <w:r>
              <w:rPr>
                <w:rFonts w:ascii="Palatino Linotype" w:eastAsia="Calibri" w:hAnsi="Palatino Linotype"/>
                <w:b/>
                <w:bCs/>
                <w:sz w:val="21"/>
                <w:szCs w:val="21"/>
              </w:rPr>
              <w:t xml:space="preserve"> </w:t>
            </w:r>
            <w:r w:rsidRPr="00984470">
              <w:rPr>
                <w:rFonts w:ascii="Palatino Linotype" w:eastAsia="Calibri" w:hAnsi="Palatino Linotype"/>
                <w:sz w:val="21"/>
                <w:szCs w:val="21"/>
              </w:rPr>
              <w:t>e nella parte speciale B</w:t>
            </w:r>
            <w:r>
              <w:rPr>
                <w:rFonts w:ascii="Palatino Linotype" w:eastAsia="Calibri" w:hAnsi="Palatino Linotype"/>
                <w:sz w:val="21"/>
                <w:szCs w:val="21"/>
              </w:rPr>
              <w:t xml:space="preserve"> Scheda processo </w:t>
            </w:r>
            <w:r>
              <w:rPr>
                <w:rFonts w:ascii="Palatino Linotype" w:eastAsia="Calibri" w:hAnsi="Palatino Linotype"/>
                <w:b/>
                <w:bCs/>
                <w:sz w:val="21"/>
                <w:szCs w:val="21"/>
              </w:rPr>
              <w:t xml:space="preserve">4.1 </w:t>
            </w:r>
            <w:r w:rsidRPr="00156C76">
              <w:rPr>
                <w:rFonts w:ascii="Palatino Linotype" w:eastAsia="Calibri" w:hAnsi="Palatino Linotype"/>
                <w:b/>
                <w:bCs/>
                <w:sz w:val="21"/>
                <w:szCs w:val="21"/>
              </w:rPr>
              <w:t xml:space="preserve">per i Provvedimenti ampliativi della sfera giuridica del destinatario </w:t>
            </w:r>
            <w:r>
              <w:rPr>
                <w:rFonts w:ascii="Palatino Linotype" w:eastAsia="Calibri" w:hAnsi="Palatino Linotype"/>
                <w:b/>
                <w:bCs/>
                <w:sz w:val="21"/>
                <w:szCs w:val="21"/>
              </w:rPr>
              <w:t xml:space="preserve">con effetto </w:t>
            </w:r>
            <w:r w:rsidRPr="00156C76">
              <w:rPr>
                <w:rFonts w:ascii="Palatino Linotype" w:eastAsia="Calibri" w:hAnsi="Palatino Linotype"/>
                <w:b/>
                <w:bCs/>
                <w:sz w:val="21"/>
                <w:szCs w:val="21"/>
              </w:rPr>
              <w:t xml:space="preserve"> economico diretto </w:t>
            </w:r>
            <w:r>
              <w:rPr>
                <w:rFonts w:ascii="Palatino Linotype" w:eastAsia="Calibri" w:hAnsi="Palatino Linotype"/>
                <w:b/>
                <w:bCs/>
                <w:sz w:val="21"/>
                <w:szCs w:val="21"/>
              </w:rPr>
              <w:t xml:space="preserve">ed immediato </w:t>
            </w:r>
            <w:r w:rsidRPr="00156C76">
              <w:rPr>
                <w:rFonts w:ascii="Palatino Linotype" w:eastAsia="Calibri" w:hAnsi="Palatino Linotype"/>
                <w:b/>
                <w:bCs/>
                <w:sz w:val="21"/>
                <w:szCs w:val="21"/>
              </w:rPr>
              <w:t>per il destinatario</w:t>
            </w:r>
          </w:p>
        </w:tc>
      </w:tr>
      <w:tr w:rsidR="001F7D08" w:rsidRPr="003A6A67" w:rsidTr="00077D83">
        <w:tc>
          <w:tcPr>
            <w:tcW w:w="3120" w:type="dxa"/>
            <w:shd w:val="clear" w:color="auto" w:fill="E7E6E6"/>
          </w:tcPr>
          <w:p w:rsidR="001F7D08" w:rsidRPr="003A6A67" w:rsidRDefault="001F7D08" w:rsidP="001F7D08">
            <w:pPr>
              <w:rPr>
                <w:rFonts w:ascii="Palatino Linotype" w:eastAsia="Calibri" w:hAnsi="Palatino Linotype"/>
                <w:b/>
                <w:sz w:val="22"/>
                <w:szCs w:val="22"/>
              </w:rPr>
            </w:pPr>
            <w:r w:rsidRPr="0064026E">
              <w:rPr>
                <w:rFonts w:ascii="Palatino Linotype" w:eastAsia="Calibri" w:hAnsi="Palatino Linotype"/>
                <w:b/>
                <w:sz w:val="22"/>
                <w:szCs w:val="22"/>
              </w:rPr>
              <w:t>Presupposti per il riconoscimento</w:t>
            </w:r>
            <w:r>
              <w:rPr>
                <w:rFonts w:ascii="Palatino Linotype" w:eastAsia="Calibri" w:hAnsi="Palatino Linotype"/>
                <w:b/>
                <w:sz w:val="22"/>
                <w:szCs w:val="22"/>
              </w:rPr>
              <w:t xml:space="preserve"> /auto</w:t>
            </w:r>
            <w:r w:rsidRPr="0064026E">
              <w:rPr>
                <w:rFonts w:ascii="Palatino Linotype" w:eastAsia="Calibri" w:hAnsi="Palatino Linotype"/>
                <w:b/>
                <w:sz w:val="22"/>
                <w:szCs w:val="22"/>
              </w:rPr>
              <w:t>rizzazione</w:t>
            </w:r>
          </w:p>
        </w:tc>
        <w:tc>
          <w:tcPr>
            <w:tcW w:w="7512" w:type="dxa"/>
            <w:shd w:val="clear" w:color="auto" w:fill="DEEAF6"/>
          </w:tcPr>
          <w:p w:rsidR="001F7D08" w:rsidRPr="003A6A67" w:rsidRDefault="001F7D08" w:rsidP="001F7D08">
            <w:pPr>
              <w:jc w:val="both"/>
              <w:rPr>
                <w:rFonts w:ascii="Palatino Linotype" w:eastAsia="Calibri" w:hAnsi="Palatino Linotype"/>
                <w:sz w:val="21"/>
                <w:szCs w:val="21"/>
              </w:rPr>
            </w:pPr>
            <w:r>
              <w:rPr>
                <w:rFonts w:ascii="Palatino Linotype" w:eastAsia="Calibri" w:hAnsi="Palatino Linotype"/>
                <w:sz w:val="21"/>
                <w:szCs w:val="21"/>
              </w:rPr>
              <w:t xml:space="preserve">Vedi quanto previsto nella parte Speciale A </w:t>
            </w:r>
            <w:r w:rsidRPr="00156C76">
              <w:rPr>
                <w:rFonts w:ascii="Palatino Linotype" w:eastAsia="Calibri" w:hAnsi="Palatino Linotype"/>
                <w:b/>
                <w:bCs/>
                <w:sz w:val="21"/>
                <w:szCs w:val="21"/>
              </w:rPr>
              <w:t xml:space="preserve">Scheda Processo </w:t>
            </w:r>
            <w:r>
              <w:rPr>
                <w:rFonts w:ascii="Palatino Linotype" w:eastAsia="Calibri" w:hAnsi="Palatino Linotype"/>
                <w:b/>
                <w:bCs/>
                <w:sz w:val="21"/>
                <w:szCs w:val="21"/>
              </w:rPr>
              <w:t>4</w:t>
            </w:r>
            <w:r w:rsidRPr="00156C76">
              <w:rPr>
                <w:rFonts w:ascii="Palatino Linotype" w:eastAsia="Calibri" w:hAnsi="Palatino Linotype"/>
                <w:b/>
                <w:bCs/>
                <w:sz w:val="21"/>
                <w:szCs w:val="21"/>
              </w:rPr>
              <w:t>.</w:t>
            </w:r>
            <w:r>
              <w:rPr>
                <w:rFonts w:ascii="Palatino Linotype" w:eastAsia="Calibri" w:hAnsi="Palatino Linotype"/>
                <w:b/>
                <w:bCs/>
                <w:sz w:val="21"/>
                <w:szCs w:val="21"/>
              </w:rPr>
              <w:t>3</w:t>
            </w:r>
            <w:r w:rsidRPr="00156C76">
              <w:rPr>
                <w:rFonts w:ascii="Palatino Linotype" w:eastAsia="Calibri" w:hAnsi="Palatino Linotype"/>
                <w:b/>
                <w:bCs/>
                <w:sz w:val="21"/>
                <w:szCs w:val="21"/>
              </w:rPr>
              <w:t>.</w:t>
            </w:r>
            <w:r>
              <w:rPr>
                <w:rFonts w:ascii="Palatino Linotype" w:eastAsia="Calibri" w:hAnsi="Palatino Linotype"/>
                <w:b/>
                <w:bCs/>
                <w:sz w:val="21"/>
                <w:szCs w:val="21"/>
              </w:rPr>
              <w:t xml:space="preserve">1, </w:t>
            </w:r>
            <w:r w:rsidRPr="00156C76">
              <w:rPr>
                <w:rFonts w:ascii="Palatino Linotype" w:eastAsia="Calibri" w:hAnsi="Palatino Linotype"/>
                <w:b/>
                <w:bCs/>
                <w:sz w:val="21"/>
                <w:szCs w:val="21"/>
              </w:rPr>
              <w:t xml:space="preserve"> </w:t>
            </w:r>
            <w:r w:rsidRPr="00984470">
              <w:rPr>
                <w:rFonts w:ascii="Palatino Linotype" w:eastAsia="Calibri" w:hAnsi="Palatino Linotype"/>
                <w:b/>
                <w:bCs/>
                <w:sz w:val="21"/>
                <w:szCs w:val="21"/>
              </w:rPr>
              <w:t>4.3.2, 4.3.3, 4.3.7, 4.3.8, 4.3.11, 4.4.1</w:t>
            </w:r>
            <w:r>
              <w:rPr>
                <w:rFonts w:ascii="Palatino Linotype" w:eastAsia="Calibri" w:hAnsi="Palatino Linotype"/>
                <w:b/>
                <w:bCs/>
                <w:sz w:val="21"/>
                <w:szCs w:val="21"/>
              </w:rPr>
              <w:t xml:space="preserve"> </w:t>
            </w:r>
            <w:r w:rsidRPr="00984470">
              <w:rPr>
                <w:rFonts w:ascii="Palatino Linotype" w:eastAsia="Calibri" w:hAnsi="Palatino Linotype"/>
                <w:sz w:val="21"/>
                <w:szCs w:val="21"/>
              </w:rPr>
              <w:t>e nella parte speciale B</w:t>
            </w:r>
            <w:r>
              <w:rPr>
                <w:rFonts w:ascii="Palatino Linotype" w:eastAsia="Calibri" w:hAnsi="Palatino Linotype"/>
                <w:sz w:val="21"/>
                <w:szCs w:val="21"/>
              </w:rPr>
              <w:t xml:space="preserve"> Scheda processo </w:t>
            </w:r>
            <w:r>
              <w:rPr>
                <w:rFonts w:ascii="Palatino Linotype" w:eastAsia="Calibri" w:hAnsi="Palatino Linotype"/>
                <w:b/>
                <w:bCs/>
                <w:sz w:val="21"/>
                <w:szCs w:val="21"/>
              </w:rPr>
              <w:t xml:space="preserve">4.1 </w:t>
            </w:r>
            <w:r w:rsidRPr="00156C76">
              <w:rPr>
                <w:rFonts w:ascii="Palatino Linotype" w:eastAsia="Calibri" w:hAnsi="Palatino Linotype"/>
                <w:b/>
                <w:bCs/>
                <w:sz w:val="21"/>
                <w:szCs w:val="21"/>
              </w:rPr>
              <w:t xml:space="preserve">per i Provvedimenti ampliativi della sfera giuridica del destinatario </w:t>
            </w:r>
            <w:r>
              <w:rPr>
                <w:rFonts w:ascii="Palatino Linotype" w:eastAsia="Calibri" w:hAnsi="Palatino Linotype"/>
                <w:b/>
                <w:bCs/>
                <w:sz w:val="21"/>
                <w:szCs w:val="21"/>
              </w:rPr>
              <w:t xml:space="preserve">con effetto </w:t>
            </w:r>
            <w:r w:rsidRPr="00156C76">
              <w:rPr>
                <w:rFonts w:ascii="Palatino Linotype" w:eastAsia="Calibri" w:hAnsi="Palatino Linotype"/>
                <w:b/>
                <w:bCs/>
                <w:sz w:val="21"/>
                <w:szCs w:val="21"/>
              </w:rPr>
              <w:t xml:space="preserve"> economico diretto </w:t>
            </w:r>
            <w:r>
              <w:rPr>
                <w:rFonts w:ascii="Palatino Linotype" w:eastAsia="Calibri" w:hAnsi="Palatino Linotype"/>
                <w:b/>
                <w:bCs/>
                <w:sz w:val="21"/>
                <w:szCs w:val="21"/>
              </w:rPr>
              <w:t xml:space="preserve">ed immediato </w:t>
            </w:r>
            <w:r w:rsidRPr="00156C76">
              <w:rPr>
                <w:rFonts w:ascii="Palatino Linotype" w:eastAsia="Calibri" w:hAnsi="Palatino Linotype"/>
                <w:b/>
                <w:bCs/>
                <w:sz w:val="21"/>
                <w:szCs w:val="21"/>
              </w:rPr>
              <w:t>per il destinatario</w:t>
            </w:r>
          </w:p>
        </w:tc>
      </w:tr>
      <w:tr w:rsidR="001F7D08" w:rsidRPr="003A6A67" w:rsidTr="00077D83">
        <w:tc>
          <w:tcPr>
            <w:tcW w:w="3120" w:type="dxa"/>
            <w:shd w:val="clear" w:color="auto" w:fill="E7E6E6"/>
          </w:tcPr>
          <w:p w:rsidR="001F7D08" w:rsidRPr="003A6A67" w:rsidRDefault="001F7D08" w:rsidP="001F7D08">
            <w:pPr>
              <w:rPr>
                <w:rFonts w:ascii="Palatino Linotype" w:eastAsia="Calibri" w:hAnsi="Palatino Linotype"/>
                <w:b/>
                <w:sz w:val="22"/>
                <w:szCs w:val="22"/>
              </w:rPr>
            </w:pPr>
            <w:r w:rsidRPr="0064026E">
              <w:rPr>
                <w:rFonts w:ascii="Palatino Linotype" w:eastAsia="Calibri" w:hAnsi="Palatino Linotype"/>
                <w:b/>
                <w:sz w:val="22"/>
                <w:szCs w:val="22"/>
              </w:rPr>
              <w:t xml:space="preserve">Documenti da allegare alla richiesta </w:t>
            </w:r>
            <w:r>
              <w:rPr>
                <w:rFonts w:ascii="Palatino Linotype" w:eastAsia="Calibri" w:hAnsi="Palatino Linotype"/>
                <w:b/>
                <w:sz w:val="22"/>
                <w:szCs w:val="22"/>
              </w:rPr>
              <w:t xml:space="preserve">– istanza </w:t>
            </w:r>
          </w:p>
        </w:tc>
        <w:tc>
          <w:tcPr>
            <w:tcW w:w="7512" w:type="dxa"/>
            <w:shd w:val="clear" w:color="auto" w:fill="DEEAF6"/>
          </w:tcPr>
          <w:p w:rsidR="001F7D08" w:rsidRPr="003A6A67" w:rsidRDefault="001F7D08" w:rsidP="001F7D08">
            <w:pPr>
              <w:jc w:val="both"/>
              <w:rPr>
                <w:rFonts w:ascii="Palatino Linotype" w:eastAsia="Calibri" w:hAnsi="Palatino Linotype"/>
                <w:sz w:val="21"/>
                <w:szCs w:val="21"/>
              </w:rPr>
            </w:pPr>
            <w:r>
              <w:rPr>
                <w:rFonts w:ascii="Palatino Linotype" w:eastAsia="Calibri" w:hAnsi="Palatino Linotype"/>
                <w:sz w:val="21"/>
                <w:szCs w:val="21"/>
              </w:rPr>
              <w:t xml:space="preserve">Vedi quanto previsto nella parte Speciale A </w:t>
            </w:r>
            <w:r w:rsidRPr="00156C76">
              <w:rPr>
                <w:rFonts w:ascii="Palatino Linotype" w:eastAsia="Calibri" w:hAnsi="Palatino Linotype"/>
                <w:b/>
                <w:bCs/>
                <w:sz w:val="21"/>
                <w:szCs w:val="21"/>
              </w:rPr>
              <w:t xml:space="preserve">Scheda Processo </w:t>
            </w:r>
            <w:r>
              <w:rPr>
                <w:rFonts w:ascii="Palatino Linotype" w:eastAsia="Calibri" w:hAnsi="Palatino Linotype"/>
                <w:b/>
                <w:bCs/>
                <w:sz w:val="21"/>
                <w:szCs w:val="21"/>
              </w:rPr>
              <w:t>4</w:t>
            </w:r>
            <w:r w:rsidRPr="00156C76">
              <w:rPr>
                <w:rFonts w:ascii="Palatino Linotype" w:eastAsia="Calibri" w:hAnsi="Palatino Linotype"/>
                <w:b/>
                <w:bCs/>
                <w:sz w:val="21"/>
                <w:szCs w:val="21"/>
              </w:rPr>
              <w:t>.</w:t>
            </w:r>
            <w:r>
              <w:rPr>
                <w:rFonts w:ascii="Palatino Linotype" w:eastAsia="Calibri" w:hAnsi="Palatino Linotype"/>
                <w:b/>
                <w:bCs/>
                <w:sz w:val="21"/>
                <w:szCs w:val="21"/>
              </w:rPr>
              <w:t>3</w:t>
            </w:r>
            <w:r w:rsidRPr="00156C76">
              <w:rPr>
                <w:rFonts w:ascii="Palatino Linotype" w:eastAsia="Calibri" w:hAnsi="Palatino Linotype"/>
                <w:b/>
                <w:bCs/>
                <w:sz w:val="21"/>
                <w:szCs w:val="21"/>
              </w:rPr>
              <w:t>.</w:t>
            </w:r>
            <w:r>
              <w:rPr>
                <w:rFonts w:ascii="Palatino Linotype" w:eastAsia="Calibri" w:hAnsi="Palatino Linotype"/>
                <w:b/>
                <w:bCs/>
                <w:sz w:val="21"/>
                <w:szCs w:val="21"/>
              </w:rPr>
              <w:t xml:space="preserve">1, </w:t>
            </w:r>
            <w:r w:rsidRPr="00156C76">
              <w:rPr>
                <w:rFonts w:ascii="Palatino Linotype" w:eastAsia="Calibri" w:hAnsi="Palatino Linotype"/>
                <w:b/>
                <w:bCs/>
                <w:sz w:val="21"/>
                <w:szCs w:val="21"/>
              </w:rPr>
              <w:t xml:space="preserve"> </w:t>
            </w:r>
            <w:r w:rsidRPr="00984470">
              <w:rPr>
                <w:rFonts w:ascii="Palatino Linotype" w:eastAsia="Calibri" w:hAnsi="Palatino Linotype"/>
                <w:b/>
                <w:bCs/>
                <w:sz w:val="21"/>
                <w:szCs w:val="21"/>
              </w:rPr>
              <w:t>4.3.2, 4.3.3, 4.3.7, 4.3.8, 4.3.11, 4.4.1</w:t>
            </w:r>
            <w:r>
              <w:rPr>
                <w:rFonts w:ascii="Palatino Linotype" w:eastAsia="Calibri" w:hAnsi="Palatino Linotype"/>
                <w:b/>
                <w:bCs/>
                <w:sz w:val="21"/>
                <w:szCs w:val="21"/>
              </w:rPr>
              <w:t xml:space="preserve"> </w:t>
            </w:r>
            <w:r w:rsidRPr="00984470">
              <w:rPr>
                <w:rFonts w:ascii="Palatino Linotype" w:eastAsia="Calibri" w:hAnsi="Palatino Linotype"/>
                <w:sz w:val="21"/>
                <w:szCs w:val="21"/>
              </w:rPr>
              <w:t>e nella parte speciale B</w:t>
            </w:r>
            <w:r>
              <w:rPr>
                <w:rFonts w:ascii="Palatino Linotype" w:eastAsia="Calibri" w:hAnsi="Palatino Linotype"/>
                <w:sz w:val="21"/>
                <w:szCs w:val="21"/>
              </w:rPr>
              <w:t xml:space="preserve"> Scheda processo </w:t>
            </w:r>
            <w:r>
              <w:rPr>
                <w:rFonts w:ascii="Palatino Linotype" w:eastAsia="Calibri" w:hAnsi="Palatino Linotype"/>
                <w:b/>
                <w:bCs/>
                <w:sz w:val="21"/>
                <w:szCs w:val="21"/>
              </w:rPr>
              <w:t xml:space="preserve">4.1 </w:t>
            </w:r>
            <w:r w:rsidRPr="00156C76">
              <w:rPr>
                <w:rFonts w:ascii="Palatino Linotype" w:eastAsia="Calibri" w:hAnsi="Palatino Linotype"/>
                <w:b/>
                <w:bCs/>
                <w:sz w:val="21"/>
                <w:szCs w:val="21"/>
              </w:rPr>
              <w:t xml:space="preserve">per i </w:t>
            </w:r>
            <w:r w:rsidRPr="00156C76">
              <w:rPr>
                <w:rFonts w:ascii="Palatino Linotype" w:eastAsia="Calibri" w:hAnsi="Palatino Linotype"/>
                <w:b/>
                <w:bCs/>
                <w:sz w:val="21"/>
                <w:szCs w:val="21"/>
              </w:rPr>
              <w:lastRenderedPageBreak/>
              <w:t xml:space="preserve">Provvedimenti ampliativi della sfera giuridica del destinatario </w:t>
            </w:r>
            <w:r>
              <w:rPr>
                <w:rFonts w:ascii="Palatino Linotype" w:eastAsia="Calibri" w:hAnsi="Palatino Linotype"/>
                <w:b/>
                <w:bCs/>
                <w:sz w:val="21"/>
                <w:szCs w:val="21"/>
              </w:rPr>
              <w:t xml:space="preserve">con effetto </w:t>
            </w:r>
            <w:r w:rsidRPr="00156C76">
              <w:rPr>
                <w:rFonts w:ascii="Palatino Linotype" w:eastAsia="Calibri" w:hAnsi="Palatino Linotype"/>
                <w:b/>
                <w:bCs/>
                <w:sz w:val="21"/>
                <w:szCs w:val="21"/>
              </w:rPr>
              <w:t xml:space="preserve"> economico diretto </w:t>
            </w:r>
            <w:r>
              <w:rPr>
                <w:rFonts w:ascii="Palatino Linotype" w:eastAsia="Calibri" w:hAnsi="Palatino Linotype"/>
                <w:b/>
                <w:bCs/>
                <w:sz w:val="21"/>
                <w:szCs w:val="21"/>
              </w:rPr>
              <w:t xml:space="preserve">ed immediato </w:t>
            </w:r>
            <w:r w:rsidRPr="00156C76">
              <w:rPr>
                <w:rFonts w:ascii="Palatino Linotype" w:eastAsia="Calibri" w:hAnsi="Palatino Linotype"/>
                <w:b/>
                <w:bCs/>
                <w:sz w:val="21"/>
                <w:szCs w:val="21"/>
              </w:rPr>
              <w:t>per il destinatario</w:t>
            </w:r>
          </w:p>
        </w:tc>
      </w:tr>
      <w:tr w:rsidR="001F7D08" w:rsidRPr="003A6A67" w:rsidTr="00077D83">
        <w:tc>
          <w:tcPr>
            <w:tcW w:w="3120" w:type="dxa"/>
            <w:shd w:val="clear" w:color="auto" w:fill="E7E6E6"/>
          </w:tcPr>
          <w:p w:rsidR="001F7D08" w:rsidRPr="0064026E" w:rsidRDefault="001F7D08" w:rsidP="001F7D08">
            <w:pPr>
              <w:rPr>
                <w:rFonts w:ascii="Palatino Linotype" w:eastAsia="Calibri" w:hAnsi="Palatino Linotype"/>
                <w:b/>
                <w:sz w:val="22"/>
                <w:szCs w:val="22"/>
              </w:rPr>
            </w:pPr>
            <w:r w:rsidRPr="003A6A67">
              <w:rPr>
                <w:rFonts w:ascii="Palatino Linotype" w:eastAsia="Calibri" w:hAnsi="Palatino Linotype"/>
                <w:b/>
                <w:sz w:val="22"/>
                <w:szCs w:val="22"/>
              </w:rPr>
              <w:lastRenderedPageBreak/>
              <w:t>Istruttoria e controlli</w:t>
            </w:r>
          </w:p>
        </w:tc>
        <w:tc>
          <w:tcPr>
            <w:tcW w:w="7512" w:type="dxa"/>
            <w:shd w:val="clear" w:color="auto" w:fill="DEEAF6"/>
          </w:tcPr>
          <w:p w:rsidR="001F7D08" w:rsidRDefault="001F7D08" w:rsidP="001F7D08">
            <w:pPr>
              <w:jc w:val="both"/>
              <w:rPr>
                <w:rFonts w:ascii="Palatino Linotype" w:eastAsia="Calibri" w:hAnsi="Palatino Linotype"/>
                <w:sz w:val="21"/>
                <w:szCs w:val="21"/>
              </w:rPr>
            </w:pPr>
            <w:r>
              <w:rPr>
                <w:rFonts w:ascii="Palatino Linotype" w:eastAsia="Calibri" w:hAnsi="Palatino Linotype"/>
                <w:sz w:val="21"/>
                <w:szCs w:val="21"/>
              </w:rPr>
              <w:t xml:space="preserve">Vedi quanto previsto nella parte Speciale A </w:t>
            </w:r>
            <w:r w:rsidRPr="00156C76">
              <w:rPr>
                <w:rFonts w:ascii="Palatino Linotype" w:eastAsia="Calibri" w:hAnsi="Palatino Linotype"/>
                <w:b/>
                <w:bCs/>
                <w:sz w:val="21"/>
                <w:szCs w:val="21"/>
              </w:rPr>
              <w:t xml:space="preserve">Scheda Processo </w:t>
            </w:r>
            <w:r>
              <w:rPr>
                <w:rFonts w:ascii="Palatino Linotype" w:eastAsia="Calibri" w:hAnsi="Palatino Linotype"/>
                <w:b/>
                <w:bCs/>
                <w:sz w:val="21"/>
                <w:szCs w:val="21"/>
              </w:rPr>
              <w:t>4</w:t>
            </w:r>
            <w:r w:rsidRPr="00156C76">
              <w:rPr>
                <w:rFonts w:ascii="Palatino Linotype" w:eastAsia="Calibri" w:hAnsi="Palatino Linotype"/>
                <w:b/>
                <w:bCs/>
                <w:sz w:val="21"/>
                <w:szCs w:val="21"/>
              </w:rPr>
              <w:t>.</w:t>
            </w:r>
            <w:r>
              <w:rPr>
                <w:rFonts w:ascii="Palatino Linotype" w:eastAsia="Calibri" w:hAnsi="Palatino Linotype"/>
                <w:b/>
                <w:bCs/>
                <w:sz w:val="21"/>
                <w:szCs w:val="21"/>
              </w:rPr>
              <w:t>3</w:t>
            </w:r>
            <w:r w:rsidRPr="00156C76">
              <w:rPr>
                <w:rFonts w:ascii="Palatino Linotype" w:eastAsia="Calibri" w:hAnsi="Palatino Linotype"/>
                <w:b/>
                <w:bCs/>
                <w:sz w:val="21"/>
                <w:szCs w:val="21"/>
              </w:rPr>
              <w:t>.</w:t>
            </w:r>
            <w:r>
              <w:rPr>
                <w:rFonts w:ascii="Palatino Linotype" w:eastAsia="Calibri" w:hAnsi="Palatino Linotype"/>
                <w:b/>
                <w:bCs/>
                <w:sz w:val="21"/>
                <w:szCs w:val="21"/>
              </w:rPr>
              <w:t xml:space="preserve">1, </w:t>
            </w:r>
            <w:r w:rsidRPr="00156C76">
              <w:rPr>
                <w:rFonts w:ascii="Palatino Linotype" w:eastAsia="Calibri" w:hAnsi="Palatino Linotype"/>
                <w:b/>
                <w:bCs/>
                <w:sz w:val="21"/>
                <w:szCs w:val="21"/>
              </w:rPr>
              <w:t xml:space="preserve"> </w:t>
            </w:r>
            <w:r w:rsidRPr="00984470">
              <w:rPr>
                <w:rFonts w:ascii="Palatino Linotype" w:eastAsia="Calibri" w:hAnsi="Palatino Linotype"/>
                <w:b/>
                <w:bCs/>
                <w:sz w:val="21"/>
                <w:szCs w:val="21"/>
              </w:rPr>
              <w:t>4.3.2, 4.3.3, 4.3.7, 4.3.8, 4.3.11, 4.4.1</w:t>
            </w:r>
            <w:r>
              <w:rPr>
                <w:rFonts w:ascii="Palatino Linotype" w:eastAsia="Calibri" w:hAnsi="Palatino Linotype"/>
                <w:b/>
                <w:bCs/>
                <w:sz w:val="21"/>
                <w:szCs w:val="21"/>
              </w:rPr>
              <w:t xml:space="preserve"> </w:t>
            </w:r>
            <w:r w:rsidRPr="00984470">
              <w:rPr>
                <w:rFonts w:ascii="Palatino Linotype" w:eastAsia="Calibri" w:hAnsi="Palatino Linotype"/>
                <w:sz w:val="21"/>
                <w:szCs w:val="21"/>
              </w:rPr>
              <w:t>e nella parte speciale B</w:t>
            </w:r>
            <w:r>
              <w:rPr>
                <w:rFonts w:ascii="Palatino Linotype" w:eastAsia="Calibri" w:hAnsi="Palatino Linotype"/>
                <w:sz w:val="21"/>
                <w:szCs w:val="21"/>
              </w:rPr>
              <w:t xml:space="preserve"> Scheda processo </w:t>
            </w:r>
            <w:r>
              <w:rPr>
                <w:rFonts w:ascii="Palatino Linotype" w:eastAsia="Calibri" w:hAnsi="Palatino Linotype"/>
                <w:b/>
                <w:bCs/>
                <w:sz w:val="21"/>
                <w:szCs w:val="21"/>
              </w:rPr>
              <w:t xml:space="preserve">4.1 </w:t>
            </w:r>
            <w:r w:rsidRPr="00156C76">
              <w:rPr>
                <w:rFonts w:ascii="Palatino Linotype" w:eastAsia="Calibri" w:hAnsi="Palatino Linotype"/>
                <w:b/>
                <w:bCs/>
                <w:sz w:val="21"/>
                <w:szCs w:val="21"/>
              </w:rPr>
              <w:t xml:space="preserve">per i Provvedimenti ampliativi della sfera giuridica del destinatario </w:t>
            </w:r>
            <w:r>
              <w:rPr>
                <w:rFonts w:ascii="Palatino Linotype" w:eastAsia="Calibri" w:hAnsi="Palatino Linotype"/>
                <w:b/>
                <w:bCs/>
                <w:sz w:val="21"/>
                <w:szCs w:val="21"/>
              </w:rPr>
              <w:t xml:space="preserve">con effetto </w:t>
            </w:r>
            <w:r w:rsidRPr="00156C76">
              <w:rPr>
                <w:rFonts w:ascii="Palatino Linotype" w:eastAsia="Calibri" w:hAnsi="Palatino Linotype"/>
                <w:b/>
                <w:bCs/>
                <w:sz w:val="21"/>
                <w:szCs w:val="21"/>
              </w:rPr>
              <w:t xml:space="preserve"> economico diretto </w:t>
            </w:r>
            <w:r>
              <w:rPr>
                <w:rFonts w:ascii="Palatino Linotype" w:eastAsia="Calibri" w:hAnsi="Palatino Linotype"/>
                <w:b/>
                <w:bCs/>
                <w:sz w:val="21"/>
                <w:szCs w:val="21"/>
              </w:rPr>
              <w:t xml:space="preserve">ed immediato </w:t>
            </w:r>
            <w:r w:rsidRPr="00156C76">
              <w:rPr>
                <w:rFonts w:ascii="Palatino Linotype" w:eastAsia="Calibri" w:hAnsi="Palatino Linotype"/>
                <w:b/>
                <w:bCs/>
                <w:sz w:val="21"/>
                <w:szCs w:val="21"/>
              </w:rPr>
              <w:t>per il destinatario</w:t>
            </w:r>
          </w:p>
        </w:tc>
      </w:tr>
      <w:tr w:rsidR="001F7D08" w:rsidRPr="003A6A67" w:rsidTr="00077D83">
        <w:tc>
          <w:tcPr>
            <w:tcW w:w="3120" w:type="dxa"/>
            <w:shd w:val="clear" w:color="auto" w:fill="E7E6E6"/>
          </w:tcPr>
          <w:p w:rsidR="001F7D08" w:rsidRPr="0064026E" w:rsidRDefault="001F7D08" w:rsidP="001F7D08">
            <w:pPr>
              <w:rPr>
                <w:rFonts w:ascii="Palatino Linotype" w:eastAsia="Calibri" w:hAnsi="Palatino Linotype"/>
                <w:b/>
                <w:sz w:val="22"/>
                <w:szCs w:val="22"/>
              </w:rPr>
            </w:pPr>
            <w:r w:rsidRPr="003A6A67">
              <w:rPr>
                <w:rFonts w:ascii="Palatino Linotype" w:eastAsia="Calibri" w:hAnsi="Palatino Linotype"/>
                <w:b/>
                <w:sz w:val="22"/>
                <w:szCs w:val="22"/>
              </w:rPr>
              <w:t>Casistiche di accettabilità o non accettabilità</w:t>
            </w:r>
          </w:p>
        </w:tc>
        <w:tc>
          <w:tcPr>
            <w:tcW w:w="7512" w:type="dxa"/>
            <w:shd w:val="clear" w:color="auto" w:fill="DEEAF6"/>
          </w:tcPr>
          <w:p w:rsidR="001F7D08" w:rsidRDefault="001F7D08" w:rsidP="001F7D08">
            <w:pPr>
              <w:jc w:val="both"/>
              <w:rPr>
                <w:rFonts w:ascii="Palatino Linotype" w:eastAsia="Calibri" w:hAnsi="Palatino Linotype"/>
                <w:sz w:val="21"/>
                <w:szCs w:val="21"/>
              </w:rPr>
            </w:pPr>
            <w:r>
              <w:rPr>
                <w:rFonts w:ascii="Palatino Linotype" w:eastAsia="Calibri" w:hAnsi="Palatino Linotype"/>
                <w:sz w:val="21"/>
                <w:szCs w:val="21"/>
              </w:rPr>
              <w:t xml:space="preserve">Vedi quanto previsto nella parte Speciale A </w:t>
            </w:r>
            <w:r w:rsidRPr="00156C76">
              <w:rPr>
                <w:rFonts w:ascii="Palatino Linotype" w:eastAsia="Calibri" w:hAnsi="Palatino Linotype"/>
                <w:b/>
                <w:bCs/>
                <w:sz w:val="21"/>
                <w:szCs w:val="21"/>
              </w:rPr>
              <w:t xml:space="preserve">Scheda Processo </w:t>
            </w:r>
            <w:r>
              <w:rPr>
                <w:rFonts w:ascii="Palatino Linotype" w:eastAsia="Calibri" w:hAnsi="Palatino Linotype"/>
                <w:b/>
                <w:bCs/>
                <w:sz w:val="21"/>
                <w:szCs w:val="21"/>
              </w:rPr>
              <w:t>4</w:t>
            </w:r>
            <w:r w:rsidRPr="00156C76">
              <w:rPr>
                <w:rFonts w:ascii="Palatino Linotype" w:eastAsia="Calibri" w:hAnsi="Palatino Linotype"/>
                <w:b/>
                <w:bCs/>
                <w:sz w:val="21"/>
                <w:szCs w:val="21"/>
              </w:rPr>
              <w:t>.</w:t>
            </w:r>
            <w:r>
              <w:rPr>
                <w:rFonts w:ascii="Palatino Linotype" w:eastAsia="Calibri" w:hAnsi="Palatino Linotype"/>
                <w:b/>
                <w:bCs/>
                <w:sz w:val="21"/>
                <w:szCs w:val="21"/>
              </w:rPr>
              <w:t>3</w:t>
            </w:r>
            <w:r w:rsidRPr="00156C76">
              <w:rPr>
                <w:rFonts w:ascii="Palatino Linotype" w:eastAsia="Calibri" w:hAnsi="Palatino Linotype"/>
                <w:b/>
                <w:bCs/>
                <w:sz w:val="21"/>
                <w:szCs w:val="21"/>
              </w:rPr>
              <w:t>.</w:t>
            </w:r>
            <w:r>
              <w:rPr>
                <w:rFonts w:ascii="Palatino Linotype" w:eastAsia="Calibri" w:hAnsi="Palatino Linotype"/>
                <w:b/>
                <w:bCs/>
                <w:sz w:val="21"/>
                <w:szCs w:val="21"/>
              </w:rPr>
              <w:t xml:space="preserve">1, </w:t>
            </w:r>
            <w:r w:rsidRPr="00156C76">
              <w:rPr>
                <w:rFonts w:ascii="Palatino Linotype" w:eastAsia="Calibri" w:hAnsi="Palatino Linotype"/>
                <w:b/>
                <w:bCs/>
                <w:sz w:val="21"/>
                <w:szCs w:val="21"/>
              </w:rPr>
              <w:t xml:space="preserve"> </w:t>
            </w:r>
            <w:r w:rsidRPr="00984470">
              <w:rPr>
                <w:rFonts w:ascii="Palatino Linotype" w:eastAsia="Calibri" w:hAnsi="Palatino Linotype"/>
                <w:b/>
                <w:bCs/>
                <w:sz w:val="21"/>
                <w:szCs w:val="21"/>
              </w:rPr>
              <w:t>4.3.2, 4.3.3, 4.3.7, 4.3.8, 4.3.11, 4.4.1</w:t>
            </w:r>
            <w:r>
              <w:rPr>
                <w:rFonts w:ascii="Palatino Linotype" w:eastAsia="Calibri" w:hAnsi="Palatino Linotype"/>
                <w:b/>
                <w:bCs/>
                <w:sz w:val="21"/>
                <w:szCs w:val="21"/>
              </w:rPr>
              <w:t xml:space="preserve"> </w:t>
            </w:r>
            <w:r w:rsidRPr="00984470">
              <w:rPr>
                <w:rFonts w:ascii="Palatino Linotype" w:eastAsia="Calibri" w:hAnsi="Palatino Linotype"/>
                <w:sz w:val="21"/>
                <w:szCs w:val="21"/>
              </w:rPr>
              <w:t>e nella parte speciale B</w:t>
            </w:r>
            <w:r>
              <w:rPr>
                <w:rFonts w:ascii="Palatino Linotype" w:eastAsia="Calibri" w:hAnsi="Palatino Linotype"/>
                <w:sz w:val="21"/>
                <w:szCs w:val="21"/>
              </w:rPr>
              <w:t xml:space="preserve"> Scheda processo </w:t>
            </w:r>
            <w:r>
              <w:rPr>
                <w:rFonts w:ascii="Palatino Linotype" w:eastAsia="Calibri" w:hAnsi="Palatino Linotype"/>
                <w:b/>
                <w:bCs/>
                <w:sz w:val="21"/>
                <w:szCs w:val="21"/>
              </w:rPr>
              <w:t xml:space="preserve">4.1 </w:t>
            </w:r>
            <w:r w:rsidRPr="00156C76">
              <w:rPr>
                <w:rFonts w:ascii="Palatino Linotype" w:eastAsia="Calibri" w:hAnsi="Palatino Linotype"/>
                <w:b/>
                <w:bCs/>
                <w:sz w:val="21"/>
                <w:szCs w:val="21"/>
              </w:rPr>
              <w:t xml:space="preserve">per i Provvedimenti ampliativi della sfera giuridica del destinatario </w:t>
            </w:r>
            <w:r>
              <w:rPr>
                <w:rFonts w:ascii="Palatino Linotype" w:eastAsia="Calibri" w:hAnsi="Palatino Linotype"/>
                <w:b/>
                <w:bCs/>
                <w:sz w:val="21"/>
                <w:szCs w:val="21"/>
              </w:rPr>
              <w:t xml:space="preserve">con effetto </w:t>
            </w:r>
            <w:r w:rsidRPr="00156C76">
              <w:rPr>
                <w:rFonts w:ascii="Palatino Linotype" w:eastAsia="Calibri" w:hAnsi="Palatino Linotype"/>
                <w:b/>
                <w:bCs/>
                <w:sz w:val="21"/>
                <w:szCs w:val="21"/>
              </w:rPr>
              <w:t xml:space="preserve"> economico diretto </w:t>
            </w:r>
            <w:r>
              <w:rPr>
                <w:rFonts w:ascii="Palatino Linotype" w:eastAsia="Calibri" w:hAnsi="Palatino Linotype"/>
                <w:b/>
                <w:bCs/>
                <w:sz w:val="21"/>
                <w:szCs w:val="21"/>
              </w:rPr>
              <w:t xml:space="preserve">ed immediato </w:t>
            </w:r>
            <w:r w:rsidRPr="00156C76">
              <w:rPr>
                <w:rFonts w:ascii="Palatino Linotype" w:eastAsia="Calibri" w:hAnsi="Palatino Linotype"/>
                <w:b/>
                <w:bCs/>
                <w:sz w:val="21"/>
                <w:szCs w:val="21"/>
              </w:rPr>
              <w:t>per il destinatario</w:t>
            </w:r>
          </w:p>
        </w:tc>
      </w:tr>
      <w:tr w:rsidR="001F7D08" w:rsidRPr="003A6A67" w:rsidTr="00077D83">
        <w:tc>
          <w:tcPr>
            <w:tcW w:w="3120" w:type="dxa"/>
            <w:shd w:val="clear" w:color="auto" w:fill="E7E6E6"/>
          </w:tcPr>
          <w:p w:rsidR="001F7D08" w:rsidRPr="0064026E" w:rsidRDefault="001F7D08" w:rsidP="001F7D08">
            <w:pPr>
              <w:rPr>
                <w:rFonts w:ascii="Palatino Linotype" w:eastAsia="Calibri" w:hAnsi="Palatino Linotype"/>
                <w:b/>
                <w:sz w:val="22"/>
                <w:szCs w:val="22"/>
              </w:rPr>
            </w:pPr>
            <w:r>
              <w:rPr>
                <w:rFonts w:ascii="Palatino Linotype" w:eastAsia="Calibri" w:hAnsi="Palatino Linotype"/>
                <w:b/>
                <w:sz w:val="22"/>
                <w:szCs w:val="22"/>
              </w:rPr>
              <w:t>Deleghe - r</w:t>
            </w:r>
            <w:r w:rsidRPr="00B22DFE">
              <w:rPr>
                <w:rFonts w:ascii="Palatino Linotype" w:eastAsia="Calibri" w:hAnsi="Palatino Linotype"/>
                <w:b/>
                <w:sz w:val="22"/>
                <w:szCs w:val="22"/>
              </w:rPr>
              <w:t>esponsabilità nel processo</w:t>
            </w:r>
          </w:p>
        </w:tc>
        <w:tc>
          <w:tcPr>
            <w:tcW w:w="7512" w:type="dxa"/>
            <w:shd w:val="clear" w:color="auto" w:fill="DEEAF6"/>
          </w:tcPr>
          <w:p w:rsidR="001F7D08" w:rsidRDefault="001F7D08" w:rsidP="001F7D08">
            <w:pPr>
              <w:jc w:val="both"/>
              <w:rPr>
                <w:rFonts w:ascii="Palatino Linotype" w:eastAsia="Calibri" w:hAnsi="Palatino Linotype"/>
                <w:sz w:val="21"/>
                <w:szCs w:val="21"/>
              </w:rPr>
            </w:pPr>
            <w:r>
              <w:rPr>
                <w:rFonts w:ascii="Palatino Linotype" w:eastAsia="Calibri" w:hAnsi="Palatino Linotype"/>
                <w:sz w:val="21"/>
                <w:szCs w:val="21"/>
              </w:rPr>
              <w:t xml:space="preserve">Vedi quanto previsto nella parte Speciale A </w:t>
            </w:r>
            <w:r w:rsidRPr="00156C76">
              <w:rPr>
                <w:rFonts w:ascii="Palatino Linotype" w:eastAsia="Calibri" w:hAnsi="Palatino Linotype"/>
                <w:b/>
                <w:bCs/>
                <w:sz w:val="21"/>
                <w:szCs w:val="21"/>
              </w:rPr>
              <w:t xml:space="preserve">Scheda Processo </w:t>
            </w:r>
            <w:r>
              <w:rPr>
                <w:rFonts w:ascii="Palatino Linotype" w:eastAsia="Calibri" w:hAnsi="Palatino Linotype"/>
                <w:b/>
                <w:bCs/>
                <w:sz w:val="21"/>
                <w:szCs w:val="21"/>
              </w:rPr>
              <w:t>4</w:t>
            </w:r>
            <w:r w:rsidRPr="00156C76">
              <w:rPr>
                <w:rFonts w:ascii="Palatino Linotype" w:eastAsia="Calibri" w:hAnsi="Palatino Linotype"/>
                <w:b/>
                <w:bCs/>
                <w:sz w:val="21"/>
                <w:szCs w:val="21"/>
              </w:rPr>
              <w:t>.</w:t>
            </w:r>
            <w:r>
              <w:rPr>
                <w:rFonts w:ascii="Palatino Linotype" w:eastAsia="Calibri" w:hAnsi="Palatino Linotype"/>
                <w:b/>
                <w:bCs/>
                <w:sz w:val="21"/>
                <w:szCs w:val="21"/>
              </w:rPr>
              <w:t>3</w:t>
            </w:r>
            <w:r w:rsidRPr="00156C76">
              <w:rPr>
                <w:rFonts w:ascii="Palatino Linotype" w:eastAsia="Calibri" w:hAnsi="Palatino Linotype"/>
                <w:b/>
                <w:bCs/>
                <w:sz w:val="21"/>
                <w:szCs w:val="21"/>
              </w:rPr>
              <w:t>.</w:t>
            </w:r>
            <w:r>
              <w:rPr>
                <w:rFonts w:ascii="Palatino Linotype" w:eastAsia="Calibri" w:hAnsi="Palatino Linotype"/>
                <w:b/>
                <w:bCs/>
                <w:sz w:val="21"/>
                <w:szCs w:val="21"/>
              </w:rPr>
              <w:t xml:space="preserve">1, </w:t>
            </w:r>
            <w:r w:rsidRPr="00156C76">
              <w:rPr>
                <w:rFonts w:ascii="Palatino Linotype" w:eastAsia="Calibri" w:hAnsi="Palatino Linotype"/>
                <w:b/>
                <w:bCs/>
                <w:sz w:val="21"/>
                <w:szCs w:val="21"/>
              </w:rPr>
              <w:t xml:space="preserve"> </w:t>
            </w:r>
            <w:r w:rsidRPr="00984470">
              <w:rPr>
                <w:rFonts w:ascii="Palatino Linotype" w:eastAsia="Calibri" w:hAnsi="Palatino Linotype"/>
                <w:b/>
                <w:bCs/>
                <w:sz w:val="21"/>
                <w:szCs w:val="21"/>
              </w:rPr>
              <w:t>4.3.2, 4.3.3, 4.3.7, 4.3.8, 4.3.11, 4.4.1</w:t>
            </w:r>
            <w:r>
              <w:rPr>
                <w:rFonts w:ascii="Palatino Linotype" w:eastAsia="Calibri" w:hAnsi="Palatino Linotype"/>
                <w:b/>
                <w:bCs/>
                <w:sz w:val="21"/>
                <w:szCs w:val="21"/>
              </w:rPr>
              <w:t xml:space="preserve"> </w:t>
            </w:r>
            <w:r w:rsidRPr="00984470">
              <w:rPr>
                <w:rFonts w:ascii="Palatino Linotype" w:eastAsia="Calibri" w:hAnsi="Palatino Linotype"/>
                <w:sz w:val="21"/>
                <w:szCs w:val="21"/>
              </w:rPr>
              <w:t>e nella parte speciale B</w:t>
            </w:r>
            <w:r>
              <w:rPr>
                <w:rFonts w:ascii="Palatino Linotype" w:eastAsia="Calibri" w:hAnsi="Palatino Linotype"/>
                <w:sz w:val="21"/>
                <w:szCs w:val="21"/>
              </w:rPr>
              <w:t xml:space="preserve"> Scheda processo </w:t>
            </w:r>
            <w:r>
              <w:rPr>
                <w:rFonts w:ascii="Palatino Linotype" w:eastAsia="Calibri" w:hAnsi="Palatino Linotype"/>
                <w:b/>
                <w:bCs/>
                <w:sz w:val="21"/>
                <w:szCs w:val="21"/>
              </w:rPr>
              <w:t xml:space="preserve">4.1 </w:t>
            </w:r>
            <w:r w:rsidRPr="00156C76">
              <w:rPr>
                <w:rFonts w:ascii="Palatino Linotype" w:eastAsia="Calibri" w:hAnsi="Palatino Linotype"/>
                <w:b/>
                <w:bCs/>
                <w:sz w:val="21"/>
                <w:szCs w:val="21"/>
              </w:rPr>
              <w:t xml:space="preserve">per i Provvedimenti ampliativi della sfera giuridica del destinatario </w:t>
            </w:r>
            <w:r>
              <w:rPr>
                <w:rFonts w:ascii="Palatino Linotype" w:eastAsia="Calibri" w:hAnsi="Palatino Linotype"/>
                <w:b/>
                <w:bCs/>
                <w:sz w:val="21"/>
                <w:szCs w:val="21"/>
              </w:rPr>
              <w:t xml:space="preserve">con effetto </w:t>
            </w:r>
            <w:r w:rsidRPr="00156C76">
              <w:rPr>
                <w:rFonts w:ascii="Palatino Linotype" w:eastAsia="Calibri" w:hAnsi="Palatino Linotype"/>
                <w:b/>
                <w:bCs/>
                <w:sz w:val="21"/>
                <w:szCs w:val="21"/>
              </w:rPr>
              <w:t xml:space="preserve"> economico diretto </w:t>
            </w:r>
            <w:r>
              <w:rPr>
                <w:rFonts w:ascii="Palatino Linotype" w:eastAsia="Calibri" w:hAnsi="Palatino Linotype"/>
                <w:b/>
                <w:bCs/>
                <w:sz w:val="21"/>
                <w:szCs w:val="21"/>
              </w:rPr>
              <w:t xml:space="preserve">ed immediato </w:t>
            </w:r>
            <w:r w:rsidRPr="00156C76">
              <w:rPr>
                <w:rFonts w:ascii="Palatino Linotype" w:eastAsia="Calibri" w:hAnsi="Palatino Linotype"/>
                <w:b/>
                <w:bCs/>
                <w:sz w:val="21"/>
                <w:szCs w:val="21"/>
              </w:rPr>
              <w:t>per il destinatario</w:t>
            </w:r>
          </w:p>
        </w:tc>
      </w:tr>
      <w:tr w:rsidR="001F7D08" w:rsidRPr="003A6A67" w:rsidTr="00077D83">
        <w:tc>
          <w:tcPr>
            <w:tcW w:w="3120" w:type="dxa"/>
            <w:shd w:val="clear" w:color="auto" w:fill="E7E6E6"/>
          </w:tcPr>
          <w:p w:rsidR="001F7D08" w:rsidRPr="0064026E" w:rsidRDefault="001F7D08" w:rsidP="001F7D08">
            <w:pPr>
              <w:rPr>
                <w:rFonts w:ascii="Palatino Linotype" w:eastAsia="Calibri" w:hAnsi="Palatino Linotype"/>
                <w:b/>
                <w:sz w:val="22"/>
                <w:szCs w:val="22"/>
              </w:rPr>
            </w:pPr>
            <w:r w:rsidRPr="0064026E">
              <w:rPr>
                <w:rFonts w:ascii="Palatino Linotype" w:eastAsia="Calibri" w:hAnsi="Palatino Linotype"/>
                <w:b/>
                <w:sz w:val="22"/>
                <w:szCs w:val="22"/>
              </w:rPr>
              <w:t xml:space="preserve">Documenti – registrazioni a supporto esito processo </w:t>
            </w:r>
          </w:p>
        </w:tc>
        <w:tc>
          <w:tcPr>
            <w:tcW w:w="7512" w:type="dxa"/>
            <w:shd w:val="clear" w:color="auto" w:fill="DEEAF6"/>
          </w:tcPr>
          <w:p w:rsidR="001F7D08" w:rsidRDefault="001F7D08" w:rsidP="001F7D08">
            <w:pPr>
              <w:jc w:val="both"/>
              <w:rPr>
                <w:rFonts w:ascii="Palatino Linotype" w:eastAsia="Calibri" w:hAnsi="Palatino Linotype"/>
                <w:sz w:val="21"/>
                <w:szCs w:val="21"/>
              </w:rPr>
            </w:pPr>
            <w:r>
              <w:rPr>
                <w:rFonts w:ascii="Palatino Linotype" w:eastAsia="Calibri" w:hAnsi="Palatino Linotype"/>
                <w:sz w:val="21"/>
                <w:szCs w:val="21"/>
              </w:rPr>
              <w:t xml:space="preserve">Vedi quanto previsto nella parte Speciale A </w:t>
            </w:r>
            <w:r w:rsidRPr="00156C76">
              <w:rPr>
                <w:rFonts w:ascii="Palatino Linotype" w:eastAsia="Calibri" w:hAnsi="Palatino Linotype"/>
                <w:b/>
                <w:bCs/>
                <w:sz w:val="21"/>
                <w:szCs w:val="21"/>
              </w:rPr>
              <w:t xml:space="preserve">Scheda Processo </w:t>
            </w:r>
            <w:r>
              <w:rPr>
                <w:rFonts w:ascii="Palatino Linotype" w:eastAsia="Calibri" w:hAnsi="Palatino Linotype"/>
                <w:b/>
                <w:bCs/>
                <w:sz w:val="21"/>
                <w:szCs w:val="21"/>
              </w:rPr>
              <w:t>4</w:t>
            </w:r>
            <w:r w:rsidRPr="00156C76">
              <w:rPr>
                <w:rFonts w:ascii="Palatino Linotype" w:eastAsia="Calibri" w:hAnsi="Palatino Linotype"/>
                <w:b/>
                <w:bCs/>
                <w:sz w:val="21"/>
                <w:szCs w:val="21"/>
              </w:rPr>
              <w:t>.</w:t>
            </w:r>
            <w:r>
              <w:rPr>
                <w:rFonts w:ascii="Palatino Linotype" w:eastAsia="Calibri" w:hAnsi="Palatino Linotype"/>
                <w:b/>
                <w:bCs/>
                <w:sz w:val="21"/>
                <w:szCs w:val="21"/>
              </w:rPr>
              <w:t>3</w:t>
            </w:r>
            <w:r w:rsidRPr="00156C76">
              <w:rPr>
                <w:rFonts w:ascii="Palatino Linotype" w:eastAsia="Calibri" w:hAnsi="Palatino Linotype"/>
                <w:b/>
                <w:bCs/>
                <w:sz w:val="21"/>
                <w:szCs w:val="21"/>
              </w:rPr>
              <w:t>.</w:t>
            </w:r>
            <w:r>
              <w:rPr>
                <w:rFonts w:ascii="Palatino Linotype" w:eastAsia="Calibri" w:hAnsi="Palatino Linotype"/>
                <w:b/>
                <w:bCs/>
                <w:sz w:val="21"/>
                <w:szCs w:val="21"/>
              </w:rPr>
              <w:t xml:space="preserve">1, </w:t>
            </w:r>
            <w:r w:rsidRPr="00156C76">
              <w:rPr>
                <w:rFonts w:ascii="Palatino Linotype" w:eastAsia="Calibri" w:hAnsi="Palatino Linotype"/>
                <w:b/>
                <w:bCs/>
                <w:sz w:val="21"/>
                <w:szCs w:val="21"/>
              </w:rPr>
              <w:t xml:space="preserve"> </w:t>
            </w:r>
            <w:r w:rsidRPr="00984470">
              <w:rPr>
                <w:rFonts w:ascii="Palatino Linotype" w:eastAsia="Calibri" w:hAnsi="Palatino Linotype"/>
                <w:b/>
                <w:bCs/>
                <w:sz w:val="21"/>
                <w:szCs w:val="21"/>
              </w:rPr>
              <w:t>4.3.2, 4.3.3, 4.3.7, 4.3.8, 4.3.11, 4.4.1</w:t>
            </w:r>
            <w:r>
              <w:rPr>
                <w:rFonts w:ascii="Palatino Linotype" w:eastAsia="Calibri" w:hAnsi="Palatino Linotype"/>
                <w:b/>
                <w:bCs/>
                <w:sz w:val="21"/>
                <w:szCs w:val="21"/>
              </w:rPr>
              <w:t xml:space="preserve"> </w:t>
            </w:r>
            <w:r w:rsidRPr="00984470">
              <w:rPr>
                <w:rFonts w:ascii="Palatino Linotype" w:eastAsia="Calibri" w:hAnsi="Palatino Linotype"/>
                <w:sz w:val="21"/>
                <w:szCs w:val="21"/>
              </w:rPr>
              <w:t>e nella parte speciale B</w:t>
            </w:r>
            <w:r>
              <w:rPr>
                <w:rFonts w:ascii="Palatino Linotype" w:eastAsia="Calibri" w:hAnsi="Palatino Linotype"/>
                <w:sz w:val="21"/>
                <w:szCs w:val="21"/>
              </w:rPr>
              <w:t xml:space="preserve"> Scheda processo </w:t>
            </w:r>
            <w:r>
              <w:rPr>
                <w:rFonts w:ascii="Palatino Linotype" w:eastAsia="Calibri" w:hAnsi="Palatino Linotype"/>
                <w:b/>
                <w:bCs/>
                <w:sz w:val="21"/>
                <w:szCs w:val="21"/>
              </w:rPr>
              <w:t xml:space="preserve">4.1 </w:t>
            </w:r>
            <w:r w:rsidRPr="00156C76">
              <w:rPr>
                <w:rFonts w:ascii="Palatino Linotype" w:eastAsia="Calibri" w:hAnsi="Palatino Linotype"/>
                <w:b/>
                <w:bCs/>
                <w:sz w:val="21"/>
                <w:szCs w:val="21"/>
              </w:rPr>
              <w:t xml:space="preserve">per i Provvedimenti ampliativi della sfera giuridica del destinatario </w:t>
            </w:r>
            <w:r>
              <w:rPr>
                <w:rFonts w:ascii="Palatino Linotype" w:eastAsia="Calibri" w:hAnsi="Palatino Linotype"/>
                <w:b/>
                <w:bCs/>
                <w:sz w:val="21"/>
                <w:szCs w:val="21"/>
              </w:rPr>
              <w:t xml:space="preserve">con effetto </w:t>
            </w:r>
            <w:r w:rsidRPr="00156C76">
              <w:rPr>
                <w:rFonts w:ascii="Palatino Linotype" w:eastAsia="Calibri" w:hAnsi="Palatino Linotype"/>
                <w:b/>
                <w:bCs/>
                <w:sz w:val="21"/>
                <w:szCs w:val="21"/>
              </w:rPr>
              <w:t xml:space="preserve"> economico diretto </w:t>
            </w:r>
            <w:r>
              <w:rPr>
                <w:rFonts w:ascii="Palatino Linotype" w:eastAsia="Calibri" w:hAnsi="Palatino Linotype"/>
                <w:b/>
                <w:bCs/>
                <w:sz w:val="21"/>
                <w:szCs w:val="21"/>
              </w:rPr>
              <w:t xml:space="preserve">ed immediato </w:t>
            </w:r>
            <w:r w:rsidRPr="00156C76">
              <w:rPr>
                <w:rFonts w:ascii="Palatino Linotype" w:eastAsia="Calibri" w:hAnsi="Palatino Linotype"/>
                <w:b/>
                <w:bCs/>
                <w:sz w:val="21"/>
                <w:szCs w:val="21"/>
              </w:rPr>
              <w:t>per il destinatario</w:t>
            </w:r>
          </w:p>
        </w:tc>
      </w:tr>
      <w:tr w:rsidR="001F7D08" w:rsidRPr="003A6A67" w:rsidTr="00077D83">
        <w:tc>
          <w:tcPr>
            <w:tcW w:w="3120" w:type="dxa"/>
            <w:shd w:val="clear" w:color="auto" w:fill="E7E6E6"/>
          </w:tcPr>
          <w:p w:rsidR="001F7D08" w:rsidRPr="0064026E" w:rsidRDefault="001F7D08" w:rsidP="001F7D08">
            <w:pPr>
              <w:rPr>
                <w:rFonts w:ascii="Palatino Linotype" w:eastAsia="Calibri" w:hAnsi="Palatino Linotype"/>
                <w:b/>
                <w:sz w:val="22"/>
                <w:szCs w:val="22"/>
              </w:rPr>
            </w:pPr>
            <w:r w:rsidRPr="003A6A67">
              <w:rPr>
                <w:rFonts w:ascii="Palatino Linotype" w:eastAsia="Calibri" w:hAnsi="Palatino Linotype"/>
                <w:b/>
                <w:sz w:val="22"/>
                <w:szCs w:val="22"/>
              </w:rPr>
              <w:t>Sistema informativo - aggiornamento dati</w:t>
            </w:r>
          </w:p>
        </w:tc>
        <w:tc>
          <w:tcPr>
            <w:tcW w:w="7512" w:type="dxa"/>
            <w:shd w:val="clear" w:color="auto" w:fill="DEEAF6"/>
          </w:tcPr>
          <w:p w:rsidR="001F7D08" w:rsidRDefault="001F7D08" w:rsidP="001F7D08">
            <w:pPr>
              <w:jc w:val="both"/>
              <w:rPr>
                <w:rFonts w:ascii="Palatino Linotype" w:eastAsia="Calibri" w:hAnsi="Palatino Linotype"/>
                <w:sz w:val="21"/>
                <w:szCs w:val="21"/>
              </w:rPr>
            </w:pPr>
            <w:r>
              <w:rPr>
                <w:rFonts w:ascii="Palatino Linotype" w:eastAsia="Calibri" w:hAnsi="Palatino Linotype"/>
                <w:sz w:val="21"/>
                <w:szCs w:val="21"/>
              </w:rPr>
              <w:t xml:space="preserve">Vedi quanto previsto nella parte Speciale A </w:t>
            </w:r>
            <w:r w:rsidRPr="00156C76">
              <w:rPr>
                <w:rFonts w:ascii="Palatino Linotype" w:eastAsia="Calibri" w:hAnsi="Palatino Linotype"/>
                <w:b/>
                <w:bCs/>
                <w:sz w:val="21"/>
                <w:szCs w:val="21"/>
              </w:rPr>
              <w:t xml:space="preserve">Scheda Processo </w:t>
            </w:r>
            <w:r>
              <w:rPr>
                <w:rFonts w:ascii="Palatino Linotype" w:eastAsia="Calibri" w:hAnsi="Palatino Linotype"/>
                <w:b/>
                <w:bCs/>
                <w:sz w:val="21"/>
                <w:szCs w:val="21"/>
              </w:rPr>
              <w:t>4</w:t>
            </w:r>
            <w:r w:rsidRPr="00156C76">
              <w:rPr>
                <w:rFonts w:ascii="Palatino Linotype" w:eastAsia="Calibri" w:hAnsi="Palatino Linotype"/>
                <w:b/>
                <w:bCs/>
                <w:sz w:val="21"/>
                <w:szCs w:val="21"/>
              </w:rPr>
              <w:t>.</w:t>
            </w:r>
            <w:r>
              <w:rPr>
                <w:rFonts w:ascii="Palatino Linotype" w:eastAsia="Calibri" w:hAnsi="Palatino Linotype"/>
                <w:b/>
                <w:bCs/>
                <w:sz w:val="21"/>
                <w:szCs w:val="21"/>
              </w:rPr>
              <w:t>3</w:t>
            </w:r>
            <w:r w:rsidRPr="00156C76">
              <w:rPr>
                <w:rFonts w:ascii="Palatino Linotype" w:eastAsia="Calibri" w:hAnsi="Palatino Linotype"/>
                <w:b/>
                <w:bCs/>
                <w:sz w:val="21"/>
                <w:szCs w:val="21"/>
              </w:rPr>
              <w:t>.</w:t>
            </w:r>
            <w:r>
              <w:rPr>
                <w:rFonts w:ascii="Palatino Linotype" w:eastAsia="Calibri" w:hAnsi="Palatino Linotype"/>
                <w:b/>
                <w:bCs/>
                <w:sz w:val="21"/>
                <w:szCs w:val="21"/>
              </w:rPr>
              <w:t xml:space="preserve">1, </w:t>
            </w:r>
            <w:r w:rsidRPr="00156C76">
              <w:rPr>
                <w:rFonts w:ascii="Palatino Linotype" w:eastAsia="Calibri" w:hAnsi="Palatino Linotype"/>
                <w:b/>
                <w:bCs/>
                <w:sz w:val="21"/>
                <w:szCs w:val="21"/>
              </w:rPr>
              <w:t xml:space="preserve"> </w:t>
            </w:r>
            <w:r w:rsidRPr="00984470">
              <w:rPr>
                <w:rFonts w:ascii="Palatino Linotype" w:eastAsia="Calibri" w:hAnsi="Palatino Linotype"/>
                <w:b/>
                <w:bCs/>
                <w:sz w:val="21"/>
                <w:szCs w:val="21"/>
              </w:rPr>
              <w:t>4.3.2, 4.3.3, 4.3.7, 4.3.8, 4.3.11, 4.4.1</w:t>
            </w:r>
            <w:r>
              <w:rPr>
                <w:rFonts w:ascii="Palatino Linotype" w:eastAsia="Calibri" w:hAnsi="Palatino Linotype"/>
                <w:b/>
                <w:bCs/>
                <w:sz w:val="21"/>
                <w:szCs w:val="21"/>
              </w:rPr>
              <w:t xml:space="preserve"> </w:t>
            </w:r>
            <w:r w:rsidRPr="00984470">
              <w:rPr>
                <w:rFonts w:ascii="Palatino Linotype" w:eastAsia="Calibri" w:hAnsi="Palatino Linotype"/>
                <w:sz w:val="21"/>
                <w:szCs w:val="21"/>
              </w:rPr>
              <w:t>e nella parte speciale B</w:t>
            </w:r>
            <w:r>
              <w:rPr>
                <w:rFonts w:ascii="Palatino Linotype" w:eastAsia="Calibri" w:hAnsi="Palatino Linotype"/>
                <w:sz w:val="21"/>
                <w:szCs w:val="21"/>
              </w:rPr>
              <w:t xml:space="preserve"> Scheda processo </w:t>
            </w:r>
            <w:r>
              <w:rPr>
                <w:rFonts w:ascii="Palatino Linotype" w:eastAsia="Calibri" w:hAnsi="Palatino Linotype"/>
                <w:b/>
                <w:bCs/>
                <w:sz w:val="21"/>
                <w:szCs w:val="21"/>
              </w:rPr>
              <w:t xml:space="preserve">4.1 </w:t>
            </w:r>
            <w:r w:rsidRPr="00156C76">
              <w:rPr>
                <w:rFonts w:ascii="Palatino Linotype" w:eastAsia="Calibri" w:hAnsi="Palatino Linotype"/>
                <w:b/>
                <w:bCs/>
                <w:sz w:val="21"/>
                <w:szCs w:val="21"/>
              </w:rPr>
              <w:t xml:space="preserve">per i Provvedimenti ampliativi della sfera giuridica del destinatario </w:t>
            </w:r>
            <w:r>
              <w:rPr>
                <w:rFonts w:ascii="Palatino Linotype" w:eastAsia="Calibri" w:hAnsi="Palatino Linotype"/>
                <w:b/>
                <w:bCs/>
                <w:sz w:val="21"/>
                <w:szCs w:val="21"/>
              </w:rPr>
              <w:t xml:space="preserve">con effetto </w:t>
            </w:r>
            <w:r w:rsidRPr="00156C76">
              <w:rPr>
                <w:rFonts w:ascii="Palatino Linotype" w:eastAsia="Calibri" w:hAnsi="Palatino Linotype"/>
                <w:b/>
                <w:bCs/>
                <w:sz w:val="21"/>
                <w:szCs w:val="21"/>
              </w:rPr>
              <w:t xml:space="preserve"> economico diretto </w:t>
            </w:r>
            <w:r>
              <w:rPr>
                <w:rFonts w:ascii="Palatino Linotype" w:eastAsia="Calibri" w:hAnsi="Palatino Linotype"/>
                <w:b/>
                <w:bCs/>
                <w:sz w:val="21"/>
                <w:szCs w:val="21"/>
              </w:rPr>
              <w:t xml:space="preserve">ed immediato </w:t>
            </w:r>
            <w:r w:rsidRPr="00156C76">
              <w:rPr>
                <w:rFonts w:ascii="Palatino Linotype" w:eastAsia="Calibri" w:hAnsi="Palatino Linotype"/>
                <w:b/>
                <w:bCs/>
                <w:sz w:val="21"/>
                <w:szCs w:val="21"/>
              </w:rPr>
              <w:t>per il destinatario</w:t>
            </w:r>
          </w:p>
        </w:tc>
      </w:tr>
      <w:tr w:rsidR="001F7D08" w:rsidRPr="003A6A67" w:rsidTr="00077D83">
        <w:tc>
          <w:tcPr>
            <w:tcW w:w="3120" w:type="dxa"/>
            <w:shd w:val="clear" w:color="auto" w:fill="E7E6E6"/>
          </w:tcPr>
          <w:p w:rsidR="001F7D08" w:rsidRPr="0064026E" w:rsidRDefault="001F7D08" w:rsidP="001F7D08">
            <w:pPr>
              <w:rPr>
                <w:rFonts w:ascii="Palatino Linotype" w:eastAsia="Calibri" w:hAnsi="Palatino Linotype"/>
                <w:b/>
                <w:sz w:val="22"/>
                <w:szCs w:val="22"/>
              </w:rPr>
            </w:pPr>
            <w:r w:rsidRPr="003A6A67">
              <w:rPr>
                <w:rFonts w:ascii="Palatino Linotype" w:eastAsia="Calibri" w:hAnsi="Palatino Linotype"/>
                <w:b/>
                <w:sz w:val="22"/>
                <w:szCs w:val="22"/>
              </w:rPr>
              <w:t>Tempi del processo</w:t>
            </w:r>
          </w:p>
        </w:tc>
        <w:tc>
          <w:tcPr>
            <w:tcW w:w="7512" w:type="dxa"/>
            <w:shd w:val="clear" w:color="auto" w:fill="DEEAF6"/>
          </w:tcPr>
          <w:p w:rsidR="001F7D08" w:rsidRDefault="001F7D08" w:rsidP="001F7D08">
            <w:pPr>
              <w:jc w:val="both"/>
              <w:rPr>
                <w:rFonts w:ascii="Palatino Linotype" w:eastAsia="Calibri" w:hAnsi="Palatino Linotype"/>
                <w:sz w:val="21"/>
                <w:szCs w:val="21"/>
              </w:rPr>
            </w:pPr>
            <w:r>
              <w:rPr>
                <w:rFonts w:ascii="Palatino Linotype" w:eastAsia="Calibri" w:hAnsi="Palatino Linotype"/>
                <w:sz w:val="21"/>
                <w:szCs w:val="21"/>
              </w:rPr>
              <w:t xml:space="preserve">Vedi quanto previsto nella parte Speciale A </w:t>
            </w:r>
            <w:r w:rsidRPr="00156C76">
              <w:rPr>
                <w:rFonts w:ascii="Palatino Linotype" w:eastAsia="Calibri" w:hAnsi="Palatino Linotype"/>
                <w:b/>
                <w:bCs/>
                <w:sz w:val="21"/>
                <w:szCs w:val="21"/>
              </w:rPr>
              <w:t xml:space="preserve">Scheda Processo </w:t>
            </w:r>
            <w:r>
              <w:rPr>
                <w:rFonts w:ascii="Palatino Linotype" w:eastAsia="Calibri" w:hAnsi="Palatino Linotype"/>
                <w:b/>
                <w:bCs/>
                <w:sz w:val="21"/>
                <w:szCs w:val="21"/>
              </w:rPr>
              <w:t>4</w:t>
            </w:r>
            <w:r w:rsidRPr="00156C76">
              <w:rPr>
                <w:rFonts w:ascii="Palatino Linotype" w:eastAsia="Calibri" w:hAnsi="Palatino Linotype"/>
                <w:b/>
                <w:bCs/>
                <w:sz w:val="21"/>
                <w:szCs w:val="21"/>
              </w:rPr>
              <w:t>.</w:t>
            </w:r>
            <w:r>
              <w:rPr>
                <w:rFonts w:ascii="Palatino Linotype" w:eastAsia="Calibri" w:hAnsi="Palatino Linotype"/>
                <w:b/>
                <w:bCs/>
                <w:sz w:val="21"/>
                <w:szCs w:val="21"/>
              </w:rPr>
              <w:t>3</w:t>
            </w:r>
            <w:r w:rsidRPr="00156C76">
              <w:rPr>
                <w:rFonts w:ascii="Palatino Linotype" w:eastAsia="Calibri" w:hAnsi="Palatino Linotype"/>
                <w:b/>
                <w:bCs/>
                <w:sz w:val="21"/>
                <w:szCs w:val="21"/>
              </w:rPr>
              <w:t>.</w:t>
            </w:r>
            <w:r>
              <w:rPr>
                <w:rFonts w:ascii="Palatino Linotype" w:eastAsia="Calibri" w:hAnsi="Palatino Linotype"/>
                <w:b/>
                <w:bCs/>
                <w:sz w:val="21"/>
                <w:szCs w:val="21"/>
              </w:rPr>
              <w:t xml:space="preserve">1, </w:t>
            </w:r>
            <w:r w:rsidRPr="00156C76">
              <w:rPr>
                <w:rFonts w:ascii="Palatino Linotype" w:eastAsia="Calibri" w:hAnsi="Palatino Linotype"/>
                <w:b/>
                <w:bCs/>
                <w:sz w:val="21"/>
                <w:szCs w:val="21"/>
              </w:rPr>
              <w:t xml:space="preserve"> </w:t>
            </w:r>
            <w:r w:rsidRPr="00984470">
              <w:rPr>
                <w:rFonts w:ascii="Palatino Linotype" w:eastAsia="Calibri" w:hAnsi="Palatino Linotype"/>
                <w:b/>
                <w:bCs/>
                <w:sz w:val="21"/>
                <w:szCs w:val="21"/>
              </w:rPr>
              <w:t>4.3.2, 4.3.3, 4.3.7, 4.3.8, 4.3.11, 4.4.1</w:t>
            </w:r>
            <w:r>
              <w:rPr>
                <w:rFonts w:ascii="Palatino Linotype" w:eastAsia="Calibri" w:hAnsi="Palatino Linotype"/>
                <w:b/>
                <w:bCs/>
                <w:sz w:val="21"/>
                <w:szCs w:val="21"/>
              </w:rPr>
              <w:t xml:space="preserve"> </w:t>
            </w:r>
            <w:r w:rsidRPr="00984470">
              <w:rPr>
                <w:rFonts w:ascii="Palatino Linotype" w:eastAsia="Calibri" w:hAnsi="Palatino Linotype"/>
                <w:sz w:val="21"/>
                <w:szCs w:val="21"/>
              </w:rPr>
              <w:t>e nella parte speciale B</w:t>
            </w:r>
            <w:r>
              <w:rPr>
                <w:rFonts w:ascii="Palatino Linotype" w:eastAsia="Calibri" w:hAnsi="Palatino Linotype"/>
                <w:sz w:val="21"/>
                <w:szCs w:val="21"/>
              </w:rPr>
              <w:t xml:space="preserve"> Scheda processo </w:t>
            </w:r>
            <w:r>
              <w:rPr>
                <w:rFonts w:ascii="Palatino Linotype" w:eastAsia="Calibri" w:hAnsi="Palatino Linotype"/>
                <w:b/>
                <w:bCs/>
                <w:sz w:val="21"/>
                <w:szCs w:val="21"/>
              </w:rPr>
              <w:t xml:space="preserve">4.1 </w:t>
            </w:r>
            <w:r w:rsidRPr="00156C76">
              <w:rPr>
                <w:rFonts w:ascii="Palatino Linotype" w:eastAsia="Calibri" w:hAnsi="Palatino Linotype"/>
                <w:b/>
                <w:bCs/>
                <w:sz w:val="21"/>
                <w:szCs w:val="21"/>
              </w:rPr>
              <w:t xml:space="preserve">per i Provvedimenti ampliativi della sfera giuridica del destinatario </w:t>
            </w:r>
            <w:r>
              <w:rPr>
                <w:rFonts w:ascii="Palatino Linotype" w:eastAsia="Calibri" w:hAnsi="Palatino Linotype"/>
                <w:b/>
                <w:bCs/>
                <w:sz w:val="21"/>
                <w:szCs w:val="21"/>
              </w:rPr>
              <w:t xml:space="preserve">con effetto </w:t>
            </w:r>
            <w:r w:rsidRPr="00156C76">
              <w:rPr>
                <w:rFonts w:ascii="Palatino Linotype" w:eastAsia="Calibri" w:hAnsi="Palatino Linotype"/>
                <w:b/>
                <w:bCs/>
                <w:sz w:val="21"/>
                <w:szCs w:val="21"/>
              </w:rPr>
              <w:t xml:space="preserve"> economico diretto </w:t>
            </w:r>
            <w:r>
              <w:rPr>
                <w:rFonts w:ascii="Palatino Linotype" w:eastAsia="Calibri" w:hAnsi="Palatino Linotype"/>
                <w:b/>
                <w:bCs/>
                <w:sz w:val="21"/>
                <w:szCs w:val="21"/>
              </w:rPr>
              <w:t xml:space="preserve">ed immediato </w:t>
            </w:r>
            <w:r w:rsidRPr="00156C76">
              <w:rPr>
                <w:rFonts w:ascii="Palatino Linotype" w:eastAsia="Calibri" w:hAnsi="Palatino Linotype"/>
                <w:b/>
                <w:bCs/>
                <w:sz w:val="21"/>
                <w:szCs w:val="21"/>
              </w:rPr>
              <w:t>per il destinatario</w:t>
            </w:r>
          </w:p>
        </w:tc>
      </w:tr>
      <w:tr w:rsidR="001F7D08" w:rsidRPr="003A6A67" w:rsidTr="00077D83">
        <w:tc>
          <w:tcPr>
            <w:tcW w:w="3120" w:type="dxa"/>
            <w:shd w:val="clear" w:color="auto" w:fill="E7E6E6"/>
          </w:tcPr>
          <w:p w:rsidR="001F7D08" w:rsidRPr="0064026E" w:rsidRDefault="001F7D08" w:rsidP="001F7D08">
            <w:pPr>
              <w:rPr>
                <w:rFonts w:ascii="Palatino Linotype" w:eastAsia="Calibri" w:hAnsi="Palatino Linotype"/>
                <w:b/>
                <w:sz w:val="22"/>
                <w:szCs w:val="22"/>
              </w:rPr>
            </w:pPr>
            <w:r w:rsidRPr="003A6A67">
              <w:rPr>
                <w:rFonts w:ascii="Palatino Linotype" w:eastAsia="Calibri" w:hAnsi="Palatino Linotype"/>
                <w:b/>
                <w:sz w:val="22"/>
                <w:szCs w:val="22"/>
              </w:rPr>
              <w:t>Controlli</w:t>
            </w:r>
            <w:r>
              <w:rPr>
                <w:rFonts w:ascii="Palatino Linotype" w:eastAsia="Calibri" w:hAnsi="Palatino Linotype"/>
                <w:b/>
                <w:sz w:val="22"/>
                <w:szCs w:val="22"/>
              </w:rPr>
              <w:t xml:space="preserve"> sulla procedura</w:t>
            </w:r>
          </w:p>
        </w:tc>
        <w:tc>
          <w:tcPr>
            <w:tcW w:w="7512" w:type="dxa"/>
            <w:shd w:val="clear" w:color="auto" w:fill="DEEAF6"/>
          </w:tcPr>
          <w:p w:rsidR="001F7D08" w:rsidRDefault="001F7D08" w:rsidP="001F7D08">
            <w:pPr>
              <w:jc w:val="both"/>
              <w:rPr>
                <w:rFonts w:ascii="Palatino Linotype" w:eastAsia="Calibri" w:hAnsi="Palatino Linotype"/>
                <w:sz w:val="21"/>
                <w:szCs w:val="21"/>
              </w:rPr>
            </w:pPr>
            <w:r>
              <w:rPr>
                <w:rFonts w:ascii="Palatino Linotype" w:eastAsia="Calibri" w:hAnsi="Palatino Linotype"/>
                <w:sz w:val="21"/>
                <w:szCs w:val="21"/>
              </w:rPr>
              <w:t xml:space="preserve">Vedi quanto previsto nella parte Speciale A </w:t>
            </w:r>
            <w:r w:rsidRPr="00156C76">
              <w:rPr>
                <w:rFonts w:ascii="Palatino Linotype" w:eastAsia="Calibri" w:hAnsi="Palatino Linotype"/>
                <w:b/>
                <w:bCs/>
                <w:sz w:val="21"/>
                <w:szCs w:val="21"/>
              </w:rPr>
              <w:t xml:space="preserve">Scheda Processo </w:t>
            </w:r>
            <w:r>
              <w:rPr>
                <w:rFonts w:ascii="Palatino Linotype" w:eastAsia="Calibri" w:hAnsi="Palatino Linotype"/>
                <w:b/>
                <w:bCs/>
                <w:sz w:val="21"/>
                <w:szCs w:val="21"/>
              </w:rPr>
              <w:t>4</w:t>
            </w:r>
            <w:r w:rsidRPr="00156C76">
              <w:rPr>
                <w:rFonts w:ascii="Palatino Linotype" w:eastAsia="Calibri" w:hAnsi="Palatino Linotype"/>
                <w:b/>
                <w:bCs/>
                <w:sz w:val="21"/>
                <w:szCs w:val="21"/>
              </w:rPr>
              <w:t>.</w:t>
            </w:r>
            <w:r>
              <w:rPr>
                <w:rFonts w:ascii="Palatino Linotype" w:eastAsia="Calibri" w:hAnsi="Palatino Linotype"/>
                <w:b/>
                <w:bCs/>
                <w:sz w:val="21"/>
                <w:szCs w:val="21"/>
              </w:rPr>
              <w:t>3</w:t>
            </w:r>
            <w:r w:rsidRPr="00156C76">
              <w:rPr>
                <w:rFonts w:ascii="Palatino Linotype" w:eastAsia="Calibri" w:hAnsi="Palatino Linotype"/>
                <w:b/>
                <w:bCs/>
                <w:sz w:val="21"/>
                <w:szCs w:val="21"/>
              </w:rPr>
              <w:t>.</w:t>
            </w:r>
            <w:r>
              <w:rPr>
                <w:rFonts w:ascii="Palatino Linotype" w:eastAsia="Calibri" w:hAnsi="Palatino Linotype"/>
                <w:b/>
                <w:bCs/>
                <w:sz w:val="21"/>
                <w:szCs w:val="21"/>
              </w:rPr>
              <w:t xml:space="preserve">1, </w:t>
            </w:r>
            <w:r w:rsidRPr="00156C76">
              <w:rPr>
                <w:rFonts w:ascii="Palatino Linotype" w:eastAsia="Calibri" w:hAnsi="Palatino Linotype"/>
                <w:b/>
                <w:bCs/>
                <w:sz w:val="21"/>
                <w:szCs w:val="21"/>
              </w:rPr>
              <w:t xml:space="preserve"> </w:t>
            </w:r>
            <w:r w:rsidRPr="00984470">
              <w:rPr>
                <w:rFonts w:ascii="Palatino Linotype" w:eastAsia="Calibri" w:hAnsi="Palatino Linotype"/>
                <w:b/>
                <w:bCs/>
                <w:sz w:val="21"/>
                <w:szCs w:val="21"/>
              </w:rPr>
              <w:t>4.3.2, 4.3.3, 4.3.7, 4.3.8, 4.3.11, 4.4.1</w:t>
            </w:r>
            <w:r>
              <w:rPr>
                <w:rFonts w:ascii="Palatino Linotype" w:eastAsia="Calibri" w:hAnsi="Palatino Linotype"/>
                <w:b/>
                <w:bCs/>
                <w:sz w:val="21"/>
                <w:szCs w:val="21"/>
              </w:rPr>
              <w:t xml:space="preserve"> </w:t>
            </w:r>
            <w:r w:rsidRPr="00984470">
              <w:rPr>
                <w:rFonts w:ascii="Palatino Linotype" w:eastAsia="Calibri" w:hAnsi="Palatino Linotype"/>
                <w:sz w:val="21"/>
                <w:szCs w:val="21"/>
              </w:rPr>
              <w:t>e nella parte speciale B</w:t>
            </w:r>
            <w:r>
              <w:rPr>
                <w:rFonts w:ascii="Palatino Linotype" w:eastAsia="Calibri" w:hAnsi="Palatino Linotype"/>
                <w:sz w:val="21"/>
                <w:szCs w:val="21"/>
              </w:rPr>
              <w:t xml:space="preserve"> Scheda processo </w:t>
            </w:r>
            <w:r>
              <w:rPr>
                <w:rFonts w:ascii="Palatino Linotype" w:eastAsia="Calibri" w:hAnsi="Palatino Linotype"/>
                <w:b/>
                <w:bCs/>
                <w:sz w:val="21"/>
                <w:szCs w:val="21"/>
              </w:rPr>
              <w:t xml:space="preserve">4.1 </w:t>
            </w:r>
            <w:r w:rsidRPr="00156C76">
              <w:rPr>
                <w:rFonts w:ascii="Palatino Linotype" w:eastAsia="Calibri" w:hAnsi="Palatino Linotype"/>
                <w:b/>
                <w:bCs/>
                <w:sz w:val="21"/>
                <w:szCs w:val="21"/>
              </w:rPr>
              <w:t xml:space="preserve">per i Provvedimenti ampliativi della sfera giuridica del destinatario </w:t>
            </w:r>
            <w:r>
              <w:rPr>
                <w:rFonts w:ascii="Palatino Linotype" w:eastAsia="Calibri" w:hAnsi="Palatino Linotype"/>
                <w:b/>
                <w:bCs/>
                <w:sz w:val="21"/>
                <w:szCs w:val="21"/>
              </w:rPr>
              <w:t xml:space="preserve">con effetto </w:t>
            </w:r>
            <w:r w:rsidRPr="00156C76">
              <w:rPr>
                <w:rFonts w:ascii="Palatino Linotype" w:eastAsia="Calibri" w:hAnsi="Palatino Linotype"/>
                <w:b/>
                <w:bCs/>
                <w:sz w:val="21"/>
                <w:szCs w:val="21"/>
              </w:rPr>
              <w:t xml:space="preserve"> economico diretto </w:t>
            </w:r>
            <w:r>
              <w:rPr>
                <w:rFonts w:ascii="Palatino Linotype" w:eastAsia="Calibri" w:hAnsi="Palatino Linotype"/>
                <w:b/>
                <w:bCs/>
                <w:sz w:val="21"/>
                <w:szCs w:val="21"/>
              </w:rPr>
              <w:t xml:space="preserve">ed immediato </w:t>
            </w:r>
            <w:r w:rsidRPr="00156C76">
              <w:rPr>
                <w:rFonts w:ascii="Palatino Linotype" w:eastAsia="Calibri" w:hAnsi="Palatino Linotype"/>
                <w:b/>
                <w:bCs/>
                <w:sz w:val="21"/>
                <w:szCs w:val="21"/>
              </w:rPr>
              <w:t>per il destinatario</w:t>
            </w:r>
          </w:p>
        </w:tc>
      </w:tr>
      <w:tr w:rsidR="001F7D08" w:rsidRPr="003A6A67" w:rsidTr="00077D83">
        <w:tc>
          <w:tcPr>
            <w:tcW w:w="3120" w:type="dxa"/>
            <w:shd w:val="clear" w:color="auto" w:fill="E7E6E6"/>
          </w:tcPr>
          <w:p w:rsidR="001F7D08" w:rsidRPr="003A6A67" w:rsidRDefault="001F7D08" w:rsidP="001F7D08">
            <w:pPr>
              <w:rPr>
                <w:rFonts w:ascii="Palatino Linotype" w:eastAsia="Calibri" w:hAnsi="Palatino Linotype"/>
                <w:b/>
                <w:sz w:val="22"/>
                <w:szCs w:val="22"/>
              </w:rPr>
            </w:pPr>
            <w:r w:rsidRPr="003A6A67">
              <w:rPr>
                <w:rFonts w:ascii="Palatino Linotype" w:eastAsia="Calibri" w:hAnsi="Palatino Linotype"/>
                <w:b/>
                <w:sz w:val="22"/>
                <w:szCs w:val="22"/>
              </w:rPr>
              <w:t>Rischi – Reati</w:t>
            </w:r>
          </w:p>
        </w:tc>
        <w:tc>
          <w:tcPr>
            <w:tcW w:w="7512" w:type="dxa"/>
            <w:shd w:val="clear" w:color="auto" w:fill="DEEAF6"/>
          </w:tcPr>
          <w:p w:rsidR="001F7D08" w:rsidRPr="005135B8" w:rsidRDefault="001F7D08" w:rsidP="001F7D08">
            <w:pPr>
              <w:jc w:val="both"/>
              <w:rPr>
                <w:rFonts w:ascii="Palatino Linotype" w:eastAsia="Calibri" w:hAnsi="Palatino Linotype"/>
                <w:sz w:val="21"/>
                <w:szCs w:val="21"/>
              </w:rPr>
            </w:pPr>
            <w:r>
              <w:rPr>
                <w:rFonts w:ascii="Palatino Linotype" w:eastAsia="Calibri" w:hAnsi="Palatino Linotype"/>
                <w:sz w:val="21"/>
                <w:szCs w:val="21"/>
              </w:rPr>
              <w:t xml:space="preserve">Vedi quanto previsto nella parte Speciale A </w:t>
            </w:r>
            <w:r w:rsidRPr="00156C76">
              <w:rPr>
                <w:rFonts w:ascii="Palatino Linotype" w:eastAsia="Calibri" w:hAnsi="Palatino Linotype"/>
                <w:b/>
                <w:bCs/>
                <w:sz w:val="21"/>
                <w:szCs w:val="21"/>
              </w:rPr>
              <w:t xml:space="preserve">Scheda Processo </w:t>
            </w:r>
            <w:r>
              <w:rPr>
                <w:rFonts w:ascii="Palatino Linotype" w:eastAsia="Calibri" w:hAnsi="Palatino Linotype"/>
                <w:b/>
                <w:bCs/>
                <w:sz w:val="21"/>
                <w:szCs w:val="21"/>
              </w:rPr>
              <w:t>4</w:t>
            </w:r>
            <w:r w:rsidRPr="00156C76">
              <w:rPr>
                <w:rFonts w:ascii="Palatino Linotype" w:eastAsia="Calibri" w:hAnsi="Palatino Linotype"/>
                <w:b/>
                <w:bCs/>
                <w:sz w:val="21"/>
                <w:szCs w:val="21"/>
              </w:rPr>
              <w:t>.</w:t>
            </w:r>
            <w:r>
              <w:rPr>
                <w:rFonts w:ascii="Palatino Linotype" w:eastAsia="Calibri" w:hAnsi="Palatino Linotype"/>
                <w:b/>
                <w:bCs/>
                <w:sz w:val="21"/>
                <w:szCs w:val="21"/>
              </w:rPr>
              <w:t>3</w:t>
            </w:r>
            <w:r w:rsidRPr="00156C76">
              <w:rPr>
                <w:rFonts w:ascii="Palatino Linotype" w:eastAsia="Calibri" w:hAnsi="Palatino Linotype"/>
                <w:b/>
                <w:bCs/>
                <w:sz w:val="21"/>
                <w:szCs w:val="21"/>
              </w:rPr>
              <w:t>.</w:t>
            </w:r>
            <w:r>
              <w:rPr>
                <w:rFonts w:ascii="Palatino Linotype" w:eastAsia="Calibri" w:hAnsi="Palatino Linotype"/>
                <w:b/>
                <w:bCs/>
                <w:sz w:val="21"/>
                <w:szCs w:val="21"/>
              </w:rPr>
              <w:t xml:space="preserve">1, </w:t>
            </w:r>
            <w:r w:rsidRPr="00156C76">
              <w:rPr>
                <w:rFonts w:ascii="Palatino Linotype" w:eastAsia="Calibri" w:hAnsi="Palatino Linotype"/>
                <w:b/>
                <w:bCs/>
                <w:sz w:val="21"/>
                <w:szCs w:val="21"/>
              </w:rPr>
              <w:t xml:space="preserve"> </w:t>
            </w:r>
            <w:r w:rsidRPr="00984470">
              <w:rPr>
                <w:rFonts w:ascii="Palatino Linotype" w:eastAsia="Calibri" w:hAnsi="Palatino Linotype"/>
                <w:b/>
                <w:bCs/>
                <w:sz w:val="21"/>
                <w:szCs w:val="21"/>
              </w:rPr>
              <w:t>4.3.2, 4.3.3, 4.3.7, 4.3.8, 4.3.11, 4.4.1</w:t>
            </w:r>
            <w:r>
              <w:rPr>
                <w:rFonts w:ascii="Palatino Linotype" w:eastAsia="Calibri" w:hAnsi="Palatino Linotype"/>
                <w:b/>
                <w:bCs/>
                <w:sz w:val="21"/>
                <w:szCs w:val="21"/>
              </w:rPr>
              <w:t xml:space="preserve"> </w:t>
            </w:r>
            <w:r w:rsidRPr="00984470">
              <w:rPr>
                <w:rFonts w:ascii="Palatino Linotype" w:eastAsia="Calibri" w:hAnsi="Palatino Linotype"/>
                <w:sz w:val="21"/>
                <w:szCs w:val="21"/>
              </w:rPr>
              <w:t>e nella parte speciale B</w:t>
            </w:r>
            <w:r>
              <w:rPr>
                <w:rFonts w:ascii="Palatino Linotype" w:eastAsia="Calibri" w:hAnsi="Palatino Linotype"/>
                <w:sz w:val="21"/>
                <w:szCs w:val="21"/>
              </w:rPr>
              <w:t xml:space="preserve"> Scheda processo </w:t>
            </w:r>
            <w:r>
              <w:rPr>
                <w:rFonts w:ascii="Palatino Linotype" w:eastAsia="Calibri" w:hAnsi="Palatino Linotype"/>
                <w:b/>
                <w:bCs/>
                <w:sz w:val="21"/>
                <w:szCs w:val="21"/>
              </w:rPr>
              <w:t xml:space="preserve">4.1 </w:t>
            </w:r>
            <w:r w:rsidRPr="00156C76">
              <w:rPr>
                <w:rFonts w:ascii="Palatino Linotype" w:eastAsia="Calibri" w:hAnsi="Palatino Linotype"/>
                <w:b/>
                <w:bCs/>
                <w:sz w:val="21"/>
                <w:szCs w:val="21"/>
              </w:rPr>
              <w:t xml:space="preserve">per i Provvedimenti ampliativi della sfera giuridica del destinatario </w:t>
            </w:r>
            <w:r>
              <w:rPr>
                <w:rFonts w:ascii="Palatino Linotype" w:eastAsia="Calibri" w:hAnsi="Palatino Linotype"/>
                <w:b/>
                <w:bCs/>
                <w:sz w:val="21"/>
                <w:szCs w:val="21"/>
              </w:rPr>
              <w:t xml:space="preserve">con effetto </w:t>
            </w:r>
            <w:r w:rsidRPr="00156C76">
              <w:rPr>
                <w:rFonts w:ascii="Palatino Linotype" w:eastAsia="Calibri" w:hAnsi="Palatino Linotype"/>
                <w:b/>
                <w:bCs/>
                <w:sz w:val="21"/>
                <w:szCs w:val="21"/>
              </w:rPr>
              <w:t xml:space="preserve"> economico diretto </w:t>
            </w:r>
            <w:r>
              <w:rPr>
                <w:rFonts w:ascii="Palatino Linotype" w:eastAsia="Calibri" w:hAnsi="Palatino Linotype"/>
                <w:b/>
                <w:bCs/>
                <w:sz w:val="21"/>
                <w:szCs w:val="21"/>
              </w:rPr>
              <w:t xml:space="preserve">ed immediato </w:t>
            </w:r>
            <w:r w:rsidRPr="00156C76">
              <w:rPr>
                <w:rFonts w:ascii="Palatino Linotype" w:eastAsia="Calibri" w:hAnsi="Palatino Linotype"/>
                <w:b/>
                <w:bCs/>
                <w:sz w:val="21"/>
                <w:szCs w:val="21"/>
              </w:rPr>
              <w:t>per il destinatario</w:t>
            </w:r>
          </w:p>
        </w:tc>
      </w:tr>
      <w:tr w:rsidR="001F7D08" w:rsidRPr="003A6A67" w:rsidTr="00077D83">
        <w:tc>
          <w:tcPr>
            <w:tcW w:w="3120" w:type="dxa"/>
            <w:shd w:val="clear" w:color="auto" w:fill="E7E6E6"/>
          </w:tcPr>
          <w:p w:rsidR="001F7D08" w:rsidRPr="003A6A67" w:rsidRDefault="001F7D08" w:rsidP="001F7D08">
            <w:pPr>
              <w:rPr>
                <w:rFonts w:ascii="Palatino Linotype" w:eastAsia="Calibri" w:hAnsi="Palatino Linotype"/>
                <w:b/>
                <w:sz w:val="22"/>
                <w:szCs w:val="22"/>
              </w:rPr>
            </w:pPr>
            <w:r w:rsidRPr="003A6A67">
              <w:rPr>
                <w:rFonts w:ascii="Palatino Linotype" w:eastAsia="Calibri" w:hAnsi="Palatino Linotype"/>
                <w:b/>
                <w:sz w:val="22"/>
                <w:szCs w:val="22"/>
              </w:rPr>
              <w:t>Flussi informativi verso l’OdV</w:t>
            </w:r>
          </w:p>
        </w:tc>
        <w:tc>
          <w:tcPr>
            <w:tcW w:w="7512" w:type="dxa"/>
            <w:shd w:val="clear" w:color="auto" w:fill="DEEAF6"/>
          </w:tcPr>
          <w:p w:rsidR="001F7D08" w:rsidRPr="003A6A67" w:rsidRDefault="001F7D08" w:rsidP="001F7D08">
            <w:pPr>
              <w:pStyle w:val="Paragrafoelenco"/>
              <w:ind w:left="0"/>
              <w:contextualSpacing/>
              <w:rPr>
                <w:rFonts w:ascii="Palatino Linotype" w:eastAsia="Calibri" w:hAnsi="Palatino Linotype"/>
                <w:sz w:val="21"/>
                <w:szCs w:val="21"/>
              </w:rPr>
            </w:pPr>
            <w:r>
              <w:rPr>
                <w:rFonts w:ascii="Palatino Linotype" w:eastAsia="Calibri" w:hAnsi="Palatino Linotype"/>
                <w:sz w:val="21"/>
                <w:szCs w:val="21"/>
              </w:rPr>
              <w:t xml:space="preserve">Vedi quanto previsto nella parte Speciale A </w:t>
            </w:r>
            <w:r w:rsidRPr="00156C76">
              <w:rPr>
                <w:rFonts w:ascii="Palatino Linotype" w:eastAsia="Calibri" w:hAnsi="Palatino Linotype"/>
                <w:b/>
                <w:bCs/>
                <w:sz w:val="21"/>
                <w:szCs w:val="21"/>
              </w:rPr>
              <w:t xml:space="preserve">Scheda Processo </w:t>
            </w:r>
            <w:r>
              <w:rPr>
                <w:rFonts w:ascii="Palatino Linotype" w:eastAsia="Calibri" w:hAnsi="Palatino Linotype"/>
                <w:b/>
                <w:bCs/>
                <w:sz w:val="21"/>
                <w:szCs w:val="21"/>
              </w:rPr>
              <w:t>4</w:t>
            </w:r>
            <w:r w:rsidRPr="00156C76">
              <w:rPr>
                <w:rFonts w:ascii="Palatino Linotype" w:eastAsia="Calibri" w:hAnsi="Palatino Linotype"/>
                <w:b/>
                <w:bCs/>
                <w:sz w:val="21"/>
                <w:szCs w:val="21"/>
              </w:rPr>
              <w:t>.</w:t>
            </w:r>
            <w:r>
              <w:rPr>
                <w:rFonts w:ascii="Palatino Linotype" w:eastAsia="Calibri" w:hAnsi="Palatino Linotype"/>
                <w:b/>
                <w:bCs/>
                <w:sz w:val="21"/>
                <w:szCs w:val="21"/>
              </w:rPr>
              <w:t>3</w:t>
            </w:r>
            <w:r w:rsidRPr="00156C76">
              <w:rPr>
                <w:rFonts w:ascii="Palatino Linotype" w:eastAsia="Calibri" w:hAnsi="Palatino Linotype"/>
                <w:b/>
                <w:bCs/>
                <w:sz w:val="21"/>
                <w:szCs w:val="21"/>
              </w:rPr>
              <w:t>.</w:t>
            </w:r>
            <w:r>
              <w:rPr>
                <w:rFonts w:ascii="Palatino Linotype" w:eastAsia="Calibri" w:hAnsi="Palatino Linotype"/>
                <w:b/>
                <w:bCs/>
                <w:sz w:val="21"/>
                <w:szCs w:val="21"/>
              </w:rPr>
              <w:t xml:space="preserve">1, </w:t>
            </w:r>
            <w:r w:rsidRPr="00156C76">
              <w:rPr>
                <w:rFonts w:ascii="Palatino Linotype" w:eastAsia="Calibri" w:hAnsi="Palatino Linotype"/>
                <w:b/>
                <w:bCs/>
                <w:sz w:val="21"/>
                <w:szCs w:val="21"/>
              </w:rPr>
              <w:t xml:space="preserve"> </w:t>
            </w:r>
            <w:r w:rsidRPr="00984470">
              <w:rPr>
                <w:rFonts w:ascii="Palatino Linotype" w:eastAsia="Calibri" w:hAnsi="Palatino Linotype"/>
                <w:b/>
                <w:bCs/>
                <w:sz w:val="21"/>
                <w:szCs w:val="21"/>
              </w:rPr>
              <w:t>4.3.2, 4.3.3, 4.3.7, 4.3.8, 4.3.11, 4.4.1</w:t>
            </w:r>
            <w:r>
              <w:rPr>
                <w:rFonts w:ascii="Palatino Linotype" w:eastAsia="Calibri" w:hAnsi="Palatino Linotype"/>
                <w:b/>
                <w:bCs/>
                <w:sz w:val="21"/>
                <w:szCs w:val="21"/>
              </w:rPr>
              <w:t xml:space="preserve"> </w:t>
            </w:r>
            <w:r w:rsidRPr="00984470">
              <w:rPr>
                <w:rFonts w:ascii="Palatino Linotype" w:eastAsia="Calibri" w:hAnsi="Palatino Linotype"/>
                <w:sz w:val="21"/>
                <w:szCs w:val="21"/>
              </w:rPr>
              <w:t>e nella parte speciale B</w:t>
            </w:r>
            <w:r>
              <w:rPr>
                <w:rFonts w:ascii="Palatino Linotype" w:eastAsia="Calibri" w:hAnsi="Palatino Linotype"/>
                <w:sz w:val="21"/>
                <w:szCs w:val="21"/>
              </w:rPr>
              <w:t xml:space="preserve"> Scheda processo </w:t>
            </w:r>
            <w:r>
              <w:rPr>
                <w:rFonts w:ascii="Palatino Linotype" w:eastAsia="Calibri" w:hAnsi="Palatino Linotype"/>
                <w:b/>
                <w:bCs/>
                <w:sz w:val="21"/>
                <w:szCs w:val="21"/>
              </w:rPr>
              <w:t xml:space="preserve">4.1 </w:t>
            </w:r>
            <w:r w:rsidRPr="00156C76">
              <w:rPr>
                <w:rFonts w:ascii="Palatino Linotype" w:eastAsia="Calibri" w:hAnsi="Palatino Linotype"/>
                <w:b/>
                <w:bCs/>
                <w:sz w:val="21"/>
                <w:szCs w:val="21"/>
              </w:rPr>
              <w:t xml:space="preserve">per i Provvedimenti ampliativi della sfera giuridica del destinatario </w:t>
            </w:r>
            <w:r>
              <w:rPr>
                <w:rFonts w:ascii="Palatino Linotype" w:eastAsia="Calibri" w:hAnsi="Palatino Linotype"/>
                <w:b/>
                <w:bCs/>
                <w:sz w:val="21"/>
                <w:szCs w:val="21"/>
              </w:rPr>
              <w:t xml:space="preserve">con effetto </w:t>
            </w:r>
            <w:r w:rsidRPr="00156C76">
              <w:rPr>
                <w:rFonts w:ascii="Palatino Linotype" w:eastAsia="Calibri" w:hAnsi="Palatino Linotype"/>
                <w:b/>
                <w:bCs/>
                <w:sz w:val="21"/>
                <w:szCs w:val="21"/>
              </w:rPr>
              <w:t xml:space="preserve"> economico diretto </w:t>
            </w:r>
            <w:r>
              <w:rPr>
                <w:rFonts w:ascii="Palatino Linotype" w:eastAsia="Calibri" w:hAnsi="Palatino Linotype"/>
                <w:b/>
                <w:bCs/>
                <w:sz w:val="21"/>
                <w:szCs w:val="21"/>
              </w:rPr>
              <w:t xml:space="preserve">ed immediato </w:t>
            </w:r>
            <w:r w:rsidRPr="00156C76">
              <w:rPr>
                <w:rFonts w:ascii="Palatino Linotype" w:eastAsia="Calibri" w:hAnsi="Palatino Linotype"/>
                <w:b/>
                <w:bCs/>
                <w:sz w:val="21"/>
                <w:szCs w:val="21"/>
              </w:rPr>
              <w:t>per il destinatario</w:t>
            </w:r>
          </w:p>
        </w:tc>
      </w:tr>
      <w:tr w:rsidR="000E68D1" w:rsidRPr="003A6A67" w:rsidTr="00077D83">
        <w:tc>
          <w:tcPr>
            <w:tcW w:w="10632" w:type="dxa"/>
            <w:gridSpan w:val="2"/>
            <w:shd w:val="clear" w:color="auto" w:fill="E7E6E6"/>
          </w:tcPr>
          <w:p w:rsidR="000E68D1" w:rsidRPr="003A6A67" w:rsidRDefault="000E68D1">
            <w:pPr>
              <w:rPr>
                <w:rFonts w:ascii="Palatino Linotype" w:eastAsia="Calibri" w:hAnsi="Palatino Linotype"/>
                <w:color w:val="000000"/>
                <w:sz w:val="21"/>
                <w:szCs w:val="21"/>
              </w:rPr>
            </w:pPr>
            <w:r w:rsidRPr="003A6A67">
              <w:rPr>
                <w:rFonts w:ascii="Palatino Linotype" w:eastAsia="Calibri" w:hAnsi="Palatino Linotype"/>
                <w:b/>
                <w:sz w:val="22"/>
                <w:szCs w:val="22"/>
              </w:rPr>
              <w:t>Comportamenti organizzativi richiesti al personale</w:t>
            </w:r>
          </w:p>
        </w:tc>
      </w:tr>
      <w:tr w:rsidR="000E68D1" w:rsidRPr="003A6A67" w:rsidTr="00077D83">
        <w:tc>
          <w:tcPr>
            <w:tcW w:w="10632" w:type="dxa"/>
            <w:gridSpan w:val="2"/>
            <w:shd w:val="clear" w:color="auto" w:fill="DEEAF6"/>
          </w:tcPr>
          <w:p w:rsidR="000E68D1" w:rsidRDefault="000E68D1">
            <w:pPr>
              <w:rPr>
                <w:rFonts w:ascii="Palatino Linotype" w:eastAsia="Calibri" w:hAnsi="Palatino Linotype"/>
                <w:b/>
                <w:bCs/>
                <w:sz w:val="21"/>
                <w:szCs w:val="21"/>
              </w:rPr>
            </w:pPr>
            <w:r>
              <w:rPr>
                <w:rFonts w:ascii="Palatino Linotype" w:eastAsia="Calibri" w:hAnsi="Palatino Linotype"/>
                <w:sz w:val="21"/>
                <w:szCs w:val="21"/>
              </w:rPr>
              <w:t>Vedi quanto previsto nell</w:t>
            </w:r>
            <w:r w:rsidR="00742272">
              <w:rPr>
                <w:rFonts w:ascii="Palatino Linotype" w:eastAsia="Calibri" w:hAnsi="Palatino Linotype"/>
                <w:sz w:val="21"/>
                <w:szCs w:val="21"/>
              </w:rPr>
              <w:t>e</w:t>
            </w:r>
            <w:r>
              <w:rPr>
                <w:rFonts w:ascii="Palatino Linotype" w:eastAsia="Calibri" w:hAnsi="Palatino Linotype"/>
                <w:sz w:val="21"/>
                <w:szCs w:val="21"/>
              </w:rPr>
              <w:t xml:space="preserve"> </w:t>
            </w:r>
            <w:r w:rsidRPr="00156C76">
              <w:rPr>
                <w:rFonts w:ascii="Palatino Linotype" w:eastAsia="Calibri" w:hAnsi="Palatino Linotype"/>
                <w:b/>
                <w:bCs/>
                <w:sz w:val="21"/>
                <w:szCs w:val="21"/>
              </w:rPr>
              <w:t>Sched</w:t>
            </w:r>
            <w:r w:rsidR="00742272">
              <w:rPr>
                <w:rFonts w:ascii="Palatino Linotype" w:eastAsia="Calibri" w:hAnsi="Palatino Linotype"/>
                <w:b/>
                <w:bCs/>
                <w:sz w:val="21"/>
                <w:szCs w:val="21"/>
              </w:rPr>
              <w:t>e</w:t>
            </w:r>
            <w:r w:rsidRPr="00156C76">
              <w:rPr>
                <w:rFonts w:ascii="Palatino Linotype" w:eastAsia="Calibri" w:hAnsi="Palatino Linotype"/>
                <w:b/>
                <w:bCs/>
                <w:sz w:val="21"/>
                <w:szCs w:val="21"/>
              </w:rPr>
              <w:t xml:space="preserve"> Processo </w:t>
            </w:r>
            <w:r w:rsidR="001F7D08">
              <w:rPr>
                <w:rFonts w:ascii="Palatino Linotype" w:eastAsia="Calibri" w:hAnsi="Palatino Linotype"/>
                <w:b/>
                <w:bCs/>
                <w:sz w:val="21"/>
                <w:szCs w:val="21"/>
              </w:rPr>
              <w:t xml:space="preserve">sopra elencate </w:t>
            </w:r>
            <w:r w:rsidRPr="00156C76">
              <w:rPr>
                <w:rFonts w:ascii="Palatino Linotype" w:eastAsia="Calibri" w:hAnsi="Palatino Linotype"/>
                <w:b/>
                <w:bCs/>
                <w:sz w:val="21"/>
                <w:szCs w:val="21"/>
              </w:rPr>
              <w:t xml:space="preserve">per i Provvedimenti ampliativi della sfera giuridica del destinatario </w:t>
            </w:r>
            <w:r w:rsidR="001F7D08">
              <w:rPr>
                <w:rFonts w:ascii="Palatino Linotype" w:eastAsia="Calibri" w:hAnsi="Palatino Linotype"/>
                <w:b/>
                <w:bCs/>
                <w:sz w:val="21"/>
                <w:szCs w:val="21"/>
              </w:rPr>
              <w:t xml:space="preserve">con </w:t>
            </w:r>
            <w:r w:rsidRPr="00156C76">
              <w:rPr>
                <w:rFonts w:ascii="Palatino Linotype" w:eastAsia="Calibri" w:hAnsi="Palatino Linotype"/>
                <w:b/>
                <w:bCs/>
                <w:sz w:val="21"/>
                <w:szCs w:val="21"/>
              </w:rPr>
              <w:t xml:space="preserve">effetto economico diretto </w:t>
            </w:r>
            <w:r w:rsidR="001F7D08">
              <w:rPr>
                <w:rFonts w:ascii="Palatino Linotype" w:eastAsia="Calibri" w:hAnsi="Palatino Linotype"/>
                <w:b/>
                <w:bCs/>
                <w:sz w:val="21"/>
                <w:szCs w:val="21"/>
              </w:rPr>
              <w:t xml:space="preserve">ed immediato </w:t>
            </w:r>
            <w:r w:rsidRPr="00156C76">
              <w:rPr>
                <w:rFonts w:ascii="Palatino Linotype" w:eastAsia="Calibri" w:hAnsi="Palatino Linotype"/>
                <w:b/>
                <w:bCs/>
                <w:sz w:val="21"/>
                <w:szCs w:val="21"/>
              </w:rPr>
              <w:t>per il destinatario</w:t>
            </w:r>
            <w:r w:rsidR="00742272">
              <w:rPr>
                <w:rFonts w:ascii="Palatino Linotype" w:eastAsia="Calibri" w:hAnsi="Palatino Linotype"/>
                <w:b/>
                <w:bCs/>
                <w:sz w:val="21"/>
                <w:szCs w:val="21"/>
              </w:rPr>
              <w:t>.</w:t>
            </w:r>
          </w:p>
          <w:p w:rsidR="000E68D1" w:rsidRPr="0055182C" w:rsidRDefault="000E68D1">
            <w:pPr>
              <w:rPr>
                <w:rFonts w:ascii="Palatino Linotype" w:hAnsi="Palatino Linotype"/>
                <w:sz w:val="22"/>
                <w:szCs w:val="22"/>
              </w:rPr>
            </w:pPr>
            <w:r w:rsidRPr="0055182C">
              <w:rPr>
                <w:rFonts w:ascii="Palatino Linotype" w:eastAsia="Calibri" w:hAnsi="Palatino Linotype"/>
                <w:color w:val="000000"/>
                <w:sz w:val="21"/>
                <w:szCs w:val="21"/>
              </w:rPr>
              <w:t xml:space="preserve">In </w:t>
            </w:r>
            <w:r>
              <w:rPr>
                <w:rFonts w:ascii="Palatino Linotype" w:eastAsia="Calibri" w:hAnsi="Palatino Linotype"/>
                <w:color w:val="000000"/>
                <w:sz w:val="21"/>
                <w:szCs w:val="21"/>
              </w:rPr>
              <w:t>a</w:t>
            </w:r>
            <w:r w:rsidRPr="0055182C">
              <w:rPr>
                <w:rFonts w:ascii="Palatino Linotype" w:eastAsia="Calibri" w:hAnsi="Palatino Linotype"/>
                <w:sz w:val="21"/>
                <w:szCs w:val="21"/>
              </w:rPr>
              <w:t xml:space="preserve">ggiunta </w:t>
            </w:r>
            <w:r>
              <w:rPr>
                <w:rFonts w:ascii="Palatino Linotype" w:eastAsia="Calibri" w:hAnsi="Palatino Linotype"/>
                <w:sz w:val="21"/>
                <w:szCs w:val="21"/>
              </w:rPr>
              <w:t>è</w:t>
            </w:r>
            <w:r w:rsidRPr="0055182C">
              <w:rPr>
                <w:rFonts w:ascii="Palatino Linotype" w:hAnsi="Palatino Linotype"/>
                <w:sz w:val="22"/>
                <w:szCs w:val="22"/>
              </w:rPr>
              <w:t xml:space="preserve"> fatto espresso divieto a carico dei </w:t>
            </w:r>
            <w:r w:rsidR="001F7D08">
              <w:rPr>
                <w:rFonts w:ascii="Palatino Linotype" w:hAnsi="Palatino Linotype"/>
                <w:sz w:val="22"/>
                <w:szCs w:val="22"/>
              </w:rPr>
              <w:t>d</w:t>
            </w:r>
            <w:r w:rsidRPr="0055182C">
              <w:rPr>
                <w:rFonts w:ascii="Palatino Linotype" w:hAnsi="Palatino Linotype"/>
                <w:sz w:val="22"/>
                <w:szCs w:val="22"/>
              </w:rPr>
              <w:t xml:space="preserve">estinatari </w:t>
            </w:r>
            <w:r w:rsidR="00742272">
              <w:rPr>
                <w:rFonts w:ascii="Palatino Linotype" w:hAnsi="Palatino Linotype"/>
                <w:sz w:val="22"/>
                <w:szCs w:val="22"/>
              </w:rPr>
              <w:t>della presente sezione  SPECIALE C “REATI TRIBUTARI”</w:t>
            </w:r>
            <w:r w:rsidR="001F7D08">
              <w:rPr>
                <w:rFonts w:ascii="Palatino Linotype" w:hAnsi="Palatino Linotype"/>
                <w:sz w:val="22"/>
                <w:szCs w:val="22"/>
              </w:rPr>
              <w:t xml:space="preserve">, </w:t>
            </w:r>
            <w:r w:rsidRPr="0055182C">
              <w:rPr>
                <w:rFonts w:ascii="Palatino Linotype" w:hAnsi="Palatino Linotype"/>
                <w:sz w:val="22"/>
                <w:szCs w:val="22"/>
              </w:rPr>
              <w:t>di:</w:t>
            </w:r>
            <w:r w:rsidR="007C470E">
              <w:rPr>
                <w:rFonts w:ascii="Palatino Linotype" w:hAnsi="Palatino Linotype"/>
                <w:sz w:val="22"/>
                <w:szCs w:val="22"/>
              </w:rPr>
              <w:t xml:space="preserve"> </w:t>
            </w:r>
          </w:p>
          <w:p w:rsidR="000E68D1" w:rsidRPr="0055182C" w:rsidRDefault="000E68D1">
            <w:pPr>
              <w:numPr>
                <w:ilvl w:val="0"/>
                <w:numId w:val="173"/>
              </w:numPr>
              <w:jc w:val="both"/>
              <w:rPr>
                <w:rFonts w:ascii="Palatino Linotype" w:hAnsi="Palatino Linotype"/>
                <w:iCs/>
                <w:sz w:val="22"/>
                <w:szCs w:val="22"/>
              </w:rPr>
            </w:pPr>
            <w:r w:rsidRPr="0055182C">
              <w:rPr>
                <w:rFonts w:ascii="Palatino Linotype" w:hAnsi="Palatino Linotype"/>
                <w:iCs/>
                <w:sz w:val="22"/>
                <w:szCs w:val="22"/>
              </w:rPr>
              <w:t xml:space="preserve">Imputare nelle scritture contabili, eludendo le procedure di controllo ed autorizzative indicate nei protocolli suddetti operazioni relative al ciclo attivo e passivo non rispondenti alla effettiva </w:t>
            </w:r>
            <w:r>
              <w:rPr>
                <w:rFonts w:ascii="Palatino Linotype" w:hAnsi="Palatino Linotype"/>
                <w:iCs/>
                <w:sz w:val="22"/>
                <w:szCs w:val="22"/>
              </w:rPr>
              <w:t>bollettazione dei canoni e delle spese accessorie o all’</w:t>
            </w:r>
            <w:r w:rsidRPr="0055182C">
              <w:rPr>
                <w:rFonts w:ascii="Palatino Linotype" w:hAnsi="Palatino Linotype"/>
                <w:iCs/>
                <w:sz w:val="22"/>
                <w:szCs w:val="22"/>
              </w:rPr>
              <w:t xml:space="preserve">acquisto di beni, prodotti e servizi finalizzati a </w:t>
            </w:r>
            <w:r w:rsidRPr="0055182C">
              <w:rPr>
                <w:rFonts w:ascii="Palatino Linotype" w:hAnsi="Palatino Linotype"/>
                <w:iCs/>
                <w:sz w:val="22"/>
                <w:szCs w:val="22"/>
              </w:rPr>
              <w:lastRenderedPageBreak/>
              <w:t xml:space="preserve">generare un vantaggio nelle partite di credito o di debito delle imposte con l’Erario. </w:t>
            </w:r>
          </w:p>
          <w:p w:rsidR="000E68D1" w:rsidRPr="0055182C" w:rsidRDefault="000E68D1">
            <w:pPr>
              <w:pStyle w:val="Paragrafoelenco"/>
              <w:numPr>
                <w:ilvl w:val="0"/>
                <w:numId w:val="173"/>
              </w:numPr>
              <w:contextualSpacing/>
              <w:jc w:val="both"/>
              <w:rPr>
                <w:rFonts w:ascii="Palatino Linotype" w:hAnsi="Palatino Linotype"/>
                <w:sz w:val="22"/>
                <w:szCs w:val="22"/>
              </w:rPr>
            </w:pPr>
            <w:r w:rsidRPr="0055182C">
              <w:rPr>
                <w:rFonts w:ascii="Palatino Linotype" w:hAnsi="Palatino Linotype"/>
                <w:sz w:val="22"/>
                <w:szCs w:val="22"/>
              </w:rPr>
              <w:t xml:space="preserve">Simulare operazioni, utilizzare e registrare nelle scritture contabili documenti falsi oltre che utilizzare mezzi fraudolenti con lo scopo di indurre in errore od ostacolare l’accertamento dell’Amministrazione Finanziaria, presentando dichiarazioni relative alle imposte dirette ed indirette di ammontare inferiore a quello effettivo; </w:t>
            </w:r>
          </w:p>
          <w:p w:rsidR="000E68D1" w:rsidRPr="0055182C" w:rsidRDefault="000E68D1">
            <w:pPr>
              <w:pStyle w:val="Paragrafoelenco"/>
              <w:numPr>
                <w:ilvl w:val="0"/>
                <w:numId w:val="173"/>
              </w:numPr>
              <w:contextualSpacing/>
              <w:jc w:val="both"/>
              <w:rPr>
                <w:rFonts w:ascii="Palatino Linotype" w:hAnsi="Palatino Linotype"/>
                <w:sz w:val="22"/>
                <w:szCs w:val="22"/>
              </w:rPr>
            </w:pPr>
            <w:r w:rsidRPr="0055182C">
              <w:rPr>
                <w:rFonts w:ascii="Palatino Linotype" w:hAnsi="Palatino Linotype"/>
                <w:sz w:val="22"/>
                <w:szCs w:val="22"/>
              </w:rPr>
              <w:t>Sottoscrivere le dichiarazioni relative alle imposte dirette ed indirette (Redditi ed IVA) quando la elaborazione di queste ultime sia il risultato di registrazioni di elementi passivi fittizi;</w:t>
            </w:r>
          </w:p>
          <w:p w:rsidR="000E68D1" w:rsidRPr="0055182C" w:rsidRDefault="000E68D1">
            <w:pPr>
              <w:numPr>
                <w:ilvl w:val="0"/>
                <w:numId w:val="173"/>
              </w:numPr>
              <w:jc w:val="both"/>
              <w:rPr>
                <w:rFonts w:ascii="Palatino Linotype" w:hAnsi="Palatino Linotype"/>
                <w:iCs/>
                <w:sz w:val="22"/>
                <w:szCs w:val="22"/>
              </w:rPr>
            </w:pPr>
            <w:r w:rsidRPr="0055182C">
              <w:rPr>
                <w:rFonts w:ascii="Palatino Linotype" w:hAnsi="Palatino Linotype"/>
                <w:iCs/>
                <w:sz w:val="22"/>
                <w:szCs w:val="22"/>
              </w:rPr>
              <w:t>Distrarre fondi e disponibilità finanziarie creando operazioni fittizie con lo scopo di evadere le imposte e tasse;</w:t>
            </w:r>
          </w:p>
          <w:p w:rsidR="000E68D1" w:rsidRPr="0055182C" w:rsidRDefault="000E68D1">
            <w:pPr>
              <w:numPr>
                <w:ilvl w:val="0"/>
                <w:numId w:val="173"/>
              </w:numPr>
              <w:jc w:val="both"/>
              <w:rPr>
                <w:rFonts w:ascii="Palatino Linotype" w:hAnsi="Palatino Linotype"/>
                <w:iCs/>
                <w:sz w:val="22"/>
                <w:szCs w:val="22"/>
              </w:rPr>
            </w:pPr>
            <w:r w:rsidRPr="0055182C">
              <w:rPr>
                <w:rFonts w:ascii="Palatino Linotype" w:hAnsi="Palatino Linotype"/>
                <w:iCs/>
                <w:sz w:val="22"/>
                <w:szCs w:val="22"/>
              </w:rPr>
              <w:t>Effettuare, eludendo i protocolli sora indicati, pagamenti di fatture, senza la dovuta verifica della corretta documentazione attestante l’ordine e la ricezione del prodotto/servizio;</w:t>
            </w:r>
          </w:p>
          <w:p w:rsidR="000E68D1" w:rsidRPr="0055182C" w:rsidRDefault="000E68D1">
            <w:pPr>
              <w:numPr>
                <w:ilvl w:val="0"/>
                <w:numId w:val="173"/>
              </w:numPr>
              <w:jc w:val="both"/>
              <w:rPr>
                <w:rFonts w:ascii="Palatino Linotype" w:hAnsi="Palatino Linotype"/>
                <w:iCs/>
                <w:sz w:val="22"/>
                <w:szCs w:val="22"/>
              </w:rPr>
            </w:pPr>
            <w:r w:rsidRPr="0055182C">
              <w:rPr>
                <w:rFonts w:ascii="Palatino Linotype" w:hAnsi="Palatino Linotype"/>
                <w:iCs/>
                <w:sz w:val="22"/>
                <w:szCs w:val="22"/>
              </w:rPr>
              <w:t xml:space="preserve">Distruggere od occultare documenti e registrazioni contabili, delle quali vige l’obbligatorietà della conservazione per il periodo previsto dalla normativa vigente, allo scopo di non permettere la ricostruzione dei redditi prodotti o del volume di affari generato; </w:t>
            </w:r>
          </w:p>
          <w:p w:rsidR="000E68D1" w:rsidRPr="0055182C" w:rsidRDefault="000E68D1">
            <w:pPr>
              <w:numPr>
                <w:ilvl w:val="0"/>
                <w:numId w:val="173"/>
              </w:numPr>
              <w:jc w:val="both"/>
              <w:rPr>
                <w:rFonts w:ascii="Palatino Linotype" w:hAnsi="Palatino Linotype"/>
                <w:iCs/>
                <w:sz w:val="22"/>
                <w:szCs w:val="22"/>
              </w:rPr>
            </w:pPr>
            <w:r w:rsidRPr="0055182C">
              <w:rPr>
                <w:rFonts w:ascii="Palatino Linotype" w:hAnsi="Palatino Linotype"/>
                <w:iCs/>
                <w:sz w:val="22"/>
                <w:szCs w:val="22"/>
              </w:rPr>
              <w:t xml:space="preserve">Simulare la alienazione di beni allo scopo di rendere inefficace la procedura di riscossione coatta dei medesimi, quando la procedura viene attivata per il pagamento delle imposte dirette e/o indirette e/o degli interessi e sanzioni eventualmente applicate;   </w:t>
            </w:r>
          </w:p>
          <w:p w:rsidR="000E68D1" w:rsidRPr="0055182C" w:rsidRDefault="000E68D1">
            <w:pPr>
              <w:numPr>
                <w:ilvl w:val="0"/>
                <w:numId w:val="173"/>
              </w:numPr>
              <w:jc w:val="both"/>
              <w:rPr>
                <w:rFonts w:ascii="Palatino Linotype" w:eastAsia="Calibri" w:hAnsi="Palatino Linotype"/>
                <w:color w:val="000000"/>
                <w:sz w:val="21"/>
                <w:szCs w:val="21"/>
              </w:rPr>
            </w:pPr>
            <w:r w:rsidRPr="0055182C">
              <w:rPr>
                <w:rFonts w:ascii="Palatino Linotype" w:hAnsi="Palatino Linotype"/>
                <w:iCs/>
                <w:sz w:val="22"/>
                <w:szCs w:val="22"/>
              </w:rPr>
              <w:t>Commettere reati (tipicamente nelle facoltà delle funzioni apicali e di direzione) i cui proventi illeciti siano utilizzati in operazioni che possono generare in capo all</w:t>
            </w:r>
            <w:r>
              <w:rPr>
                <w:rFonts w:ascii="Palatino Linotype" w:hAnsi="Palatino Linotype"/>
                <w:iCs/>
                <w:sz w:val="22"/>
                <w:szCs w:val="22"/>
              </w:rPr>
              <w:t xml:space="preserve">’Ente </w:t>
            </w:r>
            <w:r w:rsidRPr="0055182C">
              <w:rPr>
                <w:rFonts w:ascii="Palatino Linotype" w:hAnsi="Palatino Linotype"/>
                <w:iCs/>
                <w:sz w:val="22"/>
                <w:szCs w:val="22"/>
              </w:rPr>
              <w:t>un interesse o vantaggio a qualsiasi titolo.</w:t>
            </w:r>
          </w:p>
        </w:tc>
      </w:tr>
      <w:bookmarkEnd w:id="124"/>
    </w:tbl>
    <w:p w:rsidR="000E68D1" w:rsidRDefault="000E68D1" w:rsidP="003133F2">
      <w:pPr>
        <w:jc w:val="both"/>
        <w:rPr>
          <w:rFonts w:ascii="Palatino Linotype" w:hAnsi="Palatino Linotype"/>
        </w:rPr>
      </w:pPr>
    </w:p>
    <w:p w:rsidR="000E68D1" w:rsidRDefault="000E68D1" w:rsidP="003133F2">
      <w:pPr>
        <w:jc w:val="both"/>
        <w:rPr>
          <w:rFonts w:ascii="Palatino Linotype" w:hAnsi="Palatino Linotype"/>
        </w:rPr>
      </w:pPr>
    </w:p>
    <w:p w:rsidR="000E68D1" w:rsidRDefault="000E68D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Default="00220A11" w:rsidP="003133F2">
      <w:pPr>
        <w:jc w:val="both"/>
        <w:rPr>
          <w:rFonts w:ascii="Palatino Linotype" w:hAnsi="Palatino Linotype"/>
        </w:rPr>
      </w:pPr>
    </w:p>
    <w:p w:rsidR="00220A11" w:rsidRPr="002F3459" w:rsidRDefault="00220A11" w:rsidP="00220A11">
      <w:pPr>
        <w:jc w:val="center"/>
        <w:rPr>
          <w:rFonts w:ascii="Palatino Linotype" w:hAnsi="Palatino Linotype"/>
          <w:b/>
          <w:sz w:val="40"/>
          <w:szCs w:val="40"/>
        </w:rPr>
      </w:pPr>
      <w:bookmarkStart w:id="125" w:name="_Hlk117757588"/>
      <w:r w:rsidRPr="002F3459">
        <w:rPr>
          <w:rFonts w:ascii="Palatino Linotype" w:hAnsi="Palatino Linotype"/>
          <w:b/>
          <w:sz w:val="40"/>
          <w:szCs w:val="40"/>
        </w:rPr>
        <w:t xml:space="preserve">PARTE SPECIALE </w:t>
      </w:r>
      <w:r>
        <w:rPr>
          <w:rFonts w:ascii="Palatino Linotype" w:hAnsi="Palatino Linotype"/>
          <w:b/>
          <w:sz w:val="40"/>
          <w:szCs w:val="40"/>
        </w:rPr>
        <w:t>D</w:t>
      </w:r>
      <w:r w:rsidRPr="002F3459">
        <w:rPr>
          <w:rFonts w:ascii="Palatino Linotype" w:hAnsi="Palatino Linotype"/>
          <w:b/>
          <w:sz w:val="40"/>
          <w:szCs w:val="40"/>
        </w:rPr>
        <w:t xml:space="preserve"> </w:t>
      </w:r>
    </w:p>
    <w:p w:rsidR="00220A11" w:rsidRPr="00C5662D" w:rsidRDefault="00220A11" w:rsidP="00220A11">
      <w:pPr>
        <w:rPr>
          <w:rFonts w:ascii="Palatino Linotype" w:hAnsi="Palatino Linotype"/>
          <w:b/>
          <w:sz w:val="36"/>
          <w:szCs w:val="36"/>
        </w:rPr>
      </w:pPr>
    </w:p>
    <w:p w:rsidR="00220A11" w:rsidRDefault="00220A11" w:rsidP="00220A11">
      <w:pPr>
        <w:jc w:val="center"/>
        <w:rPr>
          <w:rFonts w:ascii="Palatino Linotype" w:hAnsi="Palatino Linotype"/>
          <w:b/>
          <w:sz w:val="40"/>
          <w:szCs w:val="40"/>
        </w:rPr>
      </w:pPr>
      <w:r w:rsidRPr="002F3459">
        <w:rPr>
          <w:rFonts w:ascii="Palatino Linotype" w:hAnsi="Palatino Linotype"/>
          <w:b/>
          <w:sz w:val="40"/>
          <w:szCs w:val="40"/>
        </w:rPr>
        <w:t xml:space="preserve">REATI </w:t>
      </w:r>
      <w:r>
        <w:rPr>
          <w:rFonts w:ascii="Palatino Linotype" w:hAnsi="Palatino Linotype"/>
          <w:b/>
          <w:sz w:val="40"/>
          <w:szCs w:val="40"/>
        </w:rPr>
        <w:t xml:space="preserve">CONTRO IL PATRIMONIO </w:t>
      </w:r>
    </w:p>
    <w:p w:rsidR="00220A11" w:rsidRDefault="00220A11" w:rsidP="00220A11">
      <w:pPr>
        <w:jc w:val="center"/>
        <w:rPr>
          <w:rFonts w:ascii="Palatino Linotype" w:hAnsi="Palatino Linotype"/>
          <w:b/>
          <w:sz w:val="40"/>
          <w:szCs w:val="40"/>
        </w:rPr>
      </w:pPr>
      <w:r>
        <w:rPr>
          <w:rFonts w:ascii="Palatino Linotype" w:hAnsi="Palatino Linotype"/>
          <w:b/>
          <w:sz w:val="40"/>
          <w:szCs w:val="40"/>
        </w:rPr>
        <w:t>CULTURALE</w:t>
      </w:r>
    </w:p>
    <w:p w:rsidR="00220A11" w:rsidRDefault="00220A11" w:rsidP="00220A11">
      <w:pPr>
        <w:jc w:val="center"/>
        <w:rPr>
          <w:rFonts w:ascii="Palatino Linotype" w:hAnsi="Palatino Linotype"/>
          <w:b/>
          <w:sz w:val="40"/>
          <w:szCs w:val="40"/>
        </w:rPr>
      </w:pPr>
    </w:p>
    <w:p w:rsidR="00220A11" w:rsidRPr="002F3459" w:rsidRDefault="00220A11" w:rsidP="00220A11">
      <w:pPr>
        <w:jc w:val="center"/>
        <w:rPr>
          <w:rFonts w:ascii="Palatino Linotype" w:hAnsi="Palatino Linotype"/>
          <w:sz w:val="36"/>
          <w:szCs w:val="36"/>
        </w:rPr>
      </w:pPr>
    </w:p>
    <w:p w:rsidR="00220A11" w:rsidRPr="002F3459" w:rsidRDefault="00220A11" w:rsidP="00220A11">
      <w:pPr>
        <w:rPr>
          <w:rFonts w:ascii="Palatino Linotype" w:hAnsi="Palatino Linotype"/>
          <w:sz w:val="22"/>
          <w:szCs w:val="22"/>
        </w:rPr>
      </w:pPr>
    </w:p>
    <w:p w:rsidR="00220A11" w:rsidRDefault="00220A11" w:rsidP="00220A11">
      <w:pPr>
        <w:rPr>
          <w:rFonts w:ascii="Palatino Linotype" w:hAnsi="Palatino Linotype"/>
          <w:szCs w:val="20"/>
        </w:rPr>
      </w:pPr>
    </w:p>
    <w:p w:rsidR="00220A11" w:rsidRPr="00361763" w:rsidRDefault="00220A11">
      <w:pPr>
        <w:pStyle w:val="Paragrafoelenco"/>
        <w:numPr>
          <w:ilvl w:val="0"/>
          <w:numId w:val="202"/>
        </w:numPr>
        <w:contextualSpacing/>
        <w:jc w:val="both"/>
        <w:rPr>
          <w:rFonts w:ascii="Palatino Linotype" w:hAnsi="Palatino Linotype"/>
          <w:b/>
          <w:iCs/>
          <w:sz w:val="26"/>
          <w:szCs w:val="26"/>
        </w:rPr>
      </w:pPr>
      <w:r w:rsidRPr="00361763">
        <w:rPr>
          <w:rFonts w:ascii="Palatino Linotype" w:hAnsi="Palatino Linotype"/>
          <w:b/>
          <w:iCs/>
          <w:sz w:val="26"/>
          <w:szCs w:val="26"/>
        </w:rPr>
        <w:t>Tipologia dei reati</w:t>
      </w:r>
    </w:p>
    <w:p w:rsidR="00220A11" w:rsidRDefault="00220A11" w:rsidP="00220A11">
      <w:pPr>
        <w:autoSpaceDE w:val="0"/>
        <w:autoSpaceDN w:val="0"/>
        <w:adjustRightInd w:val="0"/>
        <w:jc w:val="both"/>
        <w:rPr>
          <w:rFonts w:ascii="Palatino Linotype" w:hAnsi="Palatino Linotype" w:cs="Arial"/>
          <w:sz w:val="22"/>
          <w:szCs w:val="22"/>
        </w:rPr>
      </w:pPr>
      <w:bookmarkStart w:id="126" w:name="_Hlk154761686"/>
      <w:r w:rsidRPr="002F3459">
        <w:rPr>
          <w:rFonts w:ascii="Palatino Linotype" w:hAnsi="Palatino Linotype" w:cs="Arial"/>
          <w:sz w:val="22"/>
          <w:szCs w:val="22"/>
        </w:rPr>
        <w:t xml:space="preserve">La presente parte speciale si riferisce ai reati </w:t>
      </w:r>
      <w:r>
        <w:rPr>
          <w:rFonts w:ascii="Palatino Linotype" w:hAnsi="Palatino Linotype" w:cs="Arial"/>
          <w:sz w:val="22"/>
          <w:szCs w:val="22"/>
        </w:rPr>
        <w:t xml:space="preserve"> contro il Patrimonio Culturale. In EPG tale patrimonio è rinvenibile in atti e documenti che secondo la normativa in vigore (a partire dal regio decreto n° 1163/1911 fino al </w:t>
      </w:r>
      <w:r w:rsidRPr="003E0D3A">
        <w:rPr>
          <w:rFonts w:ascii="Palatino Linotype" w:hAnsi="Palatino Linotype" w:cs="Arial"/>
          <w:sz w:val="22"/>
          <w:szCs w:val="22"/>
        </w:rPr>
        <w:t>Codice dei beni culturali e del paesaggio (D.lgs 42/2004</w:t>
      </w:r>
      <w:r>
        <w:rPr>
          <w:rFonts w:ascii="Palatino Linotype" w:hAnsi="Palatino Linotype" w:cs="Arial"/>
          <w:sz w:val="22"/>
          <w:szCs w:val="22"/>
        </w:rPr>
        <w:t>) è soggetto a tutela e controllo da parte della Soprintendenza archivistica e Bibliografica Regionale.</w:t>
      </w:r>
    </w:p>
    <w:p w:rsidR="00220A11" w:rsidRPr="00331C0A" w:rsidRDefault="00220A11" w:rsidP="00220A11">
      <w:pPr>
        <w:rPr>
          <w:rFonts w:ascii="Palatino Linotype" w:hAnsi="Palatino Linotype" w:cs="Arial"/>
          <w:sz w:val="22"/>
          <w:szCs w:val="22"/>
        </w:rPr>
      </w:pPr>
      <w:r>
        <w:rPr>
          <w:rFonts w:ascii="Palatino Linotype" w:hAnsi="Palatino Linotype" w:cs="Arial"/>
          <w:sz w:val="22"/>
          <w:szCs w:val="22"/>
        </w:rPr>
        <w:t xml:space="preserve">Tale tipologia di reati sono entrati  nel novero del D.Lgs 231/2001 con la Lg </w:t>
      </w:r>
      <w:r w:rsidRPr="00331C0A">
        <w:rPr>
          <w:rFonts w:ascii="Palatino Linotype" w:hAnsi="Palatino Linotype" w:cs="Arial"/>
          <w:sz w:val="22"/>
          <w:szCs w:val="22"/>
        </w:rPr>
        <w:t>n</w:t>
      </w:r>
      <w:r>
        <w:rPr>
          <w:rFonts w:ascii="Palatino Linotype" w:hAnsi="Palatino Linotype" w:cs="Arial"/>
          <w:sz w:val="22"/>
          <w:szCs w:val="22"/>
        </w:rPr>
        <w:t>°</w:t>
      </w:r>
      <w:r w:rsidRPr="00331C0A">
        <w:rPr>
          <w:rFonts w:ascii="Palatino Linotype" w:hAnsi="Palatino Linotype" w:cs="Arial"/>
          <w:sz w:val="22"/>
          <w:szCs w:val="22"/>
        </w:rPr>
        <w:t>22/2022</w:t>
      </w:r>
    </w:p>
    <w:bookmarkEnd w:id="126"/>
    <w:p w:rsidR="00220A11" w:rsidRDefault="00220A11" w:rsidP="00220A11">
      <w:pPr>
        <w:autoSpaceDE w:val="0"/>
        <w:autoSpaceDN w:val="0"/>
        <w:adjustRightInd w:val="0"/>
        <w:jc w:val="both"/>
        <w:rPr>
          <w:rFonts w:ascii="Palatino Linotype" w:hAnsi="Palatino Linotype" w:cs="Arial"/>
          <w:sz w:val="22"/>
          <w:szCs w:val="22"/>
        </w:rPr>
      </w:pPr>
    </w:p>
    <w:p w:rsidR="00220A11" w:rsidRDefault="00220A11" w:rsidP="00220A11">
      <w:pPr>
        <w:autoSpaceDE w:val="0"/>
        <w:autoSpaceDN w:val="0"/>
        <w:adjustRightInd w:val="0"/>
        <w:jc w:val="both"/>
        <w:rPr>
          <w:rFonts w:ascii="Palatino Linotype" w:hAnsi="Palatino Linotype" w:cs="Arial"/>
          <w:sz w:val="22"/>
          <w:szCs w:val="22"/>
        </w:rPr>
      </w:pPr>
    </w:p>
    <w:p w:rsidR="00220A11" w:rsidRPr="008C795C" w:rsidRDefault="00220A11">
      <w:pPr>
        <w:pStyle w:val="Paragrafoelenco"/>
        <w:numPr>
          <w:ilvl w:val="1"/>
          <w:numId w:val="202"/>
        </w:numPr>
        <w:contextualSpacing/>
        <w:jc w:val="both"/>
        <w:rPr>
          <w:rFonts w:ascii="Palatino Linotype" w:hAnsi="Palatino Linotype"/>
          <w:b/>
          <w:iCs/>
        </w:rPr>
      </w:pPr>
      <w:r w:rsidRPr="008C795C">
        <w:rPr>
          <w:rFonts w:ascii="Palatino Linotype" w:hAnsi="Palatino Linotype"/>
          <w:b/>
          <w:iCs/>
        </w:rPr>
        <w:t>Principali fattispecie di reato annoverate dal D.Lgs 231/2001</w:t>
      </w:r>
    </w:p>
    <w:p w:rsidR="00220A11" w:rsidRPr="00331C0A" w:rsidRDefault="00522607">
      <w:pPr>
        <w:numPr>
          <w:ilvl w:val="1"/>
          <w:numId w:val="157"/>
        </w:numPr>
        <w:shd w:val="clear" w:color="auto" w:fill="FFFFFF"/>
        <w:ind w:left="360"/>
        <w:rPr>
          <w:rFonts w:ascii="Palatino Linotype" w:hAnsi="Palatino Linotype" w:cs="Arial"/>
          <w:i/>
          <w:iCs/>
          <w:sz w:val="22"/>
          <w:szCs w:val="22"/>
          <w:u w:val="single"/>
        </w:rPr>
      </w:pPr>
      <w:hyperlink r:id="rId20" w:history="1">
        <w:r w:rsidR="00220A11" w:rsidRPr="00331C0A">
          <w:rPr>
            <w:rFonts w:ascii="Palatino Linotype" w:hAnsi="Palatino Linotype" w:cs="Arial"/>
            <w:i/>
            <w:iCs/>
            <w:sz w:val="22"/>
            <w:szCs w:val="22"/>
            <w:u w:val="single"/>
          </w:rPr>
          <w:t>Furto di beni culturali (art. 518-bis c.p.)</w:t>
        </w:r>
      </w:hyperlink>
    </w:p>
    <w:p w:rsidR="00220A11" w:rsidRPr="00865841" w:rsidRDefault="00220A11" w:rsidP="00220A11">
      <w:pPr>
        <w:shd w:val="clear" w:color="auto" w:fill="FFFFFF"/>
        <w:ind w:left="360" w:right="561"/>
        <w:jc w:val="both"/>
        <w:rPr>
          <w:rFonts w:ascii="Palatino Linotype" w:hAnsi="Palatino Linotype"/>
          <w:color w:val="555555"/>
          <w:sz w:val="22"/>
          <w:szCs w:val="22"/>
        </w:rPr>
      </w:pPr>
      <w:r w:rsidRPr="00865841">
        <w:rPr>
          <w:rFonts w:ascii="Palatino Linotype" w:hAnsi="Palatino Linotype"/>
          <w:color w:val="555555"/>
          <w:sz w:val="22"/>
          <w:szCs w:val="22"/>
        </w:rPr>
        <w:t xml:space="preserve">Chiunque si impossessa di un bene culturale mobile altrui, sottraendolo a chi lo detiene, al fine di trarne profitto, per sé o per altri, o si impossessa di beni culturali appartenenti allo Stato, in quanto rinvenuti nel sottosuolo o nei fondali marini, è punito con la reclusione da due a sei anni e con la multa da euro 927 a euro 1.500. </w:t>
      </w:r>
    </w:p>
    <w:p w:rsidR="00220A11" w:rsidRDefault="00220A11" w:rsidP="00220A11">
      <w:pPr>
        <w:shd w:val="clear" w:color="auto" w:fill="FFFFFF"/>
        <w:ind w:left="357" w:right="561"/>
        <w:jc w:val="both"/>
        <w:rPr>
          <w:rFonts w:ascii="Palatino Linotype" w:hAnsi="Palatino Linotype"/>
          <w:color w:val="555555"/>
          <w:sz w:val="22"/>
          <w:szCs w:val="22"/>
        </w:rPr>
      </w:pPr>
      <w:r w:rsidRPr="00865841">
        <w:rPr>
          <w:rFonts w:ascii="Palatino Linotype" w:hAnsi="Palatino Linotype"/>
          <w:color w:val="555555"/>
          <w:sz w:val="22"/>
          <w:szCs w:val="22"/>
        </w:rPr>
        <w:t>La pena è della reclusione da quattro a dieci anni e della multa da euro 927 a euro 2.000 se il reato è aggravato da una o più delle circostanze previste nel primo comma dell'articolo 625 o se il furto di beni culturali appartenenti allo Stato, in quanto rinvenuti nel sottosuolo o nei fondali marini, è commesso da chi abbia ottenuto la concessione di ricerca prevista dalla legge. </w:t>
      </w:r>
    </w:p>
    <w:p w:rsidR="00220A11" w:rsidRPr="00865841" w:rsidRDefault="00220A11" w:rsidP="00220A11">
      <w:pPr>
        <w:shd w:val="clear" w:color="auto" w:fill="FFFFFF"/>
        <w:ind w:left="357" w:right="561"/>
        <w:jc w:val="both"/>
        <w:rPr>
          <w:rFonts w:ascii="Palatino Linotype" w:hAnsi="Palatino Linotype"/>
          <w:color w:val="555555"/>
          <w:sz w:val="22"/>
          <w:szCs w:val="22"/>
        </w:rPr>
      </w:pPr>
    </w:p>
    <w:p w:rsidR="00220A11" w:rsidRPr="00331C0A" w:rsidRDefault="00522607">
      <w:pPr>
        <w:numPr>
          <w:ilvl w:val="1"/>
          <w:numId w:val="157"/>
        </w:numPr>
        <w:shd w:val="clear" w:color="auto" w:fill="FFFFFF"/>
        <w:ind w:left="360"/>
        <w:rPr>
          <w:rFonts w:ascii="Palatino Linotype" w:hAnsi="Palatino Linotype" w:cs="Arial"/>
          <w:i/>
          <w:iCs/>
          <w:sz w:val="22"/>
          <w:szCs w:val="22"/>
          <w:u w:val="single"/>
        </w:rPr>
      </w:pPr>
      <w:hyperlink r:id="rId21" w:history="1">
        <w:r w:rsidR="00220A11" w:rsidRPr="00331C0A">
          <w:rPr>
            <w:rFonts w:ascii="Palatino Linotype" w:hAnsi="Palatino Linotype" w:cs="Arial"/>
            <w:i/>
            <w:iCs/>
            <w:sz w:val="22"/>
            <w:szCs w:val="22"/>
            <w:u w:val="single"/>
          </w:rPr>
          <w:t>Appropriazione indebita di beni culturali (art. 518-ter c.p.)</w:t>
        </w:r>
      </w:hyperlink>
    </w:p>
    <w:p w:rsidR="00220A11" w:rsidRPr="00865841" w:rsidRDefault="00220A11" w:rsidP="00220A11">
      <w:pPr>
        <w:shd w:val="clear" w:color="auto" w:fill="FFFFFF"/>
        <w:ind w:left="360"/>
        <w:jc w:val="both"/>
        <w:rPr>
          <w:rFonts w:ascii="Palatino Linotype" w:hAnsi="Palatino Linotype"/>
          <w:color w:val="555555"/>
          <w:sz w:val="22"/>
          <w:szCs w:val="22"/>
        </w:rPr>
      </w:pPr>
      <w:r w:rsidRPr="00865841">
        <w:rPr>
          <w:rFonts w:ascii="Palatino Linotype" w:hAnsi="Palatino Linotype"/>
          <w:color w:val="555555"/>
          <w:sz w:val="22"/>
          <w:szCs w:val="22"/>
        </w:rPr>
        <w:t>Chiunque per procurare a sé o ad altri un ingiusto profitto si appropria di un bene culturale altrui di cui abbia a qualsiasi titolo il possesso è punito con la reclusione da uno a quattro anni e con la multa da euro 516 a euro 1.500. </w:t>
      </w:r>
    </w:p>
    <w:p w:rsidR="00220A11" w:rsidRPr="00865841" w:rsidRDefault="00220A11" w:rsidP="00220A11">
      <w:pPr>
        <w:shd w:val="clear" w:color="auto" w:fill="FFFFFF"/>
        <w:ind w:left="360"/>
        <w:jc w:val="both"/>
        <w:rPr>
          <w:rFonts w:ascii="Palatino Linotype" w:hAnsi="Palatino Linotype"/>
          <w:color w:val="555555"/>
          <w:sz w:val="22"/>
          <w:szCs w:val="22"/>
        </w:rPr>
      </w:pPr>
      <w:r w:rsidRPr="00865841">
        <w:rPr>
          <w:rFonts w:ascii="Palatino Linotype" w:hAnsi="Palatino Linotype"/>
          <w:color w:val="555555"/>
          <w:sz w:val="22"/>
          <w:szCs w:val="22"/>
        </w:rPr>
        <w:t>Se il fatto è commesso su cose possedute a titolo di deposito necessario la pena è aumentata.</w:t>
      </w:r>
    </w:p>
    <w:p w:rsidR="00220A11" w:rsidRDefault="00220A11" w:rsidP="00220A11">
      <w:pPr>
        <w:shd w:val="clear" w:color="auto" w:fill="FFFFFF"/>
        <w:ind w:left="360"/>
        <w:rPr>
          <w:rFonts w:ascii="Lato" w:hAnsi="Lato"/>
          <w:color w:val="555555"/>
        </w:rPr>
      </w:pPr>
    </w:p>
    <w:p w:rsidR="00220A11" w:rsidRPr="00331C0A" w:rsidRDefault="00522607">
      <w:pPr>
        <w:numPr>
          <w:ilvl w:val="1"/>
          <w:numId w:val="157"/>
        </w:numPr>
        <w:shd w:val="clear" w:color="auto" w:fill="FFFFFF"/>
        <w:ind w:left="360"/>
        <w:rPr>
          <w:rFonts w:ascii="Palatino Linotype" w:hAnsi="Palatino Linotype" w:cs="Arial"/>
          <w:i/>
          <w:iCs/>
          <w:sz w:val="22"/>
          <w:szCs w:val="22"/>
          <w:u w:val="single"/>
        </w:rPr>
      </w:pPr>
      <w:hyperlink r:id="rId22" w:history="1">
        <w:r w:rsidR="00220A11" w:rsidRPr="00331C0A">
          <w:rPr>
            <w:rFonts w:ascii="Palatino Linotype" w:hAnsi="Palatino Linotype" w:cs="Arial"/>
            <w:i/>
            <w:iCs/>
            <w:sz w:val="22"/>
            <w:szCs w:val="22"/>
            <w:u w:val="single"/>
          </w:rPr>
          <w:t>Ricettazione di beni culturali (art. 518-quater c.p.)</w:t>
        </w:r>
      </w:hyperlink>
    </w:p>
    <w:p w:rsidR="00220A11" w:rsidRPr="00865841" w:rsidRDefault="00220A11" w:rsidP="00220A11">
      <w:pPr>
        <w:shd w:val="clear" w:color="auto" w:fill="FFFFFF"/>
        <w:ind w:left="360"/>
        <w:jc w:val="both"/>
        <w:rPr>
          <w:rFonts w:ascii="Palatino Linotype" w:hAnsi="Palatino Linotype"/>
          <w:color w:val="555555"/>
          <w:sz w:val="22"/>
          <w:szCs w:val="22"/>
        </w:rPr>
      </w:pPr>
      <w:r w:rsidRPr="00865841">
        <w:rPr>
          <w:rFonts w:ascii="Palatino Linotype" w:hAnsi="Palatino Linotype"/>
          <w:color w:val="555555"/>
          <w:sz w:val="22"/>
          <w:szCs w:val="22"/>
        </w:rPr>
        <w:lastRenderedPageBreak/>
        <w:t>Fuori dei casi di concorso nel reato, chi, al fine di procurare a sé o ad altri un profitto, acquista, riceve od occulta beni culturali provenienti da un qualsiasi delitto, o comunque si intromette nel farli acquistare, ricevere od occultare, è punito con la reclusione da quattro a dieci anni e con la multa da euro 1.032 a euro 15.000.</w:t>
      </w:r>
    </w:p>
    <w:p w:rsidR="00220A11" w:rsidRPr="00865841" w:rsidRDefault="00220A11" w:rsidP="00220A11">
      <w:pPr>
        <w:shd w:val="clear" w:color="auto" w:fill="FFFFFF"/>
        <w:ind w:left="360"/>
        <w:jc w:val="both"/>
        <w:rPr>
          <w:rFonts w:ascii="Palatino Linotype" w:hAnsi="Palatino Linotype"/>
          <w:color w:val="555555"/>
          <w:sz w:val="22"/>
          <w:szCs w:val="22"/>
        </w:rPr>
      </w:pPr>
      <w:r w:rsidRPr="00865841">
        <w:rPr>
          <w:rFonts w:ascii="Palatino Linotype" w:hAnsi="Palatino Linotype"/>
          <w:color w:val="555555"/>
          <w:sz w:val="22"/>
          <w:szCs w:val="22"/>
        </w:rPr>
        <w:t>La pena è aumentata quando il fatto riguarda beni culturali provenienti dai delitti di rapina aggravata ai sensi dell'articolo 628, terzo comma, e di estorsione aggravata ai sensi dell'articolo 629, secondo comma.</w:t>
      </w:r>
    </w:p>
    <w:p w:rsidR="00220A11" w:rsidRPr="00865841" w:rsidRDefault="00220A11" w:rsidP="00220A11">
      <w:pPr>
        <w:shd w:val="clear" w:color="auto" w:fill="FFFFFF"/>
        <w:ind w:left="360"/>
        <w:jc w:val="both"/>
        <w:rPr>
          <w:rFonts w:ascii="Palatino Linotype" w:hAnsi="Palatino Linotype"/>
          <w:color w:val="555555"/>
          <w:sz w:val="22"/>
          <w:szCs w:val="22"/>
        </w:rPr>
      </w:pPr>
      <w:r w:rsidRPr="00865841">
        <w:rPr>
          <w:rFonts w:ascii="Palatino Linotype" w:hAnsi="Palatino Linotype"/>
          <w:color w:val="555555"/>
          <w:sz w:val="22"/>
          <w:szCs w:val="22"/>
        </w:rPr>
        <w:t>Le disposizioni del presente articolo si applicano anche quando l'autore del delitto da cui i beni culturali provengono non è imputabile o non è punibile ovvero quando manca una condizione di procedibilità riferita a tale delitto. </w:t>
      </w:r>
    </w:p>
    <w:p w:rsidR="00220A11" w:rsidRPr="00865841" w:rsidRDefault="00220A11" w:rsidP="00220A11">
      <w:pPr>
        <w:pStyle w:val="Paragrafoelenco"/>
        <w:ind w:left="360"/>
        <w:rPr>
          <w:rFonts w:ascii="Palatino Linotype" w:hAnsi="Palatino Linotype"/>
          <w:color w:val="555555"/>
          <w:sz w:val="22"/>
          <w:szCs w:val="22"/>
        </w:rPr>
      </w:pPr>
    </w:p>
    <w:p w:rsidR="00220A11" w:rsidRPr="00331C0A" w:rsidRDefault="00522607">
      <w:pPr>
        <w:numPr>
          <w:ilvl w:val="1"/>
          <w:numId w:val="157"/>
        </w:numPr>
        <w:shd w:val="clear" w:color="auto" w:fill="FFFFFF"/>
        <w:ind w:left="360"/>
        <w:rPr>
          <w:rFonts w:ascii="Palatino Linotype" w:hAnsi="Palatino Linotype" w:cs="Arial"/>
          <w:i/>
          <w:iCs/>
          <w:sz w:val="22"/>
          <w:szCs w:val="22"/>
          <w:u w:val="single"/>
        </w:rPr>
      </w:pPr>
      <w:hyperlink r:id="rId23" w:history="1">
        <w:r w:rsidR="00220A11" w:rsidRPr="00331C0A">
          <w:rPr>
            <w:rFonts w:ascii="Palatino Linotype" w:hAnsi="Palatino Linotype" w:cs="Arial"/>
            <w:i/>
            <w:iCs/>
            <w:sz w:val="22"/>
            <w:szCs w:val="22"/>
            <w:u w:val="single"/>
          </w:rPr>
          <w:t>Falsificazione in scrittura privata relativa a beni culturali (art. 518-octies c.p.)</w:t>
        </w:r>
      </w:hyperlink>
    </w:p>
    <w:p w:rsidR="00220A11" w:rsidRPr="00865841" w:rsidRDefault="00220A11" w:rsidP="00220A11">
      <w:pPr>
        <w:shd w:val="clear" w:color="auto" w:fill="FFFFFF"/>
        <w:ind w:left="360"/>
        <w:rPr>
          <w:rFonts w:ascii="Palatino Linotype" w:hAnsi="Palatino Linotype"/>
          <w:color w:val="555555"/>
          <w:sz w:val="22"/>
          <w:szCs w:val="22"/>
        </w:rPr>
      </w:pPr>
      <w:r w:rsidRPr="00865841">
        <w:rPr>
          <w:rFonts w:ascii="Palatino Linotype" w:hAnsi="Palatino Linotype"/>
          <w:color w:val="555555"/>
          <w:sz w:val="22"/>
          <w:szCs w:val="22"/>
        </w:rPr>
        <w:t>Chiunque forma, in tutto o in parte, una scrittura privata falsa o, in tutto o in parte, altera, distrugge, sopprime od occulta una scrittura privata vera, in relazione a beni culturali mobili, al fine di farne apparire lecita la provenienza, è punito con la reclusione da uno a quattro anni.</w:t>
      </w:r>
    </w:p>
    <w:p w:rsidR="00220A11" w:rsidRPr="00865841" w:rsidRDefault="00220A11" w:rsidP="00220A11">
      <w:pPr>
        <w:shd w:val="clear" w:color="auto" w:fill="FFFFFF"/>
        <w:ind w:left="360"/>
        <w:rPr>
          <w:rFonts w:ascii="Palatino Linotype" w:hAnsi="Palatino Linotype"/>
          <w:color w:val="555555"/>
          <w:sz w:val="22"/>
          <w:szCs w:val="22"/>
        </w:rPr>
      </w:pPr>
      <w:r w:rsidRPr="00865841">
        <w:rPr>
          <w:rFonts w:ascii="Palatino Linotype" w:hAnsi="Palatino Linotype"/>
          <w:color w:val="555555"/>
          <w:sz w:val="22"/>
          <w:szCs w:val="22"/>
          <w:shd w:val="clear" w:color="auto" w:fill="FFFFFF"/>
        </w:rPr>
        <w:t>Chiunque fa uso della scrittura privata di cui al primo comma, senza aver concorso nella sua formazione o alterazione, è punito con la reclusione da otto mesi a due anni e otto mesi. </w:t>
      </w:r>
    </w:p>
    <w:p w:rsidR="00220A11" w:rsidRPr="00865841" w:rsidRDefault="00220A11" w:rsidP="00220A11">
      <w:pPr>
        <w:pStyle w:val="Paragrafoelenco"/>
        <w:shd w:val="clear" w:color="auto" w:fill="FFFFFF"/>
        <w:ind w:left="360"/>
        <w:rPr>
          <w:rFonts w:ascii="Palatino Linotype" w:hAnsi="Palatino Linotype"/>
          <w:color w:val="555555"/>
          <w:sz w:val="22"/>
          <w:szCs w:val="22"/>
        </w:rPr>
      </w:pPr>
    </w:p>
    <w:p w:rsidR="00220A11" w:rsidRPr="00331C0A" w:rsidRDefault="00522607">
      <w:pPr>
        <w:numPr>
          <w:ilvl w:val="1"/>
          <w:numId w:val="157"/>
        </w:numPr>
        <w:shd w:val="clear" w:color="auto" w:fill="FFFFFF"/>
        <w:ind w:left="360"/>
        <w:rPr>
          <w:rFonts w:ascii="Palatino Linotype" w:hAnsi="Palatino Linotype" w:cs="Arial"/>
          <w:i/>
          <w:iCs/>
          <w:sz w:val="22"/>
          <w:szCs w:val="22"/>
          <w:u w:val="single"/>
        </w:rPr>
      </w:pPr>
      <w:hyperlink r:id="rId24" w:history="1">
        <w:r w:rsidR="00220A11" w:rsidRPr="00331C0A">
          <w:rPr>
            <w:rFonts w:ascii="Palatino Linotype" w:hAnsi="Palatino Linotype" w:cs="Arial"/>
            <w:i/>
            <w:iCs/>
            <w:sz w:val="22"/>
            <w:szCs w:val="22"/>
            <w:u w:val="single"/>
          </w:rPr>
          <w:t>Violazioni in materia di alienazione di beni culturali (art. 518-novies c.p.)</w:t>
        </w:r>
      </w:hyperlink>
    </w:p>
    <w:p w:rsidR="00220A11" w:rsidRDefault="00220A11" w:rsidP="00220A11">
      <w:pPr>
        <w:shd w:val="clear" w:color="auto" w:fill="FFFFFF"/>
        <w:ind w:left="357" w:right="561"/>
        <w:jc w:val="both"/>
        <w:rPr>
          <w:rFonts w:ascii="Palatino Linotype" w:hAnsi="Palatino Linotype"/>
          <w:color w:val="555555"/>
          <w:sz w:val="22"/>
          <w:szCs w:val="22"/>
          <w:shd w:val="clear" w:color="auto" w:fill="FFFFFF"/>
        </w:rPr>
      </w:pPr>
      <w:r w:rsidRPr="00865841">
        <w:rPr>
          <w:rFonts w:ascii="Palatino Linotype" w:hAnsi="Palatino Linotype"/>
          <w:color w:val="555555"/>
          <w:sz w:val="22"/>
          <w:szCs w:val="22"/>
        </w:rPr>
        <w:t xml:space="preserve">È punito con la reclusione da sei mesi a due anni e con la multa da euro 2.000 a euro 80.000: 1) chiunque senza la prescritta autorizzazione aliena o immette sul mercato beni culturali; 2) chiunque essendovi tenuto non presenta nel termine di trenta giorni la denuncia degli atti di trasferimento della proprietà o della detenzione di beni culturali; 3) l'alienante di un bene culturale soggetto a prelazione che effettua la consegna della cosa in pendenza del termine </w:t>
      </w:r>
      <w:r w:rsidRPr="00865841">
        <w:rPr>
          <w:rFonts w:ascii="Palatino Linotype" w:hAnsi="Palatino Linotype"/>
          <w:color w:val="555555"/>
          <w:sz w:val="22"/>
          <w:szCs w:val="22"/>
          <w:shd w:val="clear" w:color="auto" w:fill="FFFFFF"/>
        </w:rPr>
        <w:t>di sessanta giorni dalla data di ricezione della denuncia di trasferimento.</w:t>
      </w:r>
    </w:p>
    <w:p w:rsidR="00220A11" w:rsidRPr="00865841" w:rsidRDefault="00220A11" w:rsidP="00220A11">
      <w:pPr>
        <w:shd w:val="clear" w:color="auto" w:fill="FFFFFF"/>
        <w:ind w:left="357" w:right="561"/>
        <w:jc w:val="both"/>
        <w:rPr>
          <w:rFonts w:ascii="Palatino Linotype" w:hAnsi="Palatino Linotype"/>
          <w:color w:val="555555"/>
          <w:sz w:val="22"/>
          <w:szCs w:val="22"/>
          <w:shd w:val="clear" w:color="auto" w:fill="FFFFFF"/>
        </w:rPr>
      </w:pPr>
      <w:r w:rsidRPr="00865841">
        <w:rPr>
          <w:rFonts w:ascii="Palatino Linotype" w:hAnsi="Palatino Linotype"/>
          <w:color w:val="555555"/>
          <w:sz w:val="22"/>
          <w:szCs w:val="22"/>
          <w:shd w:val="clear" w:color="auto" w:fill="FFFFFF"/>
        </w:rPr>
        <w:t> </w:t>
      </w:r>
    </w:p>
    <w:p w:rsidR="00220A11" w:rsidRPr="00331C0A" w:rsidRDefault="00522607">
      <w:pPr>
        <w:numPr>
          <w:ilvl w:val="1"/>
          <w:numId w:val="157"/>
        </w:numPr>
        <w:shd w:val="clear" w:color="auto" w:fill="FFFFFF"/>
        <w:ind w:left="360"/>
        <w:rPr>
          <w:rFonts w:ascii="Palatino Linotype" w:hAnsi="Palatino Linotype" w:cs="Arial"/>
          <w:i/>
          <w:iCs/>
          <w:sz w:val="22"/>
          <w:szCs w:val="22"/>
          <w:u w:val="single"/>
        </w:rPr>
      </w:pPr>
      <w:hyperlink r:id="rId25" w:history="1">
        <w:r w:rsidR="00220A11" w:rsidRPr="00331C0A">
          <w:rPr>
            <w:rFonts w:cs="Arial"/>
            <w:i/>
            <w:iCs/>
          </w:rPr>
          <w:t>Importazione illecita di beni culturali (art. 518-decies c.p.)</w:t>
        </w:r>
      </w:hyperlink>
    </w:p>
    <w:p w:rsidR="00220A11" w:rsidRDefault="00220A11" w:rsidP="00220A11">
      <w:pPr>
        <w:shd w:val="clear" w:color="auto" w:fill="FFFFFF"/>
        <w:ind w:left="357" w:right="561"/>
        <w:rPr>
          <w:rFonts w:ascii="Palatino Linotype" w:hAnsi="Palatino Linotype"/>
          <w:color w:val="555555"/>
          <w:sz w:val="22"/>
          <w:szCs w:val="22"/>
        </w:rPr>
      </w:pPr>
      <w:r w:rsidRPr="00865841">
        <w:rPr>
          <w:rFonts w:ascii="Palatino Linotype" w:hAnsi="Palatino Linotype"/>
          <w:color w:val="555555"/>
          <w:sz w:val="22"/>
          <w:szCs w:val="22"/>
        </w:rPr>
        <w:t>Chiunque fuori dei casi di concorso nei reati previsti dagli articoli 518-quater 518-quinquies 518-sexies e 518-septies importa beni culturali provenienti da delitto ovvero rinvenuti a seguito di ricerche svolte senza autorizzazione ove prevista dall'ordinamento dello Stato in cui il rinvenimento ha avuto luogo ovvero esportati da un altro Stato in violazione della legge in materia di protezione del patrimonio culturale di quello Stato è punito con la reclusione da due a sei anni e con la multa da euro 258 a euro 5.165. </w:t>
      </w:r>
    </w:p>
    <w:p w:rsidR="00220A11" w:rsidRPr="00865841" w:rsidRDefault="00220A11" w:rsidP="00220A11">
      <w:pPr>
        <w:shd w:val="clear" w:color="auto" w:fill="FFFFFF"/>
        <w:ind w:left="357" w:right="561"/>
        <w:rPr>
          <w:rFonts w:ascii="Palatino Linotype" w:hAnsi="Palatino Linotype"/>
          <w:color w:val="555555"/>
          <w:sz w:val="22"/>
          <w:szCs w:val="22"/>
        </w:rPr>
      </w:pPr>
    </w:p>
    <w:p w:rsidR="00220A11" w:rsidRPr="00331C0A" w:rsidRDefault="00522607">
      <w:pPr>
        <w:numPr>
          <w:ilvl w:val="1"/>
          <w:numId w:val="157"/>
        </w:numPr>
        <w:shd w:val="clear" w:color="auto" w:fill="FFFFFF"/>
        <w:ind w:left="360"/>
        <w:rPr>
          <w:rFonts w:cs="Arial"/>
          <w:i/>
          <w:iCs/>
        </w:rPr>
      </w:pPr>
      <w:hyperlink r:id="rId26" w:history="1">
        <w:r w:rsidR="00220A11" w:rsidRPr="00331C0A">
          <w:rPr>
            <w:rFonts w:cs="Arial"/>
            <w:i/>
            <w:iCs/>
          </w:rPr>
          <w:t>Uscita o esportazione illecite di beni culturali (art. 518-undecies c.p.)</w:t>
        </w:r>
      </w:hyperlink>
    </w:p>
    <w:p w:rsidR="00220A11" w:rsidRPr="00865841" w:rsidRDefault="00220A11" w:rsidP="00220A11">
      <w:pPr>
        <w:shd w:val="clear" w:color="auto" w:fill="FFFFFF"/>
        <w:ind w:left="360"/>
        <w:jc w:val="both"/>
        <w:rPr>
          <w:rFonts w:ascii="Palatino Linotype" w:hAnsi="Palatino Linotype"/>
          <w:color w:val="555555"/>
          <w:sz w:val="22"/>
          <w:szCs w:val="22"/>
        </w:rPr>
      </w:pPr>
      <w:r w:rsidRPr="00865841">
        <w:rPr>
          <w:rFonts w:ascii="Palatino Linotype" w:hAnsi="Palatino Linotype"/>
          <w:color w:val="555555"/>
          <w:sz w:val="22"/>
          <w:szCs w:val="22"/>
        </w:rPr>
        <w:t>Chiunque trasferisce all'estero beni culturali cose di interesse artistico storico archeologico etnoantropologico bibliografico documentale o archivistico o altre cose oggetto di specifiche disposizioni di tutela ai sensi della normativa sui beni culturali senza attestato di libera circolazione o licenza di esportazione è punito con la reclusione da due a otto anni e con la multa fino a euro 80.000.</w:t>
      </w:r>
    </w:p>
    <w:p w:rsidR="00220A11" w:rsidRPr="00865841" w:rsidRDefault="00220A11" w:rsidP="00220A11">
      <w:pPr>
        <w:shd w:val="clear" w:color="auto" w:fill="FFFFFF"/>
        <w:ind w:left="360"/>
        <w:jc w:val="both"/>
        <w:rPr>
          <w:rFonts w:ascii="Palatino Linotype" w:hAnsi="Palatino Linotype"/>
          <w:color w:val="555555"/>
          <w:sz w:val="22"/>
          <w:szCs w:val="22"/>
        </w:rPr>
      </w:pPr>
      <w:r w:rsidRPr="00865841">
        <w:rPr>
          <w:rFonts w:ascii="Palatino Linotype" w:hAnsi="Palatino Linotype"/>
          <w:color w:val="555555"/>
          <w:sz w:val="22"/>
          <w:szCs w:val="22"/>
        </w:rPr>
        <w:t xml:space="preserve">La pena prevista al primo comma si applica altresì nei confronti di chiunque non fa rientrare nel territorio nazionale alla scadenza del termine beni culturali cose di interesse artistico storico archeologico etnoantropologico bibliografico documentale o archivistico o altre cose oggetto di specifiche disposizioni di tutela ai sensi della normativa sui beni culturali per i quali siano state autorizzate l'uscita o l'esportazione temporanee nonché nei confronti di chiunque rende </w:t>
      </w:r>
      <w:r w:rsidRPr="00865841">
        <w:rPr>
          <w:rFonts w:ascii="Palatino Linotype" w:hAnsi="Palatino Linotype"/>
          <w:color w:val="555555"/>
          <w:sz w:val="22"/>
          <w:szCs w:val="22"/>
        </w:rPr>
        <w:lastRenderedPageBreak/>
        <w:t>dichiarazioni mendaci al fine di comprovare al competente ufficio di esportazione ai sensi di legge la non assoggettabilità di cose di interesse culturale ad autorizzazione all'uscita dal territorio nazionale. </w:t>
      </w:r>
    </w:p>
    <w:p w:rsidR="00220A11" w:rsidRPr="00865841" w:rsidRDefault="00220A11" w:rsidP="00220A11">
      <w:pPr>
        <w:shd w:val="clear" w:color="auto" w:fill="FFFFFF"/>
        <w:ind w:left="360"/>
        <w:rPr>
          <w:rFonts w:ascii="Palatino Linotype" w:hAnsi="Palatino Linotype"/>
          <w:color w:val="555555"/>
          <w:sz w:val="22"/>
          <w:szCs w:val="22"/>
        </w:rPr>
      </w:pPr>
    </w:p>
    <w:p w:rsidR="00220A11" w:rsidRPr="00865841" w:rsidRDefault="00522607">
      <w:pPr>
        <w:numPr>
          <w:ilvl w:val="1"/>
          <w:numId w:val="157"/>
        </w:numPr>
        <w:shd w:val="clear" w:color="auto" w:fill="FFFFFF"/>
        <w:ind w:left="360"/>
        <w:rPr>
          <w:rFonts w:ascii="Palatino Linotype" w:hAnsi="Palatino Linotype"/>
          <w:color w:val="555555"/>
          <w:sz w:val="22"/>
          <w:szCs w:val="22"/>
        </w:rPr>
      </w:pPr>
      <w:hyperlink r:id="rId27" w:history="1">
        <w:r w:rsidR="00220A11" w:rsidRPr="00331C0A">
          <w:rPr>
            <w:rFonts w:cs="Arial"/>
            <w:i/>
            <w:iCs/>
          </w:rPr>
          <w:t>Distruzione, dispersione, deterioramento, deturpamento, imbrattamento e uso illecito di beni culturali o paesaggistici (art. 518-duodecies c.p.)</w:t>
        </w:r>
      </w:hyperlink>
    </w:p>
    <w:p w:rsidR="00220A11" w:rsidRPr="00865841" w:rsidRDefault="00220A11" w:rsidP="00220A11">
      <w:pPr>
        <w:shd w:val="clear" w:color="auto" w:fill="FFFFFF"/>
        <w:ind w:left="360"/>
        <w:jc w:val="both"/>
        <w:rPr>
          <w:rFonts w:ascii="Palatino Linotype" w:hAnsi="Palatino Linotype"/>
          <w:color w:val="555555"/>
          <w:sz w:val="22"/>
          <w:szCs w:val="22"/>
        </w:rPr>
      </w:pPr>
      <w:r w:rsidRPr="00865841">
        <w:rPr>
          <w:rFonts w:ascii="Palatino Linotype" w:hAnsi="Palatino Linotype"/>
          <w:color w:val="555555"/>
          <w:sz w:val="22"/>
          <w:szCs w:val="22"/>
        </w:rPr>
        <w:t>Chiunque distrugge disperde deteriora o rende in tutto o in parte inservibili o non fruibili beni culturali o paesaggistici propri o altrui è punito con la reclusione da due a cinque anni e con la multa da euro 2.500 a euro 15.000.</w:t>
      </w:r>
    </w:p>
    <w:p w:rsidR="00220A11" w:rsidRPr="00865841" w:rsidRDefault="00220A11" w:rsidP="00220A11">
      <w:pPr>
        <w:shd w:val="clear" w:color="auto" w:fill="FFFFFF"/>
        <w:ind w:left="360"/>
        <w:jc w:val="both"/>
        <w:rPr>
          <w:rFonts w:ascii="Palatino Linotype" w:hAnsi="Palatino Linotype"/>
          <w:color w:val="555555"/>
          <w:sz w:val="22"/>
          <w:szCs w:val="22"/>
        </w:rPr>
      </w:pPr>
      <w:r w:rsidRPr="00865841">
        <w:rPr>
          <w:rFonts w:ascii="Palatino Linotype" w:hAnsi="Palatino Linotype"/>
          <w:color w:val="555555"/>
          <w:sz w:val="22"/>
          <w:szCs w:val="22"/>
        </w:rPr>
        <w:t>Chiunque fuori dei casi di cui al primo comma deturpa o imbratta beni culturali o paesaggistici propri o altrui ovvero destina beni culturali a un uso incompatibile con il loro carattere storico o artistico ovvero pregiudizievole per la loro conservazione o integrità è punito con la reclusione da sei mesi a tre anni e con la multa da euro 1.500 a euro 10.000.</w:t>
      </w:r>
    </w:p>
    <w:p w:rsidR="00220A11" w:rsidRPr="00865841" w:rsidRDefault="00220A11" w:rsidP="00220A11">
      <w:pPr>
        <w:shd w:val="clear" w:color="auto" w:fill="FFFFFF"/>
        <w:ind w:left="360"/>
        <w:jc w:val="both"/>
        <w:rPr>
          <w:rFonts w:ascii="Palatino Linotype" w:hAnsi="Palatino Linotype"/>
          <w:color w:val="555555"/>
          <w:sz w:val="22"/>
          <w:szCs w:val="22"/>
        </w:rPr>
      </w:pPr>
      <w:r w:rsidRPr="00865841">
        <w:rPr>
          <w:rFonts w:ascii="Palatino Linotype" w:hAnsi="Palatino Linotype"/>
          <w:color w:val="555555"/>
          <w:sz w:val="22"/>
          <w:szCs w:val="22"/>
        </w:rPr>
        <w:t>La sospensione condizionale della pena è subordinata al ripristino dello stato dei luoghi o all'eliminazione delle conseguenze dannose o pericolose del reato ovvero alla prestazione di attività non retribuita a favore della collettività per un tempo determinato comunque non superiore alla durata della pena sospesa secondo le modalità indicate dal giudice nella sentenza di condanna. </w:t>
      </w:r>
    </w:p>
    <w:p w:rsidR="00220A11" w:rsidRPr="00865841" w:rsidRDefault="00220A11" w:rsidP="00220A11">
      <w:pPr>
        <w:shd w:val="clear" w:color="auto" w:fill="FFFFFF"/>
        <w:ind w:left="360"/>
        <w:rPr>
          <w:rFonts w:ascii="Palatino Linotype" w:hAnsi="Palatino Linotype"/>
          <w:color w:val="555555"/>
          <w:sz w:val="22"/>
          <w:szCs w:val="22"/>
        </w:rPr>
      </w:pPr>
    </w:p>
    <w:p w:rsidR="00220A11" w:rsidRPr="00331C0A" w:rsidRDefault="00522607">
      <w:pPr>
        <w:numPr>
          <w:ilvl w:val="1"/>
          <w:numId w:val="157"/>
        </w:numPr>
        <w:shd w:val="clear" w:color="auto" w:fill="FFFFFF"/>
        <w:ind w:left="360"/>
        <w:rPr>
          <w:rFonts w:cs="Arial"/>
          <w:i/>
          <w:iCs/>
        </w:rPr>
      </w:pPr>
      <w:hyperlink r:id="rId28" w:history="1">
        <w:r w:rsidR="00220A11" w:rsidRPr="00331C0A">
          <w:rPr>
            <w:rFonts w:cs="Arial"/>
            <w:i/>
            <w:iCs/>
          </w:rPr>
          <w:t>Contraffazione di opere d'arte (art. 518-quaterdecies c.p.)</w:t>
        </w:r>
      </w:hyperlink>
    </w:p>
    <w:p w:rsidR="00220A11" w:rsidRPr="00865841" w:rsidRDefault="00220A11" w:rsidP="00220A11">
      <w:pPr>
        <w:shd w:val="clear" w:color="auto" w:fill="FFFFFF"/>
        <w:ind w:left="360" w:right="561"/>
        <w:rPr>
          <w:rFonts w:ascii="Palatino Linotype" w:hAnsi="Palatino Linotype"/>
          <w:color w:val="555555"/>
          <w:sz w:val="22"/>
          <w:szCs w:val="22"/>
        </w:rPr>
      </w:pPr>
      <w:r w:rsidRPr="00865841">
        <w:rPr>
          <w:rFonts w:ascii="Palatino Linotype" w:hAnsi="Palatino Linotype"/>
          <w:color w:val="555555"/>
          <w:sz w:val="22"/>
          <w:szCs w:val="22"/>
        </w:rPr>
        <w:t>È punito con la reclusione da uno a cinque anni e con la multa da euro 3.000 a euro 10.000:</w:t>
      </w:r>
    </w:p>
    <w:p w:rsidR="00220A11" w:rsidRPr="00865841" w:rsidRDefault="00220A11" w:rsidP="00220A11">
      <w:pPr>
        <w:shd w:val="clear" w:color="auto" w:fill="FFFFFF"/>
        <w:ind w:left="360" w:right="561"/>
        <w:rPr>
          <w:rFonts w:ascii="Palatino Linotype" w:hAnsi="Palatino Linotype"/>
          <w:color w:val="555555"/>
          <w:sz w:val="22"/>
          <w:szCs w:val="22"/>
        </w:rPr>
      </w:pPr>
      <w:r w:rsidRPr="00865841">
        <w:rPr>
          <w:rFonts w:ascii="Palatino Linotype" w:hAnsi="Palatino Linotype"/>
          <w:color w:val="555555"/>
          <w:sz w:val="22"/>
          <w:szCs w:val="22"/>
        </w:rPr>
        <w:t>1) chiunque, al fine di trarne profitto, contraffà, altera o riproduce un'opera di pittura, scultura o grafica ovvero un oggetto di antichità o di interesse storico o archeologico;</w:t>
      </w:r>
    </w:p>
    <w:p w:rsidR="00220A11" w:rsidRDefault="00220A11" w:rsidP="00220A11">
      <w:pPr>
        <w:shd w:val="clear" w:color="auto" w:fill="FFFFFF"/>
        <w:ind w:left="357" w:right="561"/>
        <w:rPr>
          <w:rFonts w:ascii="Palatino Linotype" w:hAnsi="Palatino Linotype"/>
          <w:color w:val="555555"/>
          <w:sz w:val="22"/>
          <w:szCs w:val="22"/>
        </w:rPr>
      </w:pPr>
      <w:r w:rsidRPr="00865841">
        <w:rPr>
          <w:rFonts w:ascii="Palatino Linotype" w:hAnsi="Palatino Linotype"/>
          <w:color w:val="555555"/>
          <w:sz w:val="22"/>
          <w:szCs w:val="22"/>
        </w:rPr>
        <w:t>2) chiunque, anche senza aver concorso nella contraffazione, alterazione o riproduzione, pone in commercio, detiene per farne commercio, introduce a questo fine nel territorio dello Stato o comunque pone in circolazione, come autentici, esemplari contraffatti, alterati o riprodotti di opere di pittura, scultura o grafica, di oggetti di antichità o di oggetti di interesse storico o archeologico;</w:t>
      </w:r>
    </w:p>
    <w:p w:rsidR="00220A11" w:rsidRPr="00865841" w:rsidRDefault="00220A11" w:rsidP="00220A11">
      <w:pPr>
        <w:shd w:val="clear" w:color="auto" w:fill="FFFFFF"/>
        <w:ind w:left="357" w:right="561"/>
        <w:rPr>
          <w:rFonts w:ascii="Palatino Linotype" w:hAnsi="Palatino Linotype"/>
          <w:color w:val="555555"/>
          <w:sz w:val="22"/>
          <w:szCs w:val="22"/>
        </w:rPr>
      </w:pPr>
      <w:r w:rsidRPr="00865841">
        <w:rPr>
          <w:rFonts w:ascii="Palatino Linotype" w:hAnsi="Palatino Linotype"/>
          <w:color w:val="555555"/>
          <w:sz w:val="22"/>
          <w:szCs w:val="22"/>
        </w:rPr>
        <w:t>3) chiunque, conoscendone la falsità, autentica opere od oggetti indicati ai numeri 1) e 2) contraffatti, alterati o riprodotti;</w:t>
      </w:r>
    </w:p>
    <w:p w:rsidR="00220A11" w:rsidRPr="00865841" w:rsidRDefault="00220A11" w:rsidP="00220A11">
      <w:pPr>
        <w:shd w:val="clear" w:color="auto" w:fill="FFFFFF"/>
        <w:ind w:left="360" w:right="561"/>
        <w:jc w:val="both"/>
        <w:rPr>
          <w:rFonts w:ascii="Palatino Linotype" w:hAnsi="Palatino Linotype"/>
          <w:color w:val="555555"/>
          <w:sz w:val="22"/>
          <w:szCs w:val="22"/>
        </w:rPr>
      </w:pPr>
      <w:r w:rsidRPr="00865841">
        <w:rPr>
          <w:rFonts w:ascii="Palatino Linotype" w:hAnsi="Palatino Linotype"/>
          <w:color w:val="555555"/>
          <w:sz w:val="22"/>
          <w:szCs w:val="22"/>
        </w:rPr>
        <w:t>4) chiunque, mediante altre dichiarazioni, perizie, pubblicazioni, apposizione di timbri o etichette o con qualsiasi altro mezzo, accredita o contribuisce ad accreditare, conoscendone la falsità, come autentici opere od oggetti indicati ai numeri 1) e 2) contraffatti, alterati o riprodotti.</w:t>
      </w:r>
    </w:p>
    <w:p w:rsidR="00220A11" w:rsidRDefault="00220A11" w:rsidP="00220A11">
      <w:pPr>
        <w:shd w:val="clear" w:color="auto" w:fill="FFFFFF"/>
        <w:ind w:left="357" w:right="561"/>
        <w:jc w:val="both"/>
        <w:rPr>
          <w:rFonts w:ascii="Palatino Linotype" w:hAnsi="Palatino Linotype"/>
          <w:color w:val="555555"/>
          <w:sz w:val="22"/>
          <w:szCs w:val="22"/>
        </w:rPr>
      </w:pPr>
      <w:r w:rsidRPr="00865841">
        <w:rPr>
          <w:rFonts w:ascii="Palatino Linotype" w:hAnsi="Palatino Linotype"/>
          <w:color w:val="555555"/>
          <w:sz w:val="22"/>
          <w:szCs w:val="22"/>
        </w:rPr>
        <w:t>È sempre ordinata la confisca degli esemplari contraffatti, alterati o riprodotti delle opere o degli oggetti indicati nel primo comma, salvo che si tratti di cose appartenenti a persone estranee al reato. Delle cose confiscate è vietata, senza limiti di tempo, la vendita nelle aste dei corpi di reato. </w:t>
      </w:r>
    </w:p>
    <w:p w:rsidR="00220A11" w:rsidRPr="00865841" w:rsidRDefault="00220A11" w:rsidP="00220A11">
      <w:pPr>
        <w:shd w:val="clear" w:color="auto" w:fill="FFFFFF"/>
        <w:ind w:left="357" w:right="561"/>
        <w:jc w:val="both"/>
        <w:rPr>
          <w:rFonts w:ascii="Palatino Linotype" w:hAnsi="Palatino Linotype"/>
          <w:color w:val="555555"/>
          <w:sz w:val="22"/>
          <w:szCs w:val="22"/>
        </w:rPr>
      </w:pPr>
    </w:p>
    <w:p w:rsidR="00220A11" w:rsidRPr="004F6ED1" w:rsidRDefault="00522607">
      <w:pPr>
        <w:numPr>
          <w:ilvl w:val="1"/>
          <w:numId w:val="157"/>
        </w:numPr>
        <w:shd w:val="clear" w:color="auto" w:fill="FFFFFF"/>
        <w:ind w:left="360"/>
        <w:rPr>
          <w:rFonts w:cs="Arial"/>
          <w:i/>
          <w:iCs/>
        </w:rPr>
      </w:pPr>
      <w:hyperlink r:id="rId29" w:history="1">
        <w:r w:rsidR="00220A11" w:rsidRPr="004F6ED1">
          <w:rPr>
            <w:rFonts w:cs="Arial"/>
            <w:i/>
            <w:iCs/>
          </w:rPr>
          <w:t>Riciclaggio di beni culturali (art. 518-sexies c.p.)</w:t>
        </w:r>
      </w:hyperlink>
    </w:p>
    <w:p w:rsidR="00220A11" w:rsidRPr="004F6ED1" w:rsidRDefault="00220A11" w:rsidP="00220A11">
      <w:pPr>
        <w:shd w:val="clear" w:color="auto" w:fill="FFFFFF"/>
        <w:ind w:left="360"/>
        <w:jc w:val="both"/>
        <w:rPr>
          <w:rFonts w:ascii="Palatino Linotype" w:hAnsi="Palatino Linotype"/>
          <w:color w:val="555555"/>
          <w:sz w:val="22"/>
          <w:szCs w:val="22"/>
        </w:rPr>
      </w:pPr>
      <w:r w:rsidRPr="004F6ED1">
        <w:rPr>
          <w:rFonts w:ascii="Palatino Linotype" w:hAnsi="Palatino Linotype"/>
          <w:color w:val="555555"/>
          <w:sz w:val="22"/>
          <w:szCs w:val="22"/>
        </w:rPr>
        <w:t>Fuori dei casi di concorso nel reato, chiunque sostituisce o trasferisce beni culturali provenienti da delitto non colposo, ovvero compie in relazione ad essi altre operazioni, in modo da ostacolare l'identificazione della loro provenienza delittuosa, è punito con la reclusione da cinque a quattordici anni e con la multa da euro 6.000 a euro 30.000.</w:t>
      </w:r>
    </w:p>
    <w:p w:rsidR="00220A11" w:rsidRPr="004F6ED1" w:rsidRDefault="00220A11" w:rsidP="00220A11">
      <w:pPr>
        <w:shd w:val="clear" w:color="auto" w:fill="FFFFFF"/>
        <w:ind w:left="360"/>
        <w:jc w:val="both"/>
        <w:rPr>
          <w:rFonts w:ascii="Palatino Linotype" w:hAnsi="Palatino Linotype"/>
          <w:color w:val="555555"/>
          <w:sz w:val="22"/>
          <w:szCs w:val="22"/>
        </w:rPr>
      </w:pPr>
      <w:r w:rsidRPr="004F6ED1">
        <w:rPr>
          <w:rFonts w:ascii="Palatino Linotype" w:hAnsi="Palatino Linotype"/>
          <w:color w:val="555555"/>
          <w:sz w:val="22"/>
          <w:szCs w:val="22"/>
        </w:rPr>
        <w:lastRenderedPageBreak/>
        <w:t>La pena è diminuita se i beni culturali provengono da delitto per il quale è stabilita la pena della reclusione inferiore nel massimo a cinque anni.</w:t>
      </w:r>
    </w:p>
    <w:p w:rsidR="00220A11" w:rsidRPr="004F6ED1" w:rsidRDefault="00220A11" w:rsidP="00220A11">
      <w:pPr>
        <w:shd w:val="clear" w:color="auto" w:fill="FFFFFF"/>
        <w:ind w:left="360"/>
        <w:jc w:val="both"/>
        <w:rPr>
          <w:rFonts w:ascii="Palatino Linotype" w:hAnsi="Palatino Linotype"/>
          <w:color w:val="555555"/>
          <w:sz w:val="22"/>
          <w:szCs w:val="22"/>
        </w:rPr>
      </w:pPr>
      <w:r w:rsidRPr="004F6ED1">
        <w:rPr>
          <w:rFonts w:ascii="Palatino Linotype" w:hAnsi="Palatino Linotype"/>
          <w:color w:val="555555"/>
          <w:sz w:val="22"/>
          <w:szCs w:val="22"/>
        </w:rPr>
        <w:t>Le disposizioni del presente articolo si applicano anche quando l'autore del delitto da cui i beni culturali provengono non è imputabile o non è punibile ovvero quando manca una condizione di procedibilità riferita a tale delitto.</w:t>
      </w:r>
    </w:p>
    <w:p w:rsidR="00220A11" w:rsidRPr="004F6ED1" w:rsidRDefault="00220A11" w:rsidP="00220A11">
      <w:pPr>
        <w:shd w:val="clear" w:color="auto" w:fill="FFFFFF"/>
        <w:ind w:left="360"/>
        <w:rPr>
          <w:rFonts w:ascii="Palatino Linotype" w:hAnsi="Palatino Linotype"/>
          <w:color w:val="555555"/>
          <w:sz w:val="22"/>
          <w:szCs w:val="22"/>
        </w:rPr>
      </w:pPr>
    </w:p>
    <w:p w:rsidR="00220A11" w:rsidRPr="004F6ED1" w:rsidRDefault="00522607">
      <w:pPr>
        <w:numPr>
          <w:ilvl w:val="1"/>
          <w:numId w:val="157"/>
        </w:numPr>
        <w:shd w:val="clear" w:color="auto" w:fill="FFFFFF"/>
        <w:ind w:left="360"/>
        <w:rPr>
          <w:rFonts w:cs="Arial"/>
          <w:i/>
          <w:iCs/>
        </w:rPr>
      </w:pPr>
      <w:hyperlink r:id="rId30" w:history="1">
        <w:r w:rsidR="00220A11" w:rsidRPr="004F6ED1">
          <w:rPr>
            <w:rFonts w:cs="Arial"/>
            <w:i/>
            <w:iCs/>
          </w:rPr>
          <w:t>Devastazione e saccheggio di beni culturali e paesaggistici (art. 518-terdecies c.p.)</w:t>
        </w:r>
      </w:hyperlink>
    </w:p>
    <w:p w:rsidR="00220A11" w:rsidRPr="004F6ED1" w:rsidRDefault="00220A11" w:rsidP="00220A11">
      <w:pPr>
        <w:shd w:val="clear" w:color="auto" w:fill="FFFFFF"/>
        <w:ind w:left="357" w:right="561"/>
        <w:jc w:val="both"/>
        <w:rPr>
          <w:rFonts w:ascii="Palatino Linotype" w:hAnsi="Palatino Linotype"/>
          <w:color w:val="555555"/>
          <w:sz w:val="22"/>
          <w:szCs w:val="22"/>
        </w:rPr>
      </w:pPr>
      <w:r w:rsidRPr="004F6ED1">
        <w:rPr>
          <w:rFonts w:ascii="Palatino Linotype" w:hAnsi="Palatino Linotype"/>
          <w:color w:val="555555"/>
          <w:sz w:val="22"/>
          <w:szCs w:val="22"/>
        </w:rPr>
        <w:t>Chiunque, fuori dei casi previsti dall'articolo 285, commette fatti di devastazione o di saccheggio aventi ad oggetto beni culturali o paesaggistici ovvero istituti e luoghi della cultura è punito con la reclusione da dieci a sedici anni</w:t>
      </w:r>
    </w:p>
    <w:p w:rsidR="00220A11" w:rsidRDefault="00220A11" w:rsidP="00220A11">
      <w:pPr>
        <w:jc w:val="both"/>
        <w:rPr>
          <w:rFonts w:ascii="Palatino Linotype" w:hAnsi="Palatino Linotype"/>
          <w:sz w:val="22"/>
          <w:szCs w:val="22"/>
        </w:rPr>
      </w:pPr>
    </w:p>
    <w:p w:rsidR="00220A11" w:rsidRPr="002F3459" w:rsidRDefault="00220A11" w:rsidP="00220A11">
      <w:pPr>
        <w:jc w:val="both"/>
        <w:rPr>
          <w:rFonts w:ascii="Palatino Linotype" w:hAnsi="Palatino Linotype"/>
          <w:sz w:val="22"/>
          <w:szCs w:val="22"/>
        </w:rPr>
      </w:pPr>
    </w:p>
    <w:p w:rsidR="00220A11" w:rsidRPr="00361763" w:rsidRDefault="00220A11">
      <w:pPr>
        <w:pStyle w:val="Paragrafoelenco"/>
        <w:numPr>
          <w:ilvl w:val="0"/>
          <w:numId w:val="202"/>
        </w:numPr>
        <w:contextualSpacing/>
        <w:jc w:val="both"/>
        <w:rPr>
          <w:rFonts w:ascii="Palatino Linotype" w:hAnsi="Palatino Linotype"/>
          <w:b/>
          <w:iCs/>
          <w:sz w:val="26"/>
          <w:szCs w:val="26"/>
        </w:rPr>
      </w:pPr>
      <w:r w:rsidRPr="00361763">
        <w:rPr>
          <w:rFonts w:ascii="Palatino Linotype" w:hAnsi="Palatino Linotype"/>
          <w:b/>
          <w:iCs/>
          <w:sz w:val="26"/>
          <w:szCs w:val="26"/>
        </w:rPr>
        <w:t>Destinatari della Parte Speciale</w:t>
      </w:r>
    </w:p>
    <w:p w:rsidR="00220A11" w:rsidRPr="00EB688B" w:rsidRDefault="00220A11" w:rsidP="00220A11">
      <w:pPr>
        <w:autoSpaceDE w:val="0"/>
        <w:autoSpaceDN w:val="0"/>
        <w:adjustRightInd w:val="0"/>
        <w:jc w:val="both"/>
        <w:rPr>
          <w:rFonts w:ascii="Palatino Linotype" w:hAnsi="Palatino Linotype" w:cs="Arial"/>
          <w:color w:val="FF0000"/>
          <w:sz w:val="22"/>
          <w:szCs w:val="22"/>
        </w:rPr>
      </w:pPr>
      <w:r w:rsidRPr="003B0C00">
        <w:rPr>
          <w:rFonts w:ascii="Palatino Linotype" w:hAnsi="Palatino Linotype" w:cs="Arial"/>
          <w:sz w:val="22"/>
          <w:szCs w:val="22"/>
        </w:rPr>
        <w:t>Destinatari di questa “Parte Speciale” sono rappresentati, dai soggetti che fanno parte della struttura</w:t>
      </w:r>
      <w:r>
        <w:rPr>
          <w:rFonts w:ascii="Palatino Linotype" w:hAnsi="Palatino Linotype" w:cs="Arial"/>
          <w:sz w:val="22"/>
          <w:szCs w:val="22"/>
        </w:rPr>
        <w:t xml:space="preserve"> </w:t>
      </w:r>
      <w:r w:rsidRPr="003B0C00">
        <w:rPr>
          <w:rFonts w:ascii="Palatino Linotype" w:hAnsi="Palatino Linotype" w:cs="Arial"/>
          <w:sz w:val="22"/>
          <w:szCs w:val="22"/>
        </w:rPr>
        <w:t xml:space="preserve">organizzativa aziendale </w:t>
      </w:r>
      <w:r>
        <w:rPr>
          <w:rFonts w:ascii="Palatino Linotype" w:hAnsi="Palatino Linotype" w:cs="Arial"/>
          <w:sz w:val="22"/>
          <w:szCs w:val="22"/>
        </w:rPr>
        <w:t>ed in particolare dell’Area Amministrative e Tecnica di EPG.</w:t>
      </w:r>
    </w:p>
    <w:p w:rsidR="00220A11" w:rsidRPr="00B676A6" w:rsidRDefault="00220A11" w:rsidP="00220A11">
      <w:pPr>
        <w:autoSpaceDE w:val="0"/>
        <w:autoSpaceDN w:val="0"/>
        <w:adjustRightInd w:val="0"/>
        <w:jc w:val="both"/>
        <w:rPr>
          <w:rFonts w:ascii="Palatino Linotype" w:hAnsi="Palatino Linotype" w:cs="Arial"/>
          <w:sz w:val="22"/>
          <w:szCs w:val="22"/>
        </w:rPr>
      </w:pPr>
      <w:r>
        <w:rPr>
          <w:rFonts w:ascii="Palatino Linotype" w:hAnsi="Palatino Linotype" w:cs="Arial"/>
          <w:sz w:val="22"/>
          <w:szCs w:val="22"/>
        </w:rPr>
        <w:t>Le due Aree sono chiamate a disciplinare le modalità operative di catalogazione ed archiviazione dei documenti presenti oltre che le modalità di accesso ed uso dei documenti ed atti rappresentanti patrimonio culturale.</w:t>
      </w:r>
    </w:p>
    <w:p w:rsidR="00220A11" w:rsidRPr="00B676A6" w:rsidRDefault="00220A11" w:rsidP="00220A11">
      <w:pPr>
        <w:rPr>
          <w:rFonts w:ascii="Palatino Linotype" w:hAnsi="Palatino Linotype"/>
          <w:sz w:val="22"/>
          <w:szCs w:val="22"/>
        </w:rPr>
      </w:pPr>
    </w:p>
    <w:p w:rsidR="00220A11" w:rsidRPr="00366CB7" w:rsidRDefault="00220A11" w:rsidP="00220A11">
      <w:pPr>
        <w:rPr>
          <w:rFonts w:ascii="Palatino Linotype" w:hAnsi="Palatino Linotype"/>
          <w:sz w:val="22"/>
          <w:szCs w:val="22"/>
        </w:rPr>
      </w:pPr>
    </w:p>
    <w:p w:rsidR="00220A11" w:rsidRPr="00D12BFB" w:rsidRDefault="00220A11">
      <w:pPr>
        <w:pStyle w:val="Paragrafoelenco"/>
        <w:numPr>
          <w:ilvl w:val="0"/>
          <w:numId w:val="202"/>
        </w:numPr>
        <w:contextualSpacing/>
        <w:jc w:val="both"/>
        <w:rPr>
          <w:rFonts w:ascii="Palatino Linotype" w:hAnsi="Palatino Linotype"/>
          <w:b/>
          <w:iCs/>
          <w:sz w:val="26"/>
          <w:szCs w:val="26"/>
        </w:rPr>
      </w:pPr>
      <w:r w:rsidRPr="00D12BFB">
        <w:rPr>
          <w:rFonts w:ascii="Palatino Linotype" w:hAnsi="Palatino Linotype"/>
          <w:b/>
          <w:iCs/>
          <w:sz w:val="26"/>
          <w:szCs w:val="26"/>
        </w:rPr>
        <w:t xml:space="preserve">Aree/Processi a rischio </w:t>
      </w:r>
    </w:p>
    <w:p w:rsidR="00220A11" w:rsidRPr="00366CB7" w:rsidRDefault="00220A11" w:rsidP="00220A11">
      <w:pPr>
        <w:jc w:val="both"/>
        <w:rPr>
          <w:rFonts w:ascii="Palatino Linotype" w:hAnsi="Palatino Linotype"/>
          <w:sz w:val="22"/>
          <w:szCs w:val="22"/>
        </w:rPr>
      </w:pPr>
      <w:r>
        <w:rPr>
          <w:rFonts w:ascii="Palatino Linotype" w:hAnsi="Palatino Linotype"/>
          <w:sz w:val="22"/>
          <w:szCs w:val="22"/>
        </w:rPr>
        <w:t>La Società ha inteso definire delle misure di prevenzione contro i rischi di cui all’oggetto della presente parte Speciale, attuando procedure per garantire la corretta inventariazione ed archiviazione dei documenti, gestendo le eventuali dismissioni e/o scarti ottemperando a quanto previsto dalla normativa vigente, richiedendo formalmente l’autorizzazione agli organi competenti (Soprintendenza Archivistica e Bibliotecaria competente nel territorio).</w:t>
      </w:r>
    </w:p>
    <w:p w:rsidR="00220A11" w:rsidRPr="00366CB7" w:rsidRDefault="00220A11" w:rsidP="00220A11">
      <w:pPr>
        <w:jc w:val="both"/>
        <w:rPr>
          <w:rFonts w:ascii="Palatino Linotype" w:hAnsi="Palatino Linotype"/>
          <w:sz w:val="22"/>
          <w:szCs w:val="22"/>
        </w:rPr>
      </w:pPr>
      <w:r w:rsidRPr="00366CB7">
        <w:rPr>
          <w:rFonts w:ascii="Palatino Linotype" w:hAnsi="Palatino Linotype"/>
          <w:sz w:val="22"/>
          <w:szCs w:val="22"/>
        </w:rPr>
        <w:t xml:space="preserve">Sono da considerarsi a rischio </w:t>
      </w:r>
      <w:r>
        <w:rPr>
          <w:rFonts w:ascii="Palatino Linotype" w:hAnsi="Palatino Linotype"/>
          <w:sz w:val="22"/>
          <w:szCs w:val="22"/>
        </w:rPr>
        <w:t xml:space="preserve">i settori aziendali </w:t>
      </w:r>
      <w:r w:rsidRPr="00366CB7">
        <w:rPr>
          <w:rFonts w:ascii="Palatino Linotype" w:hAnsi="Palatino Linotype"/>
          <w:sz w:val="22"/>
          <w:szCs w:val="22"/>
        </w:rPr>
        <w:t>che:</w:t>
      </w:r>
    </w:p>
    <w:p w:rsidR="00220A11" w:rsidRDefault="00220A11">
      <w:pPr>
        <w:numPr>
          <w:ilvl w:val="0"/>
          <w:numId w:val="149"/>
        </w:numPr>
        <w:jc w:val="both"/>
        <w:rPr>
          <w:rFonts w:ascii="Palatino Linotype" w:hAnsi="Palatino Linotype"/>
          <w:sz w:val="22"/>
          <w:szCs w:val="22"/>
        </w:rPr>
      </w:pPr>
      <w:r w:rsidRPr="00366CB7">
        <w:rPr>
          <w:rFonts w:ascii="Palatino Linotype" w:hAnsi="Palatino Linotype"/>
          <w:sz w:val="22"/>
          <w:szCs w:val="22"/>
        </w:rPr>
        <w:t xml:space="preserve">per lo svolgimento delle proprie attività </w:t>
      </w:r>
      <w:r>
        <w:rPr>
          <w:rFonts w:ascii="Palatino Linotype" w:hAnsi="Palatino Linotype"/>
          <w:sz w:val="22"/>
          <w:szCs w:val="22"/>
        </w:rPr>
        <w:t>necessitano di accedere all’archivio per verifiche ed aggiornamenti ai documenti ed agli atti;</w:t>
      </w:r>
    </w:p>
    <w:p w:rsidR="00220A11" w:rsidRDefault="00220A11">
      <w:pPr>
        <w:numPr>
          <w:ilvl w:val="0"/>
          <w:numId w:val="149"/>
        </w:numPr>
        <w:jc w:val="both"/>
        <w:rPr>
          <w:rFonts w:ascii="Palatino Linotype" w:hAnsi="Palatino Linotype"/>
          <w:sz w:val="22"/>
          <w:szCs w:val="22"/>
        </w:rPr>
      </w:pPr>
      <w:r>
        <w:rPr>
          <w:rFonts w:ascii="Palatino Linotype" w:hAnsi="Palatino Linotype"/>
          <w:sz w:val="22"/>
          <w:szCs w:val="22"/>
        </w:rPr>
        <w:t>in occasioni particolari e ricorrenze toriche, mettono a disposizione di terzi (</w:t>
      </w:r>
      <w:r w:rsidRPr="00B576B6">
        <w:rPr>
          <w:rFonts w:ascii="Palatino Linotype" w:hAnsi="Palatino Linotype"/>
          <w:sz w:val="22"/>
          <w:szCs w:val="22"/>
        </w:rPr>
        <w:t xml:space="preserve">per </w:t>
      </w:r>
      <w:r>
        <w:rPr>
          <w:rFonts w:ascii="Palatino Linotype" w:hAnsi="Palatino Linotype"/>
          <w:sz w:val="22"/>
          <w:szCs w:val="22"/>
        </w:rPr>
        <w:t>eventi promozionali o per finalità di studio,  documenti ed atti aventi rilevanza storica;</w:t>
      </w:r>
    </w:p>
    <w:p w:rsidR="00220A11" w:rsidRDefault="00220A11" w:rsidP="00220A11">
      <w:pPr>
        <w:jc w:val="both"/>
        <w:rPr>
          <w:rFonts w:ascii="Palatino Linotype" w:hAnsi="Palatino Linotype"/>
          <w:sz w:val="22"/>
          <w:szCs w:val="22"/>
        </w:rPr>
      </w:pPr>
    </w:p>
    <w:p w:rsidR="00220A11" w:rsidRDefault="00220A11" w:rsidP="00220A11">
      <w:pPr>
        <w:jc w:val="both"/>
        <w:rPr>
          <w:rFonts w:ascii="Palatino Linotype" w:hAnsi="Palatino Linotype"/>
          <w:sz w:val="22"/>
          <w:szCs w:val="22"/>
        </w:rPr>
      </w:pPr>
      <w:bookmarkStart w:id="127" w:name="_Hlk154761849"/>
      <w:r>
        <w:rPr>
          <w:rFonts w:ascii="Palatino Linotype" w:hAnsi="Palatino Linotype"/>
          <w:sz w:val="22"/>
          <w:szCs w:val="22"/>
        </w:rPr>
        <w:t>Il processo relativo alla gestione dell’archivio documentale della Società, in considerazione di alcune delle ipotesi di reato suddette ai punti a; b; c; h; k; è stato giudicato a rischio.</w:t>
      </w:r>
    </w:p>
    <w:p w:rsidR="00220A11" w:rsidRDefault="00220A11" w:rsidP="00220A11">
      <w:pPr>
        <w:jc w:val="both"/>
        <w:rPr>
          <w:rFonts w:ascii="Palatino Linotype" w:hAnsi="Palatino Linotype"/>
          <w:sz w:val="22"/>
          <w:szCs w:val="22"/>
        </w:rPr>
      </w:pPr>
      <w:r>
        <w:rPr>
          <w:rFonts w:ascii="Palatino Linotype" w:hAnsi="Palatino Linotype"/>
          <w:sz w:val="22"/>
          <w:szCs w:val="22"/>
        </w:rPr>
        <w:t xml:space="preserve">I seguenti obblighi e divieti, portati a conoscenza del personale della Società, sono ritenuti fondamentali al fine della prevenzione  dei rischi reato appena sopra indicati </w:t>
      </w:r>
      <w:r w:rsidRPr="00366CB7">
        <w:rPr>
          <w:rFonts w:ascii="Palatino Linotype" w:hAnsi="Palatino Linotype"/>
          <w:sz w:val="22"/>
          <w:szCs w:val="22"/>
        </w:rPr>
        <w:t xml:space="preserve"> </w:t>
      </w:r>
    </w:p>
    <w:p w:rsidR="00220A11" w:rsidRDefault="00220A11" w:rsidP="00220A11">
      <w:pPr>
        <w:jc w:val="both"/>
        <w:rPr>
          <w:rFonts w:ascii="Palatino Linotype" w:hAnsi="Palatino Linotype"/>
          <w:sz w:val="22"/>
          <w:szCs w:val="22"/>
        </w:rPr>
      </w:pPr>
    </w:p>
    <w:p w:rsidR="00220A11" w:rsidRDefault="00220A11" w:rsidP="00220A11">
      <w:pPr>
        <w:jc w:val="both"/>
        <w:rPr>
          <w:rFonts w:ascii="Palatino Linotype" w:hAnsi="Palatino Linotype"/>
          <w:sz w:val="22"/>
          <w:szCs w:val="22"/>
        </w:rPr>
      </w:pPr>
      <w:bookmarkStart w:id="128" w:name="_Hlk154750634"/>
      <w:r>
        <w:rPr>
          <w:rFonts w:ascii="Palatino Linotype" w:hAnsi="Palatino Linotype"/>
          <w:sz w:val="22"/>
          <w:szCs w:val="22"/>
        </w:rPr>
        <w:t>Le regole generali comportamentali fanno riferimento ai punti che seguono:</w:t>
      </w:r>
    </w:p>
    <w:bookmarkEnd w:id="128"/>
    <w:p w:rsidR="00220A11" w:rsidRDefault="00220A11">
      <w:pPr>
        <w:numPr>
          <w:ilvl w:val="0"/>
          <w:numId w:val="203"/>
        </w:numPr>
        <w:jc w:val="both"/>
        <w:rPr>
          <w:rFonts w:ascii="Palatino Linotype" w:hAnsi="Palatino Linotype"/>
          <w:sz w:val="22"/>
          <w:szCs w:val="22"/>
        </w:rPr>
      </w:pPr>
      <w:r>
        <w:rPr>
          <w:rFonts w:ascii="Palatino Linotype" w:hAnsi="Palatino Linotype"/>
          <w:sz w:val="22"/>
          <w:szCs w:val="22"/>
        </w:rPr>
        <w:t xml:space="preserve">L’accesso all’archivio è consentito al solo personale della Società. </w:t>
      </w:r>
    </w:p>
    <w:p w:rsidR="00220A11" w:rsidRDefault="00220A11">
      <w:pPr>
        <w:numPr>
          <w:ilvl w:val="0"/>
          <w:numId w:val="203"/>
        </w:numPr>
        <w:jc w:val="both"/>
        <w:rPr>
          <w:rFonts w:ascii="Palatino Linotype" w:hAnsi="Palatino Linotype"/>
          <w:sz w:val="22"/>
          <w:szCs w:val="22"/>
        </w:rPr>
      </w:pPr>
      <w:r>
        <w:rPr>
          <w:rFonts w:ascii="Palatino Linotype" w:hAnsi="Palatino Linotype"/>
          <w:sz w:val="22"/>
          <w:szCs w:val="22"/>
        </w:rPr>
        <w:t>L’accesso a persone estranee alla organizzazione è consentito solo per attività manutentive e/o necessarie a ripristini di natura impiantistica, edile o di montaggio di suppellettili;</w:t>
      </w:r>
    </w:p>
    <w:p w:rsidR="00220A11" w:rsidRDefault="00220A11">
      <w:pPr>
        <w:numPr>
          <w:ilvl w:val="0"/>
          <w:numId w:val="203"/>
        </w:numPr>
        <w:jc w:val="both"/>
        <w:rPr>
          <w:rFonts w:ascii="Palatino Linotype" w:hAnsi="Palatino Linotype"/>
          <w:sz w:val="22"/>
          <w:szCs w:val="22"/>
        </w:rPr>
      </w:pPr>
      <w:r>
        <w:rPr>
          <w:rFonts w:ascii="Palatino Linotype" w:hAnsi="Palatino Linotype"/>
          <w:sz w:val="22"/>
          <w:szCs w:val="22"/>
        </w:rPr>
        <w:t>Le persone estranee alla organizzazione devono, in ogni caso e per tutto il tempo necessario alla loro presenza nei locali archivio, essere accompagnate da almeno un dipendente della Società;</w:t>
      </w:r>
    </w:p>
    <w:p w:rsidR="00220A11" w:rsidRPr="009B40B2" w:rsidRDefault="00220A11">
      <w:pPr>
        <w:numPr>
          <w:ilvl w:val="0"/>
          <w:numId w:val="203"/>
        </w:numPr>
        <w:jc w:val="both"/>
        <w:rPr>
          <w:rFonts w:ascii="Palatino Linotype" w:hAnsi="Palatino Linotype"/>
          <w:sz w:val="22"/>
          <w:szCs w:val="22"/>
        </w:rPr>
      </w:pPr>
      <w:r w:rsidRPr="009B40B2">
        <w:rPr>
          <w:rFonts w:ascii="Palatino Linotype" w:hAnsi="Palatino Linotype"/>
          <w:sz w:val="22"/>
          <w:szCs w:val="22"/>
        </w:rPr>
        <w:t>L’ente di adopera affinché siano applicati e monitorati i requisiti definiti dalle norme in vigore in materia di CPI, dispositivi antincendio e quanto altro previsto dalla valutazione dei rischi</w:t>
      </w:r>
      <w:r w:rsidR="009B40B2" w:rsidRPr="009B40B2">
        <w:rPr>
          <w:rFonts w:ascii="Palatino Linotype" w:hAnsi="Palatino Linotype"/>
          <w:sz w:val="22"/>
          <w:szCs w:val="22"/>
        </w:rPr>
        <w:t xml:space="preserve">. </w:t>
      </w:r>
      <w:bookmarkEnd w:id="127"/>
    </w:p>
    <w:p w:rsidR="00220A11" w:rsidRDefault="00220A11" w:rsidP="00220A11">
      <w:pPr>
        <w:jc w:val="both"/>
        <w:rPr>
          <w:rFonts w:ascii="Palatino Linotype" w:hAnsi="Palatino Linotype"/>
          <w:sz w:val="22"/>
          <w:szCs w:val="22"/>
        </w:rPr>
        <w:sectPr w:rsidR="00220A11" w:rsidSect="00644D88">
          <w:pgSz w:w="11906" w:h="16838"/>
          <w:pgMar w:top="1418" w:right="1134" w:bottom="1134" w:left="851" w:header="709" w:footer="709" w:gutter="0"/>
          <w:cols w:space="708"/>
          <w:docGrid w:linePitch="360"/>
        </w:sectPr>
      </w:pPr>
    </w:p>
    <w:p w:rsidR="00220A11" w:rsidRDefault="00220A11" w:rsidP="00220A11">
      <w:pPr>
        <w:tabs>
          <w:tab w:val="num" w:pos="1260"/>
        </w:tabs>
        <w:autoSpaceDE w:val="0"/>
        <w:autoSpaceDN w:val="0"/>
        <w:adjustRightInd w:val="0"/>
        <w:ind w:left="60"/>
        <w:jc w:val="both"/>
        <w:rPr>
          <w:rFonts w:ascii="Palatino Linotype" w:hAnsi="Palatino Linotype"/>
          <w:sz w:val="23"/>
          <w:szCs w:val="23"/>
        </w:rPr>
      </w:pPr>
    </w:p>
    <w:tbl>
      <w:tblPr>
        <w:tblW w:w="16018" w:type="dxa"/>
        <w:tblInd w:w="-1064" w:type="dxa"/>
        <w:tblCellMar>
          <w:left w:w="70" w:type="dxa"/>
          <w:right w:w="70" w:type="dxa"/>
        </w:tblCellMar>
        <w:tblLook w:val="0000" w:firstRow="0" w:lastRow="0" w:firstColumn="0" w:lastColumn="0" w:noHBand="0" w:noVBand="0"/>
      </w:tblPr>
      <w:tblGrid>
        <w:gridCol w:w="2694"/>
        <w:gridCol w:w="5811"/>
        <w:gridCol w:w="2127"/>
        <w:gridCol w:w="1842"/>
        <w:gridCol w:w="3544"/>
      </w:tblGrid>
      <w:tr w:rsidR="00220A11" w:rsidTr="00E8495E">
        <w:trPr>
          <w:trHeight w:val="806"/>
        </w:trPr>
        <w:tc>
          <w:tcPr>
            <w:tcW w:w="2694" w:type="dxa"/>
            <w:tcBorders>
              <w:top w:val="single" w:sz="4" w:space="0" w:color="auto"/>
              <w:left w:val="single" w:sz="4" w:space="0" w:color="auto"/>
              <w:bottom w:val="single" w:sz="4" w:space="0" w:color="auto"/>
              <w:right w:val="single" w:sz="4" w:space="0" w:color="auto"/>
            </w:tcBorders>
            <w:shd w:val="clear" w:color="CCCCFF" w:fill="C0C0C0"/>
            <w:vAlign w:val="center"/>
          </w:tcPr>
          <w:p w:rsidR="00220A11" w:rsidRDefault="00220A11" w:rsidP="00E8495E">
            <w:pPr>
              <w:jc w:val="center"/>
              <w:rPr>
                <w:rFonts w:ascii="Palatino Linotype" w:hAnsi="Palatino Linotype" w:cs="Arial"/>
                <w:b/>
                <w:bCs/>
                <w:sz w:val="22"/>
                <w:szCs w:val="22"/>
              </w:rPr>
            </w:pPr>
            <w:r>
              <w:rPr>
                <w:rFonts w:ascii="Palatino Linotype" w:hAnsi="Palatino Linotype" w:cs="Arial"/>
                <w:b/>
                <w:bCs/>
                <w:sz w:val="22"/>
                <w:szCs w:val="22"/>
              </w:rPr>
              <w:t>AREA A RISCHIO</w:t>
            </w:r>
          </w:p>
        </w:tc>
        <w:tc>
          <w:tcPr>
            <w:tcW w:w="5811" w:type="dxa"/>
            <w:tcBorders>
              <w:top w:val="single" w:sz="4" w:space="0" w:color="auto"/>
              <w:left w:val="nil"/>
              <w:bottom w:val="single" w:sz="4" w:space="0" w:color="auto"/>
              <w:right w:val="single" w:sz="4" w:space="0" w:color="auto"/>
            </w:tcBorders>
            <w:shd w:val="clear" w:color="CCCCFF" w:fill="C0C0C0"/>
            <w:vAlign w:val="center"/>
          </w:tcPr>
          <w:p w:rsidR="00220A11" w:rsidRDefault="00220A11" w:rsidP="00E8495E">
            <w:pPr>
              <w:jc w:val="center"/>
              <w:rPr>
                <w:rFonts w:ascii="Palatino Linotype" w:hAnsi="Palatino Linotype" w:cs="Arial"/>
                <w:b/>
                <w:bCs/>
                <w:sz w:val="22"/>
                <w:szCs w:val="22"/>
              </w:rPr>
            </w:pPr>
            <w:r>
              <w:rPr>
                <w:rFonts w:ascii="Palatino Linotype" w:hAnsi="Palatino Linotype" w:cs="Arial"/>
                <w:b/>
                <w:bCs/>
                <w:sz w:val="22"/>
                <w:szCs w:val="22"/>
              </w:rPr>
              <w:t>Procedure Processi Aziendali</w:t>
            </w:r>
          </w:p>
        </w:tc>
        <w:tc>
          <w:tcPr>
            <w:tcW w:w="2127" w:type="dxa"/>
            <w:tcBorders>
              <w:top w:val="single" w:sz="4" w:space="0" w:color="auto"/>
              <w:left w:val="single" w:sz="4" w:space="0" w:color="auto"/>
              <w:bottom w:val="single" w:sz="4" w:space="0" w:color="auto"/>
              <w:right w:val="single" w:sz="4" w:space="0" w:color="auto"/>
            </w:tcBorders>
            <w:shd w:val="clear" w:color="CCCCFF" w:fill="C0C0C0"/>
            <w:vAlign w:val="center"/>
          </w:tcPr>
          <w:p w:rsidR="00220A11" w:rsidRDefault="00220A11" w:rsidP="00E8495E">
            <w:pPr>
              <w:jc w:val="center"/>
              <w:rPr>
                <w:rFonts w:ascii="Palatino Linotype" w:hAnsi="Palatino Linotype" w:cs="Arial"/>
                <w:b/>
                <w:bCs/>
                <w:sz w:val="22"/>
                <w:szCs w:val="22"/>
              </w:rPr>
            </w:pPr>
            <w:r>
              <w:rPr>
                <w:rFonts w:ascii="Palatino Linotype" w:hAnsi="Palatino Linotype" w:cs="Arial"/>
                <w:b/>
                <w:bCs/>
                <w:sz w:val="22"/>
                <w:szCs w:val="22"/>
              </w:rPr>
              <w:t>Funzioni interne Interessate</w:t>
            </w:r>
          </w:p>
        </w:tc>
        <w:tc>
          <w:tcPr>
            <w:tcW w:w="1842" w:type="dxa"/>
            <w:tcBorders>
              <w:top w:val="single" w:sz="4" w:space="0" w:color="auto"/>
              <w:left w:val="nil"/>
              <w:bottom w:val="single" w:sz="4" w:space="0" w:color="auto"/>
              <w:right w:val="single" w:sz="4" w:space="0" w:color="auto"/>
            </w:tcBorders>
            <w:shd w:val="clear" w:color="CCCCFF" w:fill="C0C0C0"/>
          </w:tcPr>
          <w:p w:rsidR="00220A11" w:rsidRDefault="00220A11" w:rsidP="00E8495E">
            <w:pPr>
              <w:jc w:val="center"/>
              <w:rPr>
                <w:rFonts w:ascii="Palatino Linotype" w:hAnsi="Palatino Linotype" w:cs="Arial"/>
                <w:b/>
                <w:bCs/>
                <w:sz w:val="22"/>
                <w:szCs w:val="22"/>
              </w:rPr>
            </w:pPr>
            <w:r>
              <w:rPr>
                <w:rFonts w:ascii="Palatino Linotype" w:hAnsi="Palatino Linotype" w:cs="Arial"/>
                <w:b/>
                <w:bCs/>
                <w:sz w:val="22"/>
                <w:szCs w:val="22"/>
              </w:rPr>
              <w:t>Soggetti Esterni Coinvolti</w:t>
            </w:r>
          </w:p>
        </w:tc>
        <w:tc>
          <w:tcPr>
            <w:tcW w:w="3544" w:type="dxa"/>
            <w:tcBorders>
              <w:top w:val="single" w:sz="4" w:space="0" w:color="auto"/>
              <w:left w:val="single" w:sz="4" w:space="0" w:color="auto"/>
              <w:bottom w:val="single" w:sz="4" w:space="0" w:color="auto"/>
              <w:right w:val="single" w:sz="4" w:space="0" w:color="auto"/>
            </w:tcBorders>
            <w:shd w:val="clear" w:color="CCCCFF" w:fill="C0C0C0"/>
            <w:vAlign w:val="center"/>
          </w:tcPr>
          <w:p w:rsidR="00220A11" w:rsidRDefault="00220A11" w:rsidP="00E8495E">
            <w:pPr>
              <w:jc w:val="center"/>
              <w:rPr>
                <w:rFonts w:ascii="Palatino Linotype" w:hAnsi="Palatino Linotype" w:cs="Arial"/>
                <w:b/>
                <w:bCs/>
                <w:sz w:val="22"/>
                <w:szCs w:val="22"/>
              </w:rPr>
            </w:pPr>
            <w:r>
              <w:rPr>
                <w:rFonts w:ascii="Palatino Linotype" w:hAnsi="Palatino Linotype" w:cs="Arial"/>
                <w:b/>
                <w:bCs/>
                <w:sz w:val="22"/>
                <w:szCs w:val="22"/>
              </w:rPr>
              <w:t>REATI</w:t>
            </w:r>
          </w:p>
        </w:tc>
      </w:tr>
      <w:tr w:rsidR="00220A11" w:rsidTr="00E8495E">
        <w:trPr>
          <w:trHeight w:val="345"/>
        </w:trPr>
        <w:tc>
          <w:tcPr>
            <w:tcW w:w="2694" w:type="dxa"/>
            <w:tcBorders>
              <w:top w:val="single" w:sz="4" w:space="0" w:color="auto"/>
              <w:left w:val="single" w:sz="4" w:space="0" w:color="auto"/>
              <w:bottom w:val="single" w:sz="4" w:space="0" w:color="auto"/>
              <w:right w:val="single" w:sz="4" w:space="0" w:color="auto"/>
            </w:tcBorders>
            <w:shd w:val="clear" w:color="CCCCFF" w:fill="FFFFFF"/>
            <w:vAlign w:val="center"/>
          </w:tcPr>
          <w:p w:rsidR="00220A11" w:rsidRPr="00BA5E10" w:rsidRDefault="00220A11" w:rsidP="00E8495E">
            <w:pPr>
              <w:jc w:val="center"/>
              <w:rPr>
                <w:rFonts w:ascii="Palatino Linotype" w:hAnsi="Palatino Linotype" w:cs="Arial"/>
                <w:b/>
                <w:bCs/>
                <w:sz w:val="22"/>
                <w:szCs w:val="22"/>
              </w:rPr>
            </w:pPr>
            <w:r>
              <w:rPr>
                <w:rFonts w:ascii="Palatino Linotype" w:hAnsi="Palatino Linotype" w:cs="Arial"/>
                <w:b/>
                <w:bCs/>
                <w:sz w:val="22"/>
                <w:szCs w:val="22"/>
              </w:rPr>
              <w:t xml:space="preserve">Gestione patrimonio culturale </w:t>
            </w:r>
          </w:p>
        </w:tc>
        <w:tc>
          <w:tcPr>
            <w:tcW w:w="5811" w:type="dxa"/>
            <w:tcBorders>
              <w:top w:val="single" w:sz="4" w:space="0" w:color="auto"/>
              <w:left w:val="nil"/>
              <w:bottom w:val="single" w:sz="4" w:space="0" w:color="auto"/>
              <w:right w:val="single" w:sz="4" w:space="0" w:color="auto"/>
            </w:tcBorders>
            <w:shd w:val="clear" w:color="CCCCFF" w:fill="FFFFFF"/>
            <w:vAlign w:val="center"/>
          </w:tcPr>
          <w:p w:rsidR="00220A11" w:rsidRPr="00B745D1" w:rsidRDefault="00220A11" w:rsidP="00E8495E">
            <w:pPr>
              <w:rPr>
                <w:rFonts w:ascii="Palatino Linotype" w:hAnsi="Palatino Linotype" w:cs="Arial"/>
                <w:bCs/>
                <w:sz w:val="20"/>
                <w:szCs w:val="20"/>
              </w:rPr>
            </w:pPr>
            <w:r>
              <w:rPr>
                <w:rFonts w:ascii="Palatino Linotype" w:hAnsi="Palatino Linotype" w:cs="Arial"/>
                <w:bCs/>
                <w:sz w:val="20"/>
                <w:szCs w:val="20"/>
              </w:rPr>
              <w:t xml:space="preserve">Policy per la Gestione archivio </w:t>
            </w:r>
            <w:r w:rsidR="002B6A8E">
              <w:rPr>
                <w:rFonts w:ascii="Palatino Linotype" w:hAnsi="Palatino Linotype" w:cs="Arial"/>
                <w:bCs/>
                <w:sz w:val="20"/>
                <w:szCs w:val="20"/>
              </w:rPr>
              <w:t xml:space="preserve">e </w:t>
            </w:r>
            <w:r>
              <w:rPr>
                <w:rFonts w:ascii="Palatino Linotype" w:hAnsi="Palatino Linotype" w:cs="Arial"/>
                <w:bCs/>
                <w:sz w:val="20"/>
                <w:szCs w:val="20"/>
              </w:rPr>
              <w:t>documentazione amministrativa e tecnica</w:t>
            </w:r>
          </w:p>
        </w:tc>
        <w:tc>
          <w:tcPr>
            <w:tcW w:w="2127" w:type="dxa"/>
            <w:tcBorders>
              <w:top w:val="single" w:sz="4" w:space="0" w:color="auto"/>
              <w:left w:val="single" w:sz="4" w:space="0" w:color="auto"/>
              <w:bottom w:val="single" w:sz="4" w:space="0" w:color="auto"/>
              <w:right w:val="single" w:sz="4" w:space="0" w:color="auto"/>
            </w:tcBorders>
            <w:shd w:val="clear" w:color="CCCCFF" w:fill="FFFFFF"/>
            <w:vAlign w:val="center"/>
          </w:tcPr>
          <w:p w:rsidR="00220A11" w:rsidRDefault="00220A11" w:rsidP="00E8495E">
            <w:pPr>
              <w:jc w:val="center"/>
              <w:rPr>
                <w:rFonts w:ascii="Palatino Linotype" w:hAnsi="Palatino Linotype" w:cs="Arial"/>
                <w:b/>
                <w:bCs/>
                <w:sz w:val="20"/>
                <w:szCs w:val="20"/>
              </w:rPr>
            </w:pPr>
            <w:r>
              <w:rPr>
                <w:rFonts w:ascii="Palatino Linotype" w:hAnsi="Palatino Linotype" w:cs="Arial"/>
                <w:b/>
                <w:bCs/>
                <w:sz w:val="20"/>
                <w:szCs w:val="20"/>
              </w:rPr>
              <w:t xml:space="preserve">Direzione </w:t>
            </w:r>
          </w:p>
          <w:p w:rsidR="00220A11" w:rsidRDefault="00220A11" w:rsidP="00E8495E">
            <w:pPr>
              <w:jc w:val="center"/>
              <w:rPr>
                <w:rFonts w:ascii="Palatino Linotype" w:hAnsi="Palatino Linotype" w:cs="Arial"/>
                <w:b/>
                <w:bCs/>
                <w:sz w:val="20"/>
                <w:szCs w:val="20"/>
              </w:rPr>
            </w:pPr>
            <w:r>
              <w:rPr>
                <w:rFonts w:ascii="Palatino Linotype" w:hAnsi="Palatino Linotype" w:cs="Arial"/>
                <w:b/>
                <w:bCs/>
                <w:sz w:val="20"/>
                <w:szCs w:val="20"/>
              </w:rPr>
              <w:t xml:space="preserve">Resp. </w:t>
            </w:r>
            <w:r w:rsidR="00EF0FE6">
              <w:rPr>
                <w:rFonts w:ascii="Palatino Linotype" w:hAnsi="Palatino Linotype" w:cs="Arial"/>
                <w:b/>
                <w:bCs/>
                <w:sz w:val="20"/>
                <w:szCs w:val="20"/>
              </w:rPr>
              <w:t xml:space="preserve">Area </w:t>
            </w:r>
            <w:r>
              <w:rPr>
                <w:rFonts w:ascii="Palatino Linotype" w:hAnsi="Palatino Linotype" w:cs="Arial"/>
                <w:b/>
                <w:bCs/>
                <w:sz w:val="20"/>
                <w:szCs w:val="20"/>
              </w:rPr>
              <w:t>Amministrativ</w:t>
            </w:r>
            <w:r w:rsidR="00EF0FE6">
              <w:rPr>
                <w:rFonts w:ascii="Palatino Linotype" w:hAnsi="Palatino Linotype" w:cs="Arial"/>
                <w:b/>
                <w:bCs/>
                <w:sz w:val="20"/>
                <w:szCs w:val="20"/>
              </w:rPr>
              <w:t>a</w:t>
            </w:r>
          </w:p>
          <w:p w:rsidR="00220A11" w:rsidRDefault="00220A11" w:rsidP="00E8495E">
            <w:pPr>
              <w:jc w:val="center"/>
              <w:rPr>
                <w:rFonts w:ascii="Palatino Linotype" w:hAnsi="Palatino Linotype" w:cs="Arial"/>
                <w:b/>
                <w:bCs/>
                <w:sz w:val="20"/>
                <w:szCs w:val="20"/>
              </w:rPr>
            </w:pPr>
            <w:r>
              <w:rPr>
                <w:rFonts w:ascii="Palatino Linotype" w:hAnsi="Palatino Linotype" w:cs="Arial"/>
                <w:b/>
                <w:bCs/>
                <w:sz w:val="20"/>
                <w:szCs w:val="20"/>
              </w:rPr>
              <w:t>Resp.</w:t>
            </w:r>
            <w:r w:rsidR="00EF0FE6">
              <w:rPr>
                <w:rFonts w:ascii="Palatino Linotype" w:hAnsi="Palatino Linotype" w:cs="Arial"/>
                <w:b/>
                <w:bCs/>
                <w:sz w:val="20"/>
                <w:szCs w:val="20"/>
              </w:rPr>
              <w:t>li Area Tecnica</w:t>
            </w:r>
          </w:p>
        </w:tc>
        <w:tc>
          <w:tcPr>
            <w:tcW w:w="1842" w:type="dxa"/>
            <w:tcBorders>
              <w:top w:val="single" w:sz="4" w:space="0" w:color="auto"/>
              <w:left w:val="nil"/>
              <w:bottom w:val="single" w:sz="4" w:space="0" w:color="auto"/>
              <w:right w:val="single" w:sz="4" w:space="0" w:color="auto"/>
            </w:tcBorders>
            <w:shd w:val="clear" w:color="CCCCFF" w:fill="FFFFFF"/>
            <w:vAlign w:val="center"/>
          </w:tcPr>
          <w:p w:rsidR="00220A11" w:rsidRPr="00F30663" w:rsidRDefault="00220A11" w:rsidP="00E8495E">
            <w:pPr>
              <w:jc w:val="center"/>
              <w:rPr>
                <w:rFonts w:ascii="Palatino Linotype" w:hAnsi="Palatino Linotype" w:cs="Arial"/>
                <w:b/>
                <w:bCs/>
                <w:sz w:val="20"/>
                <w:szCs w:val="20"/>
              </w:rPr>
            </w:pPr>
            <w:r>
              <w:rPr>
                <w:rFonts w:ascii="Palatino Linotype" w:hAnsi="Palatino Linotype" w:cs="Arial"/>
                <w:b/>
                <w:bCs/>
                <w:sz w:val="20"/>
                <w:szCs w:val="20"/>
              </w:rPr>
              <w:t xml:space="preserve">Sovrintendenza archivistica e bibliografica </w:t>
            </w:r>
          </w:p>
        </w:tc>
        <w:tc>
          <w:tcPr>
            <w:tcW w:w="3544" w:type="dxa"/>
            <w:tcBorders>
              <w:top w:val="single" w:sz="4" w:space="0" w:color="auto"/>
              <w:left w:val="single" w:sz="4" w:space="0" w:color="auto"/>
              <w:bottom w:val="single" w:sz="4" w:space="0" w:color="auto"/>
              <w:right w:val="single" w:sz="4" w:space="0" w:color="auto"/>
            </w:tcBorders>
            <w:shd w:val="clear" w:color="CCCCFF" w:fill="FFFFFF"/>
          </w:tcPr>
          <w:p w:rsidR="00220A11" w:rsidRDefault="00220A11">
            <w:pPr>
              <w:numPr>
                <w:ilvl w:val="0"/>
                <w:numId w:val="153"/>
              </w:numPr>
              <w:ind w:left="214" w:hanging="214"/>
              <w:rPr>
                <w:rFonts w:ascii="Palatino Linotype" w:hAnsi="Palatino Linotype"/>
                <w:sz w:val="20"/>
                <w:szCs w:val="20"/>
              </w:rPr>
            </w:pPr>
            <w:r>
              <w:rPr>
                <w:rFonts w:ascii="Palatino Linotype" w:hAnsi="Palatino Linotype"/>
                <w:sz w:val="20"/>
                <w:szCs w:val="20"/>
              </w:rPr>
              <w:t>Furto di beni culturali;</w:t>
            </w:r>
          </w:p>
          <w:p w:rsidR="00220A11" w:rsidRDefault="00220A11">
            <w:pPr>
              <w:numPr>
                <w:ilvl w:val="0"/>
                <w:numId w:val="153"/>
              </w:numPr>
              <w:ind w:left="214" w:hanging="214"/>
              <w:rPr>
                <w:rFonts w:ascii="Palatino Linotype" w:hAnsi="Palatino Linotype"/>
                <w:sz w:val="20"/>
                <w:szCs w:val="20"/>
              </w:rPr>
            </w:pPr>
            <w:r>
              <w:rPr>
                <w:rFonts w:ascii="Palatino Linotype" w:hAnsi="Palatino Linotype"/>
                <w:sz w:val="20"/>
                <w:szCs w:val="20"/>
              </w:rPr>
              <w:t>Appropriazione indebita di beni culturali;</w:t>
            </w:r>
          </w:p>
          <w:p w:rsidR="00220A11" w:rsidRDefault="00220A11">
            <w:pPr>
              <w:numPr>
                <w:ilvl w:val="0"/>
                <w:numId w:val="153"/>
              </w:numPr>
              <w:ind w:left="214" w:hanging="214"/>
              <w:rPr>
                <w:rFonts w:ascii="Palatino Linotype" w:hAnsi="Palatino Linotype"/>
                <w:sz w:val="20"/>
                <w:szCs w:val="20"/>
              </w:rPr>
            </w:pPr>
            <w:r>
              <w:rPr>
                <w:rFonts w:ascii="Palatino Linotype" w:hAnsi="Palatino Linotype"/>
                <w:sz w:val="20"/>
                <w:szCs w:val="20"/>
              </w:rPr>
              <w:t>Violazioni in materia di alienazione di beni culturali</w:t>
            </w:r>
          </w:p>
          <w:p w:rsidR="00220A11" w:rsidRPr="00355477" w:rsidRDefault="00220A11">
            <w:pPr>
              <w:numPr>
                <w:ilvl w:val="0"/>
                <w:numId w:val="153"/>
              </w:numPr>
              <w:ind w:left="214" w:hanging="214"/>
              <w:rPr>
                <w:rFonts w:ascii="Palatino Linotype" w:hAnsi="Palatino Linotype"/>
                <w:sz w:val="20"/>
                <w:szCs w:val="20"/>
              </w:rPr>
            </w:pPr>
            <w:r w:rsidRPr="001A7A62">
              <w:rPr>
                <w:rFonts w:ascii="Palatino Linotype" w:hAnsi="Palatino Linotype"/>
                <w:sz w:val="20"/>
                <w:szCs w:val="20"/>
              </w:rPr>
              <w:t xml:space="preserve">Distruzione, dispersione, deterioramento, deturpamento, imbrattamento e uso illecito di beni culturali o paesaggistici </w:t>
            </w:r>
          </w:p>
        </w:tc>
      </w:tr>
    </w:tbl>
    <w:p w:rsidR="00220A11" w:rsidRDefault="00220A11" w:rsidP="00220A11">
      <w:pPr>
        <w:tabs>
          <w:tab w:val="num" w:pos="1260"/>
        </w:tabs>
        <w:autoSpaceDE w:val="0"/>
        <w:autoSpaceDN w:val="0"/>
        <w:adjustRightInd w:val="0"/>
        <w:ind w:left="-1134"/>
        <w:jc w:val="both"/>
        <w:rPr>
          <w:rFonts w:ascii="Palatino Linotype" w:hAnsi="Palatino Linotype"/>
          <w:sz w:val="23"/>
          <w:szCs w:val="23"/>
        </w:rPr>
      </w:pPr>
    </w:p>
    <w:p w:rsidR="00220A11" w:rsidRDefault="00220A11" w:rsidP="00220A11">
      <w:pPr>
        <w:tabs>
          <w:tab w:val="num" w:pos="1260"/>
        </w:tabs>
        <w:autoSpaceDE w:val="0"/>
        <w:autoSpaceDN w:val="0"/>
        <w:adjustRightInd w:val="0"/>
        <w:ind w:left="60"/>
        <w:jc w:val="both"/>
        <w:rPr>
          <w:rFonts w:ascii="Palatino Linotype" w:hAnsi="Palatino Linotype"/>
          <w:sz w:val="23"/>
          <w:szCs w:val="23"/>
        </w:rPr>
      </w:pPr>
    </w:p>
    <w:p w:rsidR="00220A11" w:rsidRDefault="00220A11" w:rsidP="00220A11">
      <w:pPr>
        <w:tabs>
          <w:tab w:val="num" w:pos="1260"/>
        </w:tabs>
        <w:autoSpaceDE w:val="0"/>
        <w:autoSpaceDN w:val="0"/>
        <w:adjustRightInd w:val="0"/>
        <w:ind w:left="60"/>
        <w:jc w:val="both"/>
        <w:rPr>
          <w:rFonts w:ascii="Palatino Linotype" w:hAnsi="Palatino Linotype"/>
          <w:sz w:val="23"/>
          <w:szCs w:val="23"/>
        </w:rPr>
      </w:pPr>
    </w:p>
    <w:p w:rsidR="00220A11" w:rsidRDefault="00220A11" w:rsidP="00220A11">
      <w:pPr>
        <w:tabs>
          <w:tab w:val="num" w:pos="1260"/>
        </w:tabs>
        <w:autoSpaceDE w:val="0"/>
        <w:autoSpaceDN w:val="0"/>
        <w:adjustRightInd w:val="0"/>
        <w:ind w:left="60"/>
        <w:jc w:val="both"/>
        <w:rPr>
          <w:rFonts w:ascii="Palatino Linotype" w:hAnsi="Palatino Linotype"/>
          <w:sz w:val="23"/>
          <w:szCs w:val="23"/>
        </w:rPr>
      </w:pPr>
    </w:p>
    <w:p w:rsidR="00220A11" w:rsidRDefault="00220A11" w:rsidP="00220A11">
      <w:pPr>
        <w:tabs>
          <w:tab w:val="num" w:pos="1260"/>
        </w:tabs>
        <w:autoSpaceDE w:val="0"/>
        <w:autoSpaceDN w:val="0"/>
        <w:adjustRightInd w:val="0"/>
        <w:ind w:left="60"/>
        <w:jc w:val="both"/>
        <w:rPr>
          <w:rFonts w:ascii="Palatino Linotype" w:hAnsi="Palatino Linotype"/>
          <w:sz w:val="23"/>
          <w:szCs w:val="23"/>
        </w:rPr>
        <w:sectPr w:rsidR="00220A11" w:rsidSect="00644D88">
          <w:pgSz w:w="16838" w:h="11906" w:orient="landscape"/>
          <w:pgMar w:top="1134" w:right="1134" w:bottom="851" w:left="1418" w:header="709" w:footer="709" w:gutter="0"/>
          <w:cols w:space="708"/>
          <w:docGrid w:linePitch="360"/>
        </w:sectPr>
      </w:pPr>
    </w:p>
    <w:p w:rsidR="00220A11" w:rsidRPr="00EF0FE6" w:rsidRDefault="00220A11" w:rsidP="00220A11">
      <w:pPr>
        <w:tabs>
          <w:tab w:val="num" w:pos="1260"/>
        </w:tabs>
        <w:autoSpaceDE w:val="0"/>
        <w:autoSpaceDN w:val="0"/>
        <w:adjustRightInd w:val="0"/>
        <w:ind w:left="60"/>
        <w:jc w:val="both"/>
        <w:rPr>
          <w:rFonts w:ascii="Palatino Linotype" w:hAnsi="Palatino Linotype"/>
          <w:sz w:val="22"/>
          <w:szCs w:val="22"/>
        </w:rPr>
      </w:pPr>
      <w:r w:rsidRPr="00EF0FE6">
        <w:rPr>
          <w:rFonts w:ascii="Palatino Linotype" w:hAnsi="Palatino Linotype"/>
          <w:sz w:val="22"/>
          <w:szCs w:val="22"/>
        </w:rPr>
        <w:lastRenderedPageBreak/>
        <w:t>Allo scopo di prevenire i reati di cui all’art 25 septiesdecies del D.Lgs 231/2001 l’Ente ha definito i seguenti comportamenti per il personale dipendente autorizzato ad accedere all’archivio documentale presente nel sito rispondente alla sede legale:</w:t>
      </w:r>
    </w:p>
    <w:p w:rsidR="00220A11" w:rsidRPr="00EF0FE6" w:rsidRDefault="00220A11">
      <w:pPr>
        <w:numPr>
          <w:ilvl w:val="0"/>
          <w:numId w:val="173"/>
        </w:numPr>
        <w:jc w:val="both"/>
        <w:rPr>
          <w:rFonts w:ascii="Palatino Linotype" w:hAnsi="Palatino Linotype"/>
          <w:iCs/>
          <w:sz w:val="22"/>
          <w:szCs w:val="22"/>
        </w:rPr>
      </w:pPr>
      <w:r w:rsidRPr="00EF0FE6">
        <w:rPr>
          <w:rFonts w:ascii="Palatino Linotype" w:hAnsi="Palatino Linotype"/>
          <w:iCs/>
          <w:sz w:val="22"/>
          <w:szCs w:val="22"/>
        </w:rPr>
        <w:t>Maneggiare senza la dovuta cura la documentazione prelevata in archivio;</w:t>
      </w:r>
    </w:p>
    <w:p w:rsidR="00220A11" w:rsidRPr="00EF0FE6" w:rsidRDefault="00220A11">
      <w:pPr>
        <w:numPr>
          <w:ilvl w:val="0"/>
          <w:numId w:val="173"/>
        </w:numPr>
        <w:jc w:val="both"/>
        <w:rPr>
          <w:rFonts w:ascii="Palatino Linotype" w:hAnsi="Palatino Linotype"/>
          <w:iCs/>
          <w:sz w:val="22"/>
          <w:szCs w:val="22"/>
        </w:rPr>
      </w:pPr>
      <w:r w:rsidRPr="00EF0FE6">
        <w:rPr>
          <w:rFonts w:ascii="Palatino Linotype" w:hAnsi="Palatino Linotype"/>
          <w:iCs/>
          <w:sz w:val="22"/>
          <w:szCs w:val="22"/>
        </w:rPr>
        <w:t>Lasciare incustodita la documentazione nelle scrivanie nel corso delle attività istruttorie per le quali è stato necessario prelevare la documentazione dall’archivio;</w:t>
      </w:r>
    </w:p>
    <w:p w:rsidR="00220A11" w:rsidRPr="00EF0FE6" w:rsidRDefault="00220A11">
      <w:pPr>
        <w:numPr>
          <w:ilvl w:val="0"/>
          <w:numId w:val="173"/>
        </w:numPr>
        <w:jc w:val="both"/>
        <w:rPr>
          <w:rFonts w:ascii="Palatino Linotype" w:hAnsi="Palatino Linotype"/>
          <w:iCs/>
          <w:sz w:val="22"/>
          <w:szCs w:val="22"/>
        </w:rPr>
      </w:pPr>
      <w:r w:rsidRPr="00EF0FE6">
        <w:rPr>
          <w:rFonts w:ascii="Palatino Linotype" w:hAnsi="Palatino Linotype"/>
          <w:iCs/>
          <w:sz w:val="22"/>
          <w:szCs w:val="22"/>
        </w:rPr>
        <w:t>Imbrattare o lasciare segni o scritture postume nei documenti prelevati dall’archivio;</w:t>
      </w:r>
    </w:p>
    <w:p w:rsidR="00220A11" w:rsidRPr="00EF0FE6" w:rsidRDefault="00220A11">
      <w:pPr>
        <w:numPr>
          <w:ilvl w:val="0"/>
          <w:numId w:val="173"/>
        </w:numPr>
        <w:jc w:val="both"/>
        <w:rPr>
          <w:rFonts w:ascii="Palatino Linotype" w:hAnsi="Palatino Linotype"/>
          <w:iCs/>
          <w:sz w:val="22"/>
          <w:szCs w:val="22"/>
        </w:rPr>
      </w:pPr>
      <w:r w:rsidRPr="00EF0FE6">
        <w:rPr>
          <w:rFonts w:ascii="Palatino Linotype" w:hAnsi="Palatino Linotype"/>
          <w:iCs/>
          <w:sz w:val="22"/>
          <w:szCs w:val="22"/>
        </w:rPr>
        <w:t>Depositare i documenti prelevati in aree libere dell’archivio o in fascicoli diversi da quelli originari da cui sono stati prelevati;</w:t>
      </w:r>
    </w:p>
    <w:p w:rsidR="00220A11" w:rsidRPr="00EF0FE6" w:rsidRDefault="00220A11">
      <w:pPr>
        <w:numPr>
          <w:ilvl w:val="0"/>
          <w:numId w:val="173"/>
        </w:numPr>
        <w:jc w:val="both"/>
        <w:rPr>
          <w:rFonts w:ascii="Palatino Linotype" w:hAnsi="Palatino Linotype"/>
          <w:iCs/>
          <w:sz w:val="22"/>
          <w:szCs w:val="22"/>
        </w:rPr>
      </w:pPr>
      <w:r w:rsidRPr="00EF0FE6">
        <w:rPr>
          <w:rFonts w:ascii="Palatino Linotype" w:hAnsi="Palatino Linotype"/>
          <w:iCs/>
          <w:sz w:val="22"/>
          <w:szCs w:val="22"/>
        </w:rPr>
        <w:t>Provvedere alla dismissione/distruzione della documentazione senza la necessaria autorizzazione da parte del Dir</w:t>
      </w:r>
      <w:r w:rsidR="00EF0FE6" w:rsidRPr="00EF0FE6">
        <w:rPr>
          <w:rFonts w:ascii="Palatino Linotype" w:hAnsi="Palatino Linotype"/>
          <w:iCs/>
          <w:sz w:val="22"/>
          <w:szCs w:val="22"/>
        </w:rPr>
        <w:t>ettore</w:t>
      </w:r>
      <w:r w:rsidRPr="00EF0FE6">
        <w:rPr>
          <w:rFonts w:ascii="Palatino Linotype" w:hAnsi="Palatino Linotype"/>
          <w:iCs/>
          <w:sz w:val="22"/>
          <w:szCs w:val="22"/>
        </w:rPr>
        <w:t>;</w:t>
      </w:r>
    </w:p>
    <w:p w:rsidR="00220A11" w:rsidRPr="00EF0FE6" w:rsidRDefault="00220A11">
      <w:pPr>
        <w:numPr>
          <w:ilvl w:val="0"/>
          <w:numId w:val="173"/>
        </w:numPr>
        <w:jc w:val="both"/>
        <w:rPr>
          <w:rFonts w:ascii="Palatino Linotype" w:hAnsi="Palatino Linotype"/>
          <w:iCs/>
          <w:sz w:val="22"/>
          <w:szCs w:val="22"/>
        </w:rPr>
      </w:pPr>
      <w:r w:rsidRPr="00EF0FE6">
        <w:rPr>
          <w:rFonts w:ascii="Palatino Linotype" w:hAnsi="Palatino Linotype"/>
          <w:iCs/>
          <w:sz w:val="22"/>
          <w:szCs w:val="22"/>
        </w:rPr>
        <w:t>Alienare anche momentaneamente documenti presenti in archivio per utilizzo “personale”;</w:t>
      </w:r>
    </w:p>
    <w:p w:rsidR="00220A11" w:rsidRPr="00EF0FE6" w:rsidRDefault="00220A11">
      <w:pPr>
        <w:numPr>
          <w:ilvl w:val="0"/>
          <w:numId w:val="173"/>
        </w:numPr>
        <w:jc w:val="both"/>
        <w:rPr>
          <w:rFonts w:ascii="Palatino Linotype" w:hAnsi="Palatino Linotype"/>
          <w:iCs/>
          <w:sz w:val="22"/>
          <w:szCs w:val="22"/>
        </w:rPr>
      </w:pPr>
      <w:r w:rsidRPr="00EF0FE6">
        <w:rPr>
          <w:rFonts w:ascii="Palatino Linotype" w:hAnsi="Palatino Linotype"/>
          <w:iCs/>
          <w:sz w:val="22"/>
          <w:szCs w:val="22"/>
        </w:rPr>
        <w:t>Appropriarsi indebitamente di documenti aventi valore storico  per ricavarne un ingiusto profitto.</w:t>
      </w:r>
      <w:bookmarkEnd w:id="125"/>
    </w:p>
    <w:sectPr w:rsidR="00220A11" w:rsidRPr="00EF0FE6" w:rsidSect="00644D8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1D0" w:rsidRDefault="007711D0">
      <w:r>
        <w:separator/>
      </w:r>
    </w:p>
  </w:endnote>
  <w:endnote w:type="continuationSeparator" w:id="0">
    <w:p w:rsidR="007711D0" w:rsidRDefault="0077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unga">
    <w:panose1 w:val="020B0502040204020203"/>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DejaVuSans">
    <w:panose1 w:val="00000000000000000000"/>
    <w:charset w:val="00"/>
    <w:family w:val="auto"/>
    <w:notTrueType/>
    <w:pitch w:val="default"/>
    <w:sig w:usb0="00000003" w:usb1="00000000" w:usb2="00000000" w:usb3="00000000" w:csb0="00000001" w:csb1="00000000"/>
  </w:font>
  <w:font w:name="DejaVuSans-Bold">
    <w:panose1 w:val="00000000000000000000"/>
    <w:charset w:val="00"/>
    <w:family w:val="auto"/>
    <w:notTrueType/>
    <w:pitch w:val="default"/>
    <w:sig w:usb0="00000003" w:usb1="00000000" w:usb2="00000000" w:usb3="00000000" w:csb0="00000001" w:csb1="00000000"/>
  </w:font>
  <w:font w:name="Lato">
    <w:altName w:val="Arial"/>
    <w:charset w:val="00"/>
    <w:family w:val="swiss"/>
    <w:pitch w:val="variable"/>
    <w:sig w:usb0="00000001" w:usb1="5000ECFF" w:usb2="0000002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BellMT">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1D0" w:rsidRDefault="007711D0">
      <w:r>
        <w:separator/>
      </w:r>
    </w:p>
  </w:footnote>
  <w:footnote w:type="continuationSeparator" w:id="0">
    <w:p w:rsidR="007711D0" w:rsidRDefault="007711D0">
      <w:r>
        <w:continuationSeparator/>
      </w:r>
    </w:p>
  </w:footnote>
  <w:footnote w:id="1">
    <w:p w:rsidR="00465EB3" w:rsidRPr="00B954DE" w:rsidRDefault="00465EB3" w:rsidP="00465EB3">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356" w:type="dxa"/>
      <w:tblBorders>
        <w:bottom w:val="single" w:sz="4" w:space="0" w:color="auto"/>
      </w:tblBorders>
      <w:tblLayout w:type="fixed"/>
      <w:tblCellMar>
        <w:left w:w="70" w:type="dxa"/>
        <w:right w:w="70" w:type="dxa"/>
      </w:tblCellMar>
      <w:tblLook w:val="0000" w:firstRow="0" w:lastRow="0" w:firstColumn="0" w:lastColumn="0" w:noHBand="0" w:noVBand="0"/>
    </w:tblPr>
    <w:tblGrid>
      <w:gridCol w:w="3279"/>
      <w:gridCol w:w="4235"/>
      <w:gridCol w:w="2835"/>
    </w:tblGrid>
    <w:tr w:rsidR="0044362A" w:rsidTr="00AD3D85">
      <w:trPr>
        <w:cantSplit/>
        <w:trHeight w:val="1265"/>
      </w:trPr>
      <w:tc>
        <w:tcPr>
          <w:tcW w:w="3279" w:type="dxa"/>
        </w:tcPr>
        <w:p w:rsidR="0044362A" w:rsidRDefault="00522607" w:rsidP="00DE4EBA">
          <w:pPr>
            <w:pStyle w:val="Intestazione"/>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pt;margin-top:-18.15pt;width:77.1pt;height:79.7pt;z-index:251657728;mso-wrap-edited:f" wrapcoords="-245 0 -245 21388 21600 21388 21600 0 -245 0">
                <v:imagedata r:id="rId1" o:title="logo_epg_bis"/>
              </v:shape>
            </w:pict>
          </w:r>
        </w:p>
      </w:tc>
      <w:tc>
        <w:tcPr>
          <w:tcW w:w="4235" w:type="dxa"/>
        </w:tcPr>
        <w:p w:rsidR="0044362A" w:rsidRPr="00023391" w:rsidRDefault="0044362A" w:rsidP="00DE4EBA">
          <w:pPr>
            <w:pStyle w:val="Intestazione"/>
            <w:jc w:val="center"/>
            <w:rPr>
              <w:rFonts w:ascii="Palatino Linotype" w:hAnsi="Palatino Linotype"/>
              <w:b/>
              <w:i/>
              <w:sz w:val="32"/>
              <w:szCs w:val="32"/>
            </w:rPr>
          </w:pPr>
          <w:r w:rsidRPr="00023391">
            <w:rPr>
              <w:rFonts w:ascii="Palatino Linotype" w:hAnsi="Palatino Linotype"/>
              <w:b/>
              <w:i/>
              <w:sz w:val="32"/>
              <w:szCs w:val="32"/>
            </w:rPr>
            <w:t xml:space="preserve">Modello </w:t>
          </w:r>
          <w:r>
            <w:rPr>
              <w:rFonts w:ascii="Palatino Linotype" w:hAnsi="Palatino Linotype"/>
              <w:b/>
              <w:i/>
              <w:sz w:val="32"/>
              <w:szCs w:val="32"/>
            </w:rPr>
            <w:t>di O</w:t>
          </w:r>
          <w:r w:rsidRPr="00023391">
            <w:rPr>
              <w:rFonts w:ascii="Palatino Linotype" w:hAnsi="Palatino Linotype"/>
              <w:b/>
              <w:i/>
              <w:sz w:val="32"/>
              <w:szCs w:val="32"/>
            </w:rPr>
            <w:t>rganizza</w:t>
          </w:r>
          <w:r>
            <w:rPr>
              <w:rFonts w:ascii="Palatino Linotype" w:hAnsi="Palatino Linotype"/>
              <w:b/>
              <w:i/>
              <w:sz w:val="32"/>
              <w:szCs w:val="32"/>
            </w:rPr>
            <w:t>zione Gestione e Controllo</w:t>
          </w:r>
        </w:p>
      </w:tc>
      <w:tc>
        <w:tcPr>
          <w:tcW w:w="2835" w:type="dxa"/>
        </w:tcPr>
        <w:p w:rsidR="0044362A" w:rsidRPr="00023391" w:rsidRDefault="0044362A" w:rsidP="00DE4EBA">
          <w:pPr>
            <w:pStyle w:val="Intestazione"/>
            <w:jc w:val="right"/>
            <w:rPr>
              <w:rFonts w:ascii="Palatino Linotype" w:hAnsi="Palatino Linotype"/>
              <w:i/>
              <w:sz w:val="28"/>
              <w:szCs w:val="28"/>
            </w:rPr>
          </w:pPr>
          <w:r w:rsidRPr="00023391">
            <w:rPr>
              <w:rFonts w:ascii="Palatino Linotype" w:hAnsi="Palatino Linotype"/>
              <w:i/>
              <w:sz w:val="28"/>
              <w:szCs w:val="28"/>
            </w:rPr>
            <w:t>Ediz. 1</w:t>
          </w:r>
        </w:p>
        <w:p w:rsidR="0044362A" w:rsidRPr="00023391" w:rsidRDefault="0044362A" w:rsidP="00DE4EBA">
          <w:pPr>
            <w:pStyle w:val="Intestazione"/>
            <w:jc w:val="right"/>
            <w:rPr>
              <w:rFonts w:ascii="Palatino Linotype" w:hAnsi="Palatino Linotype"/>
              <w:i/>
              <w:sz w:val="28"/>
              <w:szCs w:val="28"/>
            </w:rPr>
          </w:pPr>
          <w:r w:rsidRPr="00FA5149">
            <w:rPr>
              <w:rFonts w:ascii="Palatino Linotype" w:hAnsi="Palatino Linotype"/>
              <w:i/>
              <w:sz w:val="28"/>
              <w:szCs w:val="28"/>
            </w:rPr>
            <w:t xml:space="preserve">Rev. </w:t>
          </w:r>
          <w:r w:rsidR="0079287E">
            <w:rPr>
              <w:rFonts w:ascii="Palatino Linotype" w:hAnsi="Palatino Linotype"/>
              <w:i/>
              <w:sz w:val="28"/>
              <w:szCs w:val="28"/>
            </w:rPr>
            <w:t>7</w:t>
          </w:r>
          <w:r w:rsidR="00564785">
            <w:rPr>
              <w:rFonts w:ascii="Palatino Linotype" w:hAnsi="Palatino Linotype"/>
              <w:i/>
              <w:sz w:val="28"/>
              <w:szCs w:val="28"/>
            </w:rPr>
            <w:t xml:space="preserve"> del </w:t>
          </w:r>
          <w:r w:rsidR="00AF4E28">
            <w:rPr>
              <w:rFonts w:ascii="Palatino Linotype" w:hAnsi="Palatino Linotype"/>
              <w:i/>
              <w:sz w:val="28"/>
              <w:szCs w:val="28"/>
            </w:rPr>
            <w:t>21</w:t>
          </w:r>
          <w:r w:rsidR="0079287E">
            <w:rPr>
              <w:rFonts w:ascii="Palatino Linotype" w:hAnsi="Palatino Linotype"/>
              <w:i/>
              <w:sz w:val="28"/>
              <w:szCs w:val="28"/>
            </w:rPr>
            <w:t>/</w:t>
          </w:r>
          <w:r w:rsidR="00AF4E28">
            <w:rPr>
              <w:rFonts w:ascii="Palatino Linotype" w:hAnsi="Palatino Linotype"/>
              <w:i/>
              <w:sz w:val="28"/>
              <w:szCs w:val="28"/>
            </w:rPr>
            <w:t>01</w:t>
          </w:r>
          <w:r w:rsidR="0079287E">
            <w:rPr>
              <w:rFonts w:ascii="Palatino Linotype" w:hAnsi="Palatino Linotype"/>
              <w:i/>
              <w:sz w:val="28"/>
              <w:szCs w:val="28"/>
            </w:rPr>
            <w:t>/</w:t>
          </w:r>
          <w:r w:rsidR="00564785">
            <w:rPr>
              <w:rFonts w:ascii="Palatino Linotype" w:hAnsi="Palatino Linotype"/>
              <w:i/>
              <w:sz w:val="28"/>
              <w:szCs w:val="28"/>
            </w:rPr>
            <w:t>202</w:t>
          </w:r>
          <w:r w:rsidR="0079287E">
            <w:rPr>
              <w:rFonts w:ascii="Palatino Linotype" w:hAnsi="Palatino Linotype"/>
              <w:i/>
              <w:sz w:val="28"/>
              <w:szCs w:val="28"/>
            </w:rPr>
            <w:t>6</w:t>
          </w:r>
        </w:p>
        <w:p w:rsidR="0044362A" w:rsidRPr="00023391" w:rsidRDefault="0044362A" w:rsidP="00DE4EBA">
          <w:pPr>
            <w:pStyle w:val="Intestazione"/>
            <w:jc w:val="right"/>
            <w:rPr>
              <w:rFonts w:ascii="Palatino Linotype" w:hAnsi="Palatino Linotype"/>
              <w:b/>
            </w:rPr>
          </w:pPr>
          <w:r w:rsidRPr="00023391">
            <w:rPr>
              <w:rFonts w:ascii="Palatino Linotype" w:hAnsi="Palatino Linotype"/>
              <w:b/>
            </w:rPr>
            <w:t xml:space="preserve">Pag </w:t>
          </w:r>
          <w:r w:rsidRPr="00023391">
            <w:rPr>
              <w:rStyle w:val="Numeropagina"/>
              <w:b/>
            </w:rPr>
            <w:fldChar w:fldCharType="begin"/>
          </w:r>
          <w:r w:rsidRPr="00023391">
            <w:rPr>
              <w:rStyle w:val="Numeropagina"/>
              <w:b/>
            </w:rPr>
            <w:instrText xml:space="preserve"> PAGE </w:instrText>
          </w:r>
          <w:r w:rsidRPr="00023391">
            <w:rPr>
              <w:rStyle w:val="Numeropagina"/>
              <w:b/>
            </w:rPr>
            <w:fldChar w:fldCharType="separate"/>
          </w:r>
          <w:r w:rsidR="00522607">
            <w:rPr>
              <w:rStyle w:val="Numeropagina"/>
              <w:b/>
              <w:noProof/>
            </w:rPr>
            <w:t>2</w:t>
          </w:r>
          <w:r w:rsidRPr="00023391">
            <w:rPr>
              <w:rStyle w:val="Numeropagina"/>
              <w:b/>
            </w:rPr>
            <w:fldChar w:fldCharType="end"/>
          </w:r>
          <w:r w:rsidRPr="00023391">
            <w:rPr>
              <w:rStyle w:val="Numeropagina"/>
              <w:b/>
            </w:rPr>
            <w:t xml:space="preserve"> di </w:t>
          </w:r>
          <w:r w:rsidRPr="00023391">
            <w:rPr>
              <w:rStyle w:val="Numeropagina"/>
              <w:b/>
            </w:rPr>
            <w:fldChar w:fldCharType="begin"/>
          </w:r>
          <w:r w:rsidRPr="00023391">
            <w:rPr>
              <w:rStyle w:val="Numeropagina"/>
              <w:b/>
            </w:rPr>
            <w:instrText xml:space="preserve"> NUMPAGES </w:instrText>
          </w:r>
          <w:r w:rsidRPr="00023391">
            <w:rPr>
              <w:rStyle w:val="Numeropagina"/>
              <w:b/>
            </w:rPr>
            <w:fldChar w:fldCharType="separate"/>
          </w:r>
          <w:r w:rsidR="00522607">
            <w:rPr>
              <w:rStyle w:val="Numeropagina"/>
              <w:b/>
              <w:noProof/>
            </w:rPr>
            <w:t>163</w:t>
          </w:r>
          <w:r w:rsidRPr="00023391">
            <w:rPr>
              <w:rStyle w:val="Numeropagina"/>
              <w:b/>
            </w:rPr>
            <w:fldChar w:fldCharType="end"/>
          </w:r>
        </w:p>
      </w:tc>
    </w:tr>
  </w:tbl>
  <w:p w:rsidR="0044362A" w:rsidRDefault="0044362A" w:rsidP="006C425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64F220EC"/>
    <w:lvl w:ilvl="0">
      <w:start w:val="1"/>
      <w:numFmt w:val="bullet"/>
      <w:pStyle w:val="Puntoelenco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4C0BBD2"/>
    <w:lvl w:ilvl="0">
      <w:start w:val="1"/>
      <w:numFmt w:val="bullet"/>
      <w:pStyle w:val="Puntoelenco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43A9376"/>
    <w:lvl w:ilvl="0">
      <w:start w:val="1"/>
      <w:numFmt w:val="bullet"/>
      <w:pStyle w:val="Puntoelenco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64272CE"/>
    <w:lvl w:ilvl="0">
      <w:start w:val="1"/>
      <w:numFmt w:val="bullet"/>
      <w:pStyle w:val="Puntoelenco"/>
      <w:lvlText w:val=""/>
      <w:lvlJc w:val="left"/>
      <w:pPr>
        <w:tabs>
          <w:tab w:val="num" w:pos="360"/>
        </w:tabs>
        <w:ind w:left="360" w:hanging="360"/>
      </w:pPr>
      <w:rPr>
        <w:rFonts w:ascii="Symbol" w:hAnsi="Symbol" w:hint="default"/>
      </w:rPr>
    </w:lvl>
  </w:abstractNum>
  <w:abstractNum w:abstractNumId="4" w15:restartNumberingAfterBreak="0">
    <w:nsid w:val="000F5D41"/>
    <w:multiLevelType w:val="hybridMultilevel"/>
    <w:tmpl w:val="BAD2A7C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1705CD5"/>
    <w:multiLevelType w:val="hybridMultilevel"/>
    <w:tmpl w:val="35E6361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1D2066F"/>
    <w:multiLevelType w:val="hybridMultilevel"/>
    <w:tmpl w:val="55B681B6"/>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01D27E09"/>
    <w:multiLevelType w:val="hybridMultilevel"/>
    <w:tmpl w:val="C4D82616"/>
    <w:lvl w:ilvl="0" w:tplc="04100009">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9E6645"/>
    <w:multiLevelType w:val="hybridMultilevel"/>
    <w:tmpl w:val="D3A867BA"/>
    <w:lvl w:ilvl="0" w:tplc="801890D2">
      <w:start w:val="1"/>
      <w:numFmt w:val="decimal"/>
      <w:lvlText w:val="%1."/>
      <w:lvlJc w:val="left"/>
      <w:pPr>
        <w:ind w:left="360" w:hanging="360"/>
      </w:pPr>
      <w:rPr>
        <w:rFonts w:hint="default"/>
      </w:rPr>
    </w:lvl>
    <w:lvl w:ilvl="1" w:tplc="FFFFFFFF">
      <w:start w:val="1"/>
      <w:numFmt w:val="decimal"/>
      <w:lvlText w:val="%2."/>
      <w:lvlJc w:val="left"/>
      <w:pPr>
        <w:ind w:left="1080" w:hanging="360"/>
      </w:pPr>
      <w:rPr>
        <w:rFonts w:ascii="Palatino Linotype" w:eastAsia="Times New Roman" w:hAnsi="Palatino Linotype"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57A39B9"/>
    <w:multiLevelType w:val="hybridMultilevel"/>
    <w:tmpl w:val="35DCB838"/>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06576EDF"/>
    <w:multiLevelType w:val="hybridMultilevel"/>
    <w:tmpl w:val="9F5AB930"/>
    <w:lvl w:ilvl="0" w:tplc="04100009">
      <w:start w:val="1"/>
      <w:numFmt w:val="bullet"/>
      <w:lvlText w:val=""/>
      <w:lvlJc w:val="left"/>
      <w:pPr>
        <w:tabs>
          <w:tab w:val="num" w:pos="360"/>
        </w:tabs>
        <w:ind w:left="360" w:hanging="360"/>
      </w:pPr>
      <w:rPr>
        <w:rFonts w:ascii="Wingdings" w:hAnsi="Wingdings" w:hint="default"/>
      </w:rPr>
    </w:lvl>
    <w:lvl w:ilvl="1" w:tplc="04100017">
      <w:start w:val="1"/>
      <w:numFmt w:val="lowerLetter"/>
      <w:lvlText w:val="%2)"/>
      <w:lvlJc w:val="left"/>
      <w:pPr>
        <w:tabs>
          <w:tab w:val="num" w:pos="1080"/>
        </w:tabs>
        <w:ind w:left="1080" w:hanging="360"/>
      </w:pPr>
      <w:rPr>
        <w:rFont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6617687"/>
    <w:multiLevelType w:val="hybridMultilevel"/>
    <w:tmpl w:val="F1644CCC"/>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06627C8B"/>
    <w:multiLevelType w:val="hybridMultilevel"/>
    <w:tmpl w:val="686C64BC"/>
    <w:lvl w:ilvl="0" w:tplc="04100009">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6E11D17"/>
    <w:multiLevelType w:val="hybridMultilevel"/>
    <w:tmpl w:val="692C432C"/>
    <w:lvl w:ilvl="0" w:tplc="FE2C949E">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7921B1A"/>
    <w:multiLevelType w:val="hybridMultilevel"/>
    <w:tmpl w:val="D6D658E4"/>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082D476E"/>
    <w:multiLevelType w:val="hybridMultilevel"/>
    <w:tmpl w:val="00B6C402"/>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088B6DA8"/>
    <w:multiLevelType w:val="multilevel"/>
    <w:tmpl w:val="412A6CC0"/>
    <w:lvl w:ilvl="0">
      <w:start w:val="4"/>
      <w:numFmt w:val="decimal"/>
      <w:lvlText w:val="%1"/>
      <w:lvlJc w:val="left"/>
      <w:pPr>
        <w:ind w:left="402" w:hanging="402"/>
      </w:pPr>
      <w:rPr>
        <w:rFonts w:hint="default"/>
      </w:rPr>
    </w:lvl>
    <w:lvl w:ilvl="1">
      <w:start w:val="6"/>
      <w:numFmt w:val="decimal"/>
      <w:lvlText w:val="%1.%2"/>
      <w:lvlJc w:val="left"/>
      <w:pPr>
        <w:ind w:left="579" w:hanging="402"/>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428" w:hanging="72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142" w:hanging="108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2856" w:hanging="1440"/>
      </w:pPr>
      <w:rPr>
        <w:rFonts w:hint="default"/>
      </w:rPr>
    </w:lvl>
  </w:abstractNum>
  <w:abstractNum w:abstractNumId="17" w15:restartNumberingAfterBreak="0">
    <w:nsid w:val="08D46084"/>
    <w:multiLevelType w:val="hybridMultilevel"/>
    <w:tmpl w:val="F7F87E80"/>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08FF4B9D"/>
    <w:multiLevelType w:val="hybridMultilevel"/>
    <w:tmpl w:val="1A3605E6"/>
    <w:lvl w:ilvl="0" w:tplc="04100009">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95522BB"/>
    <w:multiLevelType w:val="hybridMultilevel"/>
    <w:tmpl w:val="295AA95A"/>
    <w:lvl w:ilvl="0" w:tplc="04100009">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09286E"/>
    <w:multiLevelType w:val="hybridMultilevel"/>
    <w:tmpl w:val="711EFB76"/>
    <w:lvl w:ilvl="0" w:tplc="04100009">
      <w:start w:val="1"/>
      <w:numFmt w:val="bullet"/>
      <w:lvlText w:val=""/>
      <w:lvlJc w:val="left"/>
      <w:pPr>
        <w:tabs>
          <w:tab w:val="num" w:pos="360"/>
        </w:tabs>
        <w:ind w:left="360" w:hanging="360"/>
      </w:pPr>
      <w:rPr>
        <w:rFonts w:ascii="Wingdings" w:hAnsi="Wingdings" w:hint="default"/>
      </w:rPr>
    </w:lvl>
    <w:lvl w:ilvl="1" w:tplc="B1129880">
      <w:start w:val="1"/>
      <w:numFmt w:val="lowerLetter"/>
      <w:lvlText w:val="%2)"/>
      <w:lvlJc w:val="left"/>
      <w:pPr>
        <w:tabs>
          <w:tab w:val="num" w:pos="1080"/>
        </w:tabs>
        <w:ind w:left="1080" w:hanging="360"/>
      </w:pPr>
      <w:rPr>
        <w:rFont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0B1733DC"/>
    <w:multiLevelType w:val="hybridMultilevel"/>
    <w:tmpl w:val="80A81990"/>
    <w:lvl w:ilvl="0" w:tplc="04100009">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0CBC2814"/>
    <w:multiLevelType w:val="hybridMultilevel"/>
    <w:tmpl w:val="A69E8FBA"/>
    <w:lvl w:ilvl="0" w:tplc="04100009">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CBD5EC3"/>
    <w:multiLevelType w:val="hybridMultilevel"/>
    <w:tmpl w:val="A5B2068C"/>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0E050266"/>
    <w:multiLevelType w:val="hybridMultilevel"/>
    <w:tmpl w:val="0FA0EA9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0FBE2E09"/>
    <w:multiLevelType w:val="hybridMultilevel"/>
    <w:tmpl w:val="7C880E0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1044305F"/>
    <w:multiLevelType w:val="hybridMultilevel"/>
    <w:tmpl w:val="C05292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108D2AA2"/>
    <w:multiLevelType w:val="hybridMultilevel"/>
    <w:tmpl w:val="649A0718"/>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10A52C86"/>
    <w:multiLevelType w:val="hybridMultilevel"/>
    <w:tmpl w:val="B160326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10A8361D"/>
    <w:multiLevelType w:val="hybridMultilevel"/>
    <w:tmpl w:val="582AE07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117B4680"/>
    <w:multiLevelType w:val="hybridMultilevel"/>
    <w:tmpl w:val="CBA655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124523ED"/>
    <w:multiLevelType w:val="hybridMultilevel"/>
    <w:tmpl w:val="C9BEFD8C"/>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12D22976"/>
    <w:multiLevelType w:val="hybridMultilevel"/>
    <w:tmpl w:val="7C089ED2"/>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12DA75B7"/>
    <w:multiLevelType w:val="hybridMultilevel"/>
    <w:tmpl w:val="8510188C"/>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13D0518B"/>
    <w:multiLevelType w:val="hybridMultilevel"/>
    <w:tmpl w:val="1D4EB4C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14386E77"/>
    <w:multiLevelType w:val="hybridMultilevel"/>
    <w:tmpl w:val="52B2FB1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14426BEE"/>
    <w:multiLevelType w:val="hybridMultilevel"/>
    <w:tmpl w:val="CFB86A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14540A88"/>
    <w:multiLevelType w:val="hybridMultilevel"/>
    <w:tmpl w:val="5DF4E2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14745632"/>
    <w:multiLevelType w:val="multilevel"/>
    <w:tmpl w:val="F7369C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50770C6"/>
    <w:multiLevelType w:val="hybridMultilevel"/>
    <w:tmpl w:val="406E1BDC"/>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154A6979"/>
    <w:multiLevelType w:val="multilevel"/>
    <w:tmpl w:val="43A0C0B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5A76A1C"/>
    <w:multiLevelType w:val="multilevel"/>
    <w:tmpl w:val="70BA09B8"/>
    <w:lvl w:ilvl="0">
      <w:start w:val="1"/>
      <w:numFmt w:val="decimal"/>
      <w:lvlText w:val="%1."/>
      <w:lvlJc w:val="left"/>
      <w:pPr>
        <w:ind w:left="360" w:hanging="360"/>
      </w:pPr>
      <w:rPr>
        <w:rFonts w:hint="default"/>
      </w:rPr>
    </w:lvl>
    <w:lvl w:ilvl="1">
      <w:start w:val="1"/>
      <w:numFmt w:val="decimal"/>
      <w:isLgl/>
      <w:lvlText w:val="%1.%2"/>
      <w:lvlJc w:val="left"/>
      <w:pPr>
        <w:ind w:left="419" w:hanging="419"/>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16033908"/>
    <w:multiLevelType w:val="hybridMultilevel"/>
    <w:tmpl w:val="4E7A150A"/>
    <w:lvl w:ilvl="0" w:tplc="26B678BC">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171F3DBF"/>
    <w:multiLevelType w:val="hybridMultilevel"/>
    <w:tmpl w:val="2550EE2A"/>
    <w:lvl w:ilvl="0" w:tplc="04100009">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176708F3"/>
    <w:multiLevelType w:val="hybridMultilevel"/>
    <w:tmpl w:val="11FA1F3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179E36AF"/>
    <w:multiLevelType w:val="hybridMultilevel"/>
    <w:tmpl w:val="29589A1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17C33A72"/>
    <w:multiLevelType w:val="hybridMultilevel"/>
    <w:tmpl w:val="CE7C07E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185369B7"/>
    <w:multiLevelType w:val="hybridMultilevel"/>
    <w:tmpl w:val="099A941A"/>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8D310BD"/>
    <w:multiLevelType w:val="multilevel"/>
    <w:tmpl w:val="8E0C0E4C"/>
    <w:lvl w:ilvl="0">
      <w:start w:val="4"/>
      <w:numFmt w:val="decimal"/>
      <w:lvlText w:val="%1"/>
      <w:lvlJc w:val="left"/>
      <w:pPr>
        <w:ind w:left="402" w:hanging="402"/>
      </w:pPr>
      <w:rPr>
        <w:rFonts w:hint="default"/>
      </w:rPr>
    </w:lvl>
    <w:lvl w:ilvl="1">
      <w:start w:val="9"/>
      <w:numFmt w:val="decimal"/>
      <w:lvlText w:val="%1.%2"/>
      <w:lvlJc w:val="left"/>
      <w:pPr>
        <w:ind w:left="402" w:hanging="40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92E3B0A"/>
    <w:multiLevelType w:val="hybridMultilevel"/>
    <w:tmpl w:val="4A10BF72"/>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0" w15:restartNumberingAfterBreak="0">
    <w:nsid w:val="194F331B"/>
    <w:multiLevelType w:val="hybridMultilevel"/>
    <w:tmpl w:val="AE86E64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1" w15:restartNumberingAfterBreak="0">
    <w:nsid w:val="1A9038EC"/>
    <w:multiLevelType w:val="hybridMultilevel"/>
    <w:tmpl w:val="FBF80A0E"/>
    <w:lvl w:ilvl="0" w:tplc="04100009">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1AB840B5"/>
    <w:multiLevelType w:val="hybridMultilevel"/>
    <w:tmpl w:val="2B7EF0E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1AC52856"/>
    <w:multiLevelType w:val="multilevel"/>
    <w:tmpl w:val="6ED4544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1B554FAD"/>
    <w:multiLevelType w:val="hybridMultilevel"/>
    <w:tmpl w:val="EC7017C0"/>
    <w:lvl w:ilvl="0" w:tplc="F968A76A">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1B571475"/>
    <w:multiLevelType w:val="hybridMultilevel"/>
    <w:tmpl w:val="DDC0C93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15:restartNumberingAfterBreak="0">
    <w:nsid w:val="1B663F0F"/>
    <w:multiLevelType w:val="hybridMultilevel"/>
    <w:tmpl w:val="E772B6D2"/>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7" w15:restartNumberingAfterBreak="0">
    <w:nsid w:val="1BCD4747"/>
    <w:multiLevelType w:val="hybridMultilevel"/>
    <w:tmpl w:val="3F341D1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15:restartNumberingAfterBreak="0">
    <w:nsid w:val="1BCE5DD4"/>
    <w:multiLevelType w:val="hybridMultilevel"/>
    <w:tmpl w:val="12B4E098"/>
    <w:lvl w:ilvl="0" w:tplc="52781CCC">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15:restartNumberingAfterBreak="0">
    <w:nsid w:val="1BE55907"/>
    <w:multiLevelType w:val="multilevel"/>
    <w:tmpl w:val="F132981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1E5C73F2"/>
    <w:multiLevelType w:val="hybridMultilevel"/>
    <w:tmpl w:val="BDDC4C9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15:restartNumberingAfterBreak="0">
    <w:nsid w:val="1ED80937"/>
    <w:multiLevelType w:val="hybridMultilevel"/>
    <w:tmpl w:val="7550E804"/>
    <w:lvl w:ilvl="0" w:tplc="04100009">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206D3A38"/>
    <w:multiLevelType w:val="hybridMultilevel"/>
    <w:tmpl w:val="6EF4EB54"/>
    <w:lvl w:ilvl="0" w:tplc="04100001">
      <w:start w:val="1"/>
      <w:numFmt w:val="bullet"/>
      <w:lvlText w:val=""/>
      <w:lvlJc w:val="left"/>
      <w:pPr>
        <w:ind w:left="394" w:hanging="360"/>
      </w:pPr>
      <w:rPr>
        <w:rFonts w:ascii="Symbol" w:hAnsi="Symbol" w:hint="default"/>
      </w:rPr>
    </w:lvl>
    <w:lvl w:ilvl="1" w:tplc="04100003" w:tentative="1">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abstractNum w:abstractNumId="63" w15:restartNumberingAfterBreak="0">
    <w:nsid w:val="2139492A"/>
    <w:multiLevelType w:val="hybridMultilevel"/>
    <w:tmpl w:val="47421292"/>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15:restartNumberingAfterBreak="0">
    <w:nsid w:val="22AC48B0"/>
    <w:multiLevelType w:val="hybridMultilevel"/>
    <w:tmpl w:val="AF96BB54"/>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5" w15:restartNumberingAfterBreak="0">
    <w:nsid w:val="234D797A"/>
    <w:multiLevelType w:val="hybridMultilevel"/>
    <w:tmpl w:val="100CF612"/>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6" w15:restartNumberingAfterBreak="0">
    <w:nsid w:val="237611CA"/>
    <w:multiLevelType w:val="hybridMultilevel"/>
    <w:tmpl w:val="30A463D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7" w15:restartNumberingAfterBreak="0">
    <w:nsid w:val="23C028DA"/>
    <w:multiLevelType w:val="hybridMultilevel"/>
    <w:tmpl w:val="BD68E4A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8" w15:restartNumberingAfterBreak="0">
    <w:nsid w:val="23C6242D"/>
    <w:multiLevelType w:val="hybridMultilevel"/>
    <w:tmpl w:val="09127BAE"/>
    <w:lvl w:ilvl="0" w:tplc="0410000F">
      <w:start w:val="1"/>
      <w:numFmt w:val="decimal"/>
      <w:lvlText w:val="%1."/>
      <w:lvlJc w:val="left"/>
      <w:pPr>
        <w:ind w:left="360" w:hanging="360"/>
      </w:pPr>
      <w:rPr>
        <w:rFonts w:hint="default"/>
      </w:rPr>
    </w:lvl>
    <w:lvl w:ilvl="1" w:tplc="4974575C">
      <w:start w:val="1"/>
      <w:numFmt w:val="decimal"/>
      <w:lvlText w:val="%2."/>
      <w:lvlJc w:val="left"/>
      <w:pPr>
        <w:ind w:left="1080" w:hanging="360"/>
      </w:pPr>
      <w:rPr>
        <w:rFonts w:ascii="Palatino Linotype" w:eastAsia="Times New Roman" w:hAnsi="Palatino Linotype" w:cs="Times New Roman"/>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15:restartNumberingAfterBreak="0">
    <w:nsid w:val="23FA5871"/>
    <w:multiLevelType w:val="hybridMultilevel"/>
    <w:tmpl w:val="66649D62"/>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0" w15:restartNumberingAfterBreak="0">
    <w:nsid w:val="244A6A2D"/>
    <w:multiLevelType w:val="hybridMultilevel"/>
    <w:tmpl w:val="33E8DD9C"/>
    <w:lvl w:ilvl="0" w:tplc="D9449572">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51A1A5C"/>
    <w:multiLevelType w:val="hybridMultilevel"/>
    <w:tmpl w:val="D0561706"/>
    <w:lvl w:ilvl="0" w:tplc="271E18DE">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25C776E5"/>
    <w:multiLevelType w:val="hybridMultilevel"/>
    <w:tmpl w:val="28163B8C"/>
    <w:lvl w:ilvl="0" w:tplc="04100009">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6984650"/>
    <w:multiLevelType w:val="hybridMultilevel"/>
    <w:tmpl w:val="38D22862"/>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4" w15:restartNumberingAfterBreak="0">
    <w:nsid w:val="26B47DE8"/>
    <w:multiLevelType w:val="hybridMultilevel"/>
    <w:tmpl w:val="FAD2F396"/>
    <w:lvl w:ilvl="0" w:tplc="04100009">
      <w:start w:val="1"/>
      <w:numFmt w:val="bullet"/>
      <w:lvlText w:val=""/>
      <w:lvlJc w:val="left"/>
      <w:pPr>
        <w:tabs>
          <w:tab w:val="num" w:pos="360"/>
        </w:tabs>
        <w:ind w:left="360" w:hanging="360"/>
      </w:pPr>
      <w:rPr>
        <w:rFonts w:ascii="Wingdings" w:hAnsi="Wingdings" w:hint="default"/>
      </w:rPr>
    </w:lvl>
    <w:lvl w:ilvl="1" w:tplc="00000000">
      <w:start w:val="1"/>
      <w:numFmt w:val="bullet"/>
      <w:lvlText w:val=""/>
      <w:lvlJc w:val="left"/>
      <w:pPr>
        <w:tabs>
          <w:tab w:val="num" w:pos="1080"/>
        </w:tabs>
        <w:ind w:left="1080" w:hanging="360"/>
      </w:pPr>
      <w:rPr>
        <w:rFonts w:ascii="Symbol" w:hAnsi="Symbo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26EA22FF"/>
    <w:multiLevelType w:val="hybridMultilevel"/>
    <w:tmpl w:val="73201046"/>
    <w:lvl w:ilvl="0" w:tplc="04100009">
      <w:start w:val="1"/>
      <w:numFmt w:val="bullet"/>
      <w:lvlText w:val=""/>
      <w:lvlJc w:val="left"/>
      <w:pPr>
        <w:tabs>
          <w:tab w:val="num" w:pos="360"/>
        </w:tabs>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288C4F4F"/>
    <w:multiLevelType w:val="hybridMultilevel"/>
    <w:tmpl w:val="BB6246F2"/>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7" w15:restartNumberingAfterBreak="0">
    <w:nsid w:val="289B6FDF"/>
    <w:multiLevelType w:val="hybridMultilevel"/>
    <w:tmpl w:val="19983C02"/>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8" w15:restartNumberingAfterBreak="0">
    <w:nsid w:val="29002A1C"/>
    <w:multiLevelType w:val="multilevel"/>
    <w:tmpl w:val="38C68522"/>
    <w:lvl w:ilvl="0">
      <w:start w:val="4"/>
      <w:numFmt w:val="decimal"/>
      <w:lvlText w:val="%1"/>
      <w:lvlJc w:val="left"/>
      <w:pPr>
        <w:ind w:left="430" w:hanging="430"/>
      </w:pPr>
      <w:rPr>
        <w:rFonts w:ascii="Palatino Linotype" w:hAnsi="Palatino Linotype" w:cs="Times New Roman" w:hint="default"/>
        <w:color w:val="000000"/>
        <w:sz w:val="21"/>
        <w:u w:val="none"/>
      </w:rPr>
    </w:lvl>
    <w:lvl w:ilvl="1">
      <w:start w:val="3"/>
      <w:numFmt w:val="decimal"/>
      <w:lvlText w:val="%1.%2"/>
      <w:lvlJc w:val="left"/>
      <w:pPr>
        <w:ind w:left="430" w:hanging="430"/>
      </w:pPr>
      <w:rPr>
        <w:rFonts w:ascii="Palatino Linotype" w:hAnsi="Palatino Linotype" w:cs="Times New Roman" w:hint="default"/>
        <w:color w:val="000000"/>
        <w:sz w:val="21"/>
        <w:u w:val="none"/>
      </w:rPr>
    </w:lvl>
    <w:lvl w:ilvl="2">
      <w:start w:val="1"/>
      <w:numFmt w:val="decimal"/>
      <w:lvlText w:val="%1.%2.%3"/>
      <w:lvlJc w:val="left"/>
      <w:pPr>
        <w:ind w:left="720" w:hanging="720"/>
      </w:pPr>
      <w:rPr>
        <w:rFonts w:ascii="Palatino Linotype" w:hAnsi="Palatino Linotype" w:cs="Times New Roman" w:hint="default"/>
        <w:color w:val="000000"/>
        <w:sz w:val="21"/>
        <w:u w:val="none"/>
      </w:rPr>
    </w:lvl>
    <w:lvl w:ilvl="3">
      <w:start w:val="1"/>
      <w:numFmt w:val="decimal"/>
      <w:lvlText w:val="%1.%2.%3.%4"/>
      <w:lvlJc w:val="left"/>
      <w:pPr>
        <w:ind w:left="720" w:hanging="720"/>
      </w:pPr>
      <w:rPr>
        <w:rFonts w:ascii="Palatino Linotype" w:hAnsi="Palatino Linotype" w:cs="Times New Roman" w:hint="default"/>
        <w:color w:val="000000"/>
        <w:sz w:val="21"/>
        <w:u w:val="none"/>
      </w:rPr>
    </w:lvl>
    <w:lvl w:ilvl="4">
      <w:start w:val="1"/>
      <w:numFmt w:val="decimal"/>
      <w:lvlText w:val="%1.%2.%3.%4.%5"/>
      <w:lvlJc w:val="left"/>
      <w:pPr>
        <w:ind w:left="1080" w:hanging="1080"/>
      </w:pPr>
      <w:rPr>
        <w:rFonts w:ascii="Palatino Linotype" w:hAnsi="Palatino Linotype" w:cs="Times New Roman" w:hint="default"/>
        <w:color w:val="000000"/>
        <w:sz w:val="21"/>
        <w:u w:val="none"/>
      </w:rPr>
    </w:lvl>
    <w:lvl w:ilvl="5">
      <w:start w:val="1"/>
      <w:numFmt w:val="decimal"/>
      <w:lvlText w:val="%1.%2.%3.%4.%5.%6"/>
      <w:lvlJc w:val="left"/>
      <w:pPr>
        <w:ind w:left="1080" w:hanging="1080"/>
      </w:pPr>
      <w:rPr>
        <w:rFonts w:ascii="Palatino Linotype" w:hAnsi="Palatino Linotype" w:cs="Times New Roman" w:hint="default"/>
        <w:color w:val="000000"/>
        <w:sz w:val="21"/>
        <w:u w:val="none"/>
      </w:rPr>
    </w:lvl>
    <w:lvl w:ilvl="6">
      <w:start w:val="1"/>
      <w:numFmt w:val="decimal"/>
      <w:lvlText w:val="%1.%2.%3.%4.%5.%6.%7"/>
      <w:lvlJc w:val="left"/>
      <w:pPr>
        <w:ind w:left="1440" w:hanging="1440"/>
      </w:pPr>
      <w:rPr>
        <w:rFonts w:ascii="Palatino Linotype" w:hAnsi="Palatino Linotype" w:cs="Times New Roman" w:hint="default"/>
        <w:color w:val="000000"/>
        <w:sz w:val="21"/>
        <w:u w:val="none"/>
      </w:rPr>
    </w:lvl>
    <w:lvl w:ilvl="7">
      <w:start w:val="1"/>
      <w:numFmt w:val="decimal"/>
      <w:lvlText w:val="%1.%2.%3.%4.%5.%6.%7.%8"/>
      <w:lvlJc w:val="left"/>
      <w:pPr>
        <w:ind w:left="1440" w:hanging="1440"/>
      </w:pPr>
      <w:rPr>
        <w:rFonts w:ascii="Palatino Linotype" w:hAnsi="Palatino Linotype" w:cs="Times New Roman" w:hint="default"/>
        <w:color w:val="000000"/>
        <w:sz w:val="21"/>
        <w:u w:val="none"/>
      </w:rPr>
    </w:lvl>
    <w:lvl w:ilvl="8">
      <w:start w:val="1"/>
      <w:numFmt w:val="decimal"/>
      <w:lvlText w:val="%1.%2.%3.%4.%5.%6.%7.%8.%9"/>
      <w:lvlJc w:val="left"/>
      <w:pPr>
        <w:ind w:left="1800" w:hanging="1800"/>
      </w:pPr>
      <w:rPr>
        <w:rFonts w:ascii="Palatino Linotype" w:hAnsi="Palatino Linotype" w:cs="Times New Roman" w:hint="default"/>
        <w:color w:val="000000"/>
        <w:sz w:val="21"/>
        <w:u w:val="none"/>
      </w:rPr>
    </w:lvl>
  </w:abstractNum>
  <w:abstractNum w:abstractNumId="79" w15:restartNumberingAfterBreak="0">
    <w:nsid w:val="296838B7"/>
    <w:multiLevelType w:val="hybridMultilevel"/>
    <w:tmpl w:val="2D383FE6"/>
    <w:lvl w:ilvl="0" w:tplc="04100009">
      <w:start w:val="1"/>
      <w:numFmt w:val="bullet"/>
      <w:lvlText w:val=""/>
      <w:lvlJc w:val="left"/>
      <w:pPr>
        <w:ind w:left="360" w:hanging="360"/>
      </w:pPr>
      <w:rPr>
        <w:rFonts w:ascii="Wingdings" w:hAnsi="Wingdings" w:hint="default"/>
      </w:rPr>
    </w:lvl>
    <w:lvl w:ilvl="1" w:tplc="04100017">
      <w:start w:val="1"/>
      <w:numFmt w:val="lowerLetter"/>
      <w:lvlText w:val="%2)"/>
      <w:lvlJc w:val="left"/>
      <w:pPr>
        <w:ind w:left="1080" w:hanging="360"/>
      </w:pPr>
      <w:rPr>
        <w:rFont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0" w15:restartNumberingAfterBreak="0">
    <w:nsid w:val="29E73620"/>
    <w:multiLevelType w:val="hybridMultilevel"/>
    <w:tmpl w:val="B91616AC"/>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15:restartNumberingAfterBreak="0">
    <w:nsid w:val="2A152F44"/>
    <w:multiLevelType w:val="hybridMultilevel"/>
    <w:tmpl w:val="119C03DC"/>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2" w15:restartNumberingAfterBreak="0">
    <w:nsid w:val="2A6D4DE5"/>
    <w:multiLevelType w:val="hybridMultilevel"/>
    <w:tmpl w:val="1BC23B6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cs="Wingdings" w:hint="default"/>
      </w:rPr>
    </w:lvl>
    <w:lvl w:ilvl="3" w:tplc="04100001" w:tentative="1">
      <w:start w:val="1"/>
      <w:numFmt w:val="bullet"/>
      <w:lvlText w:val=""/>
      <w:lvlJc w:val="left"/>
      <w:pPr>
        <w:ind w:left="2520" w:hanging="360"/>
      </w:pPr>
      <w:rPr>
        <w:rFonts w:ascii="Symbol" w:hAnsi="Symbol" w:cs="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cs="Wingdings" w:hint="default"/>
      </w:rPr>
    </w:lvl>
    <w:lvl w:ilvl="6" w:tplc="04100001" w:tentative="1">
      <w:start w:val="1"/>
      <w:numFmt w:val="bullet"/>
      <w:lvlText w:val=""/>
      <w:lvlJc w:val="left"/>
      <w:pPr>
        <w:ind w:left="4680" w:hanging="360"/>
      </w:pPr>
      <w:rPr>
        <w:rFonts w:ascii="Symbol" w:hAnsi="Symbol" w:cs="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cs="Wingdings" w:hint="default"/>
      </w:rPr>
    </w:lvl>
  </w:abstractNum>
  <w:abstractNum w:abstractNumId="83" w15:restartNumberingAfterBreak="0">
    <w:nsid w:val="2A8E50A4"/>
    <w:multiLevelType w:val="hybridMultilevel"/>
    <w:tmpl w:val="D02CE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2CB569C8"/>
    <w:multiLevelType w:val="hybridMultilevel"/>
    <w:tmpl w:val="E66EA8E6"/>
    <w:lvl w:ilvl="0" w:tplc="04100009">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D1E07E2"/>
    <w:multiLevelType w:val="multilevel"/>
    <w:tmpl w:val="37E0DA2A"/>
    <w:lvl w:ilvl="0">
      <w:start w:val="4"/>
      <w:numFmt w:val="decimal"/>
      <w:lvlText w:val="%1"/>
      <w:lvlJc w:val="left"/>
      <w:pPr>
        <w:ind w:left="401" w:hanging="401"/>
      </w:pPr>
      <w:rPr>
        <w:rFonts w:hint="default"/>
      </w:rPr>
    </w:lvl>
    <w:lvl w:ilvl="1">
      <w:start w:val="3"/>
      <w:numFmt w:val="decimal"/>
      <w:lvlText w:val="%1.%2"/>
      <w:lvlJc w:val="left"/>
      <w:pPr>
        <w:ind w:left="581" w:hanging="401"/>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6" w15:restartNumberingAfterBreak="0">
    <w:nsid w:val="2D8D3591"/>
    <w:multiLevelType w:val="hybridMultilevel"/>
    <w:tmpl w:val="D1A6688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7" w15:restartNumberingAfterBreak="0">
    <w:nsid w:val="2E5D5077"/>
    <w:multiLevelType w:val="multilevel"/>
    <w:tmpl w:val="529C822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2EDA2F42"/>
    <w:multiLevelType w:val="hybridMultilevel"/>
    <w:tmpl w:val="5BEA9FA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9" w15:restartNumberingAfterBreak="0">
    <w:nsid w:val="2F0B0240"/>
    <w:multiLevelType w:val="hybridMultilevel"/>
    <w:tmpl w:val="DFE866EE"/>
    <w:lvl w:ilvl="0" w:tplc="04100009">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0" w15:restartNumberingAfterBreak="0">
    <w:nsid w:val="2F3B22E9"/>
    <w:multiLevelType w:val="hybridMultilevel"/>
    <w:tmpl w:val="186A166C"/>
    <w:lvl w:ilvl="0" w:tplc="04100017">
      <w:start w:val="1"/>
      <w:numFmt w:val="lowerLette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1" w15:restartNumberingAfterBreak="0">
    <w:nsid w:val="2FC13245"/>
    <w:multiLevelType w:val="hybridMultilevel"/>
    <w:tmpl w:val="844A739A"/>
    <w:lvl w:ilvl="0" w:tplc="0CB87232">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3018504F"/>
    <w:multiLevelType w:val="hybridMultilevel"/>
    <w:tmpl w:val="3C2A89EC"/>
    <w:lvl w:ilvl="0" w:tplc="4D0C2FDC">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314F6643"/>
    <w:multiLevelType w:val="multilevel"/>
    <w:tmpl w:val="676CF0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317E7247"/>
    <w:multiLevelType w:val="hybridMultilevel"/>
    <w:tmpl w:val="98AEB400"/>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5" w15:restartNumberingAfterBreak="0">
    <w:nsid w:val="31B11574"/>
    <w:multiLevelType w:val="hybridMultilevel"/>
    <w:tmpl w:val="58B23BA4"/>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6" w15:restartNumberingAfterBreak="0">
    <w:nsid w:val="31F82F2A"/>
    <w:multiLevelType w:val="hybridMultilevel"/>
    <w:tmpl w:val="42EE31C8"/>
    <w:lvl w:ilvl="0" w:tplc="04100009">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7" w15:restartNumberingAfterBreak="0">
    <w:nsid w:val="326D3FBD"/>
    <w:multiLevelType w:val="hybridMultilevel"/>
    <w:tmpl w:val="0010A80E"/>
    <w:lvl w:ilvl="0" w:tplc="6952FFBC">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8" w15:restartNumberingAfterBreak="0">
    <w:nsid w:val="3302051C"/>
    <w:multiLevelType w:val="multilevel"/>
    <w:tmpl w:val="8796278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332309CE"/>
    <w:multiLevelType w:val="hybridMultilevel"/>
    <w:tmpl w:val="86FCDF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0" w15:restartNumberingAfterBreak="0">
    <w:nsid w:val="344A4A7D"/>
    <w:multiLevelType w:val="hybridMultilevel"/>
    <w:tmpl w:val="D332CD44"/>
    <w:lvl w:ilvl="0" w:tplc="04100001">
      <w:start w:val="1"/>
      <w:numFmt w:val="bullet"/>
      <w:lvlText w:val=""/>
      <w:lvlJc w:val="left"/>
      <w:pPr>
        <w:ind w:left="394" w:hanging="360"/>
      </w:pPr>
      <w:rPr>
        <w:rFonts w:ascii="Symbol" w:hAnsi="Symbol" w:hint="default"/>
      </w:rPr>
    </w:lvl>
    <w:lvl w:ilvl="1" w:tplc="04100003" w:tentative="1">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abstractNum w:abstractNumId="101" w15:restartNumberingAfterBreak="0">
    <w:nsid w:val="34C77C52"/>
    <w:multiLevelType w:val="hybridMultilevel"/>
    <w:tmpl w:val="54162D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34F300F2"/>
    <w:multiLevelType w:val="hybridMultilevel"/>
    <w:tmpl w:val="E37ED3EC"/>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3" w15:restartNumberingAfterBreak="0">
    <w:nsid w:val="350965D1"/>
    <w:multiLevelType w:val="hybridMultilevel"/>
    <w:tmpl w:val="79D8DF00"/>
    <w:lvl w:ilvl="0" w:tplc="04100009">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35C75E7C"/>
    <w:multiLevelType w:val="hybridMultilevel"/>
    <w:tmpl w:val="F0D6D9D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5" w15:restartNumberingAfterBreak="0">
    <w:nsid w:val="36284D12"/>
    <w:multiLevelType w:val="hybridMultilevel"/>
    <w:tmpl w:val="BF18A53E"/>
    <w:lvl w:ilvl="0" w:tplc="04100001">
      <w:start w:val="1"/>
      <w:numFmt w:val="bullet"/>
      <w:lvlText w:val=""/>
      <w:lvlJc w:val="left"/>
      <w:pPr>
        <w:ind w:left="394" w:hanging="360"/>
      </w:pPr>
      <w:rPr>
        <w:rFonts w:ascii="Symbol" w:hAnsi="Symbol" w:hint="default"/>
      </w:rPr>
    </w:lvl>
    <w:lvl w:ilvl="1" w:tplc="04100003" w:tentative="1">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abstractNum w:abstractNumId="106" w15:restartNumberingAfterBreak="0">
    <w:nsid w:val="369B1D1B"/>
    <w:multiLevelType w:val="hybridMultilevel"/>
    <w:tmpl w:val="87BA50B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7" w15:restartNumberingAfterBreak="0">
    <w:nsid w:val="377F50D4"/>
    <w:multiLevelType w:val="hybridMultilevel"/>
    <w:tmpl w:val="BD24A5D4"/>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8" w15:restartNumberingAfterBreak="0">
    <w:nsid w:val="379E5F82"/>
    <w:multiLevelType w:val="hybridMultilevel"/>
    <w:tmpl w:val="8A2EA1DE"/>
    <w:lvl w:ilvl="0" w:tplc="04100009">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31"/>
        </w:tabs>
        <w:ind w:left="731" w:hanging="360"/>
      </w:pPr>
      <w:rPr>
        <w:rFonts w:ascii="Courier New" w:hAnsi="Courier New" w:cs="Tunga" w:hint="default"/>
      </w:rPr>
    </w:lvl>
    <w:lvl w:ilvl="2" w:tplc="FFFFFFFF" w:tentative="1">
      <w:start w:val="1"/>
      <w:numFmt w:val="bullet"/>
      <w:lvlText w:val=""/>
      <w:lvlJc w:val="left"/>
      <w:pPr>
        <w:tabs>
          <w:tab w:val="num" w:pos="1451"/>
        </w:tabs>
        <w:ind w:left="1451" w:hanging="360"/>
      </w:pPr>
      <w:rPr>
        <w:rFonts w:ascii="Wingdings" w:hAnsi="Wingdings" w:hint="default"/>
      </w:rPr>
    </w:lvl>
    <w:lvl w:ilvl="3" w:tplc="FFFFFFFF" w:tentative="1">
      <w:start w:val="1"/>
      <w:numFmt w:val="bullet"/>
      <w:lvlText w:val=""/>
      <w:lvlJc w:val="left"/>
      <w:pPr>
        <w:tabs>
          <w:tab w:val="num" w:pos="2171"/>
        </w:tabs>
        <w:ind w:left="2171" w:hanging="360"/>
      </w:pPr>
      <w:rPr>
        <w:rFonts w:ascii="Symbol" w:hAnsi="Symbol" w:hint="default"/>
      </w:rPr>
    </w:lvl>
    <w:lvl w:ilvl="4" w:tplc="FFFFFFFF" w:tentative="1">
      <w:start w:val="1"/>
      <w:numFmt w:val="bullet"/>
      <w:lvlText w:val="o"/>
      <w:lvlJc w:val="left"/>
      <w:pPr>
        <w:tabs>
          <w:tab w:val="num" w:pos="2891"/>
        </w:tabs>
        <w:ind w:left="2891" w:hanging="360"/>
      </w:pPr>
      <w:rPr>
        <w:rFonts w:ascii="Courier New" w:hAnsi="Courier New" w:cs="Tunga" w:hint="default"/>
      </w:rPr>
    </w:lvl>
    <w:lvl w:ilvl="5" w:tplc="FFFFFFFF" w:tentative="1">
      <w:start w:val="1"/>
      <w:numFmt w:val="bullet"/>
      <w:lvlText w:val=""/>
      <w:lvlJc w:val="left"/>
      <w:pPr>
        <w:tabs>
          <w:tab w:val="num" w:pos="3611"/>
        </w:tabs>
        <w:ind w:left="3611" w:hanging="360"/>
      </w:pPr>
      <w:rPr>
        <w:rFonts w:ascii="Wingdings" w:hAnsi="Wingdings" w:hint="default"/>
      </w:rPr>
    </w:lvl>
    <w:lvl w:ilvl="6" w:tplc="FFFFFFFF" w:tentative="1">
      <w:start w:val="1"/>
      <w:numFmt w:val="bullet"/>
      <w:lvlText w:val=""/>
      <w:lvlJc w:val="left"/>
      <w:pPr>
        <w:tabs>
          <w:tab w:val="num" w:pos="4331"/>
        </w:tabs>
        <w:ind w:left="4331" w:hanging="360"/>
      </w:pPr>
      <w:rPr>
        <w:rFonts w:ascii="Symbol" w:hAnsi="Symbol" w:hint="default"/>
      </w:rPr>
    </w:lvl>
    <w:lvl w:ilvl="7" w:tplc="FFFFFFFF" w:tentative="1">
      <w:start w:val="1"/>
      <w:numFmt w:val="bullet"/>
      <w:lvlText w:val="o"/>
      <w:lvlJc w:val="left"/>
      <w:pPr>
        <w:tabs>
          <w:tab w:val="num" w:pos="5051"/>
        </w:tabs>
        <w:ind w:left="5051" w:hanging="360"/>
      </w:pPr>
      <w:rPr>
        <w:rFonts w:ascii="Courier New" w:hAnsi="Courier New" w:cs="Tunga" w:hint="default"/>
      </w:rPr>
    </w:lvl>
    <w:lvl w:ilvl="8" w:tplc="FFFFFFFF" w:tentative="1">
      <w:start w:val="1"/>
      <w:numFmt w:val="bullet"/>
      <w:lvlText w:val=""/>
      <w:lvlJc w:val="left"/>
      <w:pPr>
        <w:tabs>
          <w:tab w:val="num" w:pos="5771"/>
        </w:tabs>
        <w:ind w:left="5771" w:hanging="360"/>
      </w:pPr>
      <w:rPr>
        <w:rFonts w:ascii="Wingdings" w:hAnsi="Wingdings" w:hint="default"/>
      </w:rPr>
    </w:lvl>
  </w:abstractNum>
  <w:abstractNum w:abstractNumId="109" w15:restartNumberingAfterBreak="0">
    <w:nsid w:val="38C21BDA"/>
    <w:multiLevelType w:val="hybridMultilevel"/>
    <w:tmpl w:val="4CF85DE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0" w15:restartNumberingAfterBreak="0">
    <w:nsid w:val="3AD12A7E"/>
    <w:multiLevelType w:val="hybridMultilevel"/>
    <w:tmpl w:val="54C6B374"/>
    <w:lvl w:ilvl="0" w:tplc="2F809ADC">
      <w:start w:val="3"/>
      <w:numFmt w:val="decimal"/>
      <w:lvlText w:val="%1."/>
      <w:lvlJc w:val="left"/>
      <w:pPr>
        <w:ind w:left="360" w:hanging="360"/>
      </w:pPr>
      <w:rPr>
        <w:rFonts w:hint="default"/>
        <w:b w:val="0"/>
        <w:sz w:val="23"/>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1" w15:restartNumberingAfterBreak="0">
    <w:nsid w:val="3B6A2459"/>
    <w:multiLevelType w:val="hybridMultilevel"/>
    <w:tmpl w:val="3320CEE6"/>
    <w:lvl w:ilvl="0" w:tplc="04100009">
      <w:start w:val="1"/>
      <w:numFmt w:val="bullet"/>
      <w:lvlText w:val=""/>
      <w:lvlJc w:val="left"/>
      <w:pPr>
        <w:tabs>
          <w:tab w:val="num" w:pos="360"/>
        </w:tabs>
        <w:ind w:left="360" w:hanging="360"/>
      </w:pPr>
      <w:rPr>
        <w:rFonts w:ascii="Wingdings" w:hAnsi="Wingdings" w:hint="default"/>
      </w:rPr>
    </w:lvl>
    <w:lvl w:ilvl="1" w:tplc="04100009">
      <w:start w:val="1"/>
      <w:numFmt w:val="bullet"/>
      <w:lvlText w:val=""/>
      <w:lvlJc w:val="left"/>
      <w:pPr>
        <w:tabs>
          <w:tab w:val="num" w:pos="1080"/>
        </w:tabs>
        <w:ind w:left="1080" w:hanging="360"/>
      </w:pPr>
      <w:rPr>
        <w:rFonts w:ascii="Wingdings" w:hAnsi="Wingding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3B851B58"/>
    <w:multiLevelType w:val="hybridMultilevel"/>
    <w:tmpl w:val="51E88E0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3" w15:restartNumberingAfterBreak="0">
    <w:nsid w:val="3BFC03DD"/>
    <w:multiLevelType w:val="hybridMultilevel"/>
    <w:tmpl w:val="BFC2063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15:restartNumberingAfterBreak="0">
    <w:nsid w:val="3C64067B"/>
    <w:multiLevelType w:val="hybridMultilevel"/>
    <w:tmpl w:val="245679B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5" w15:restartNumberingAfterBreak="0">
    <w:nsid w:val="3C860E11"/>
    <w:multiLevelType w:val="hybridMultilevel"/>
    <w:tmpl w:val="89CCDF5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6" w15:restartNumberingAfterBreak="0">
    <w:nsid w:val="3C9F4FDA"/>
    <w:multiLevelType w:val="hybridMultilevel"/>
    <w:tmpl w:val="3F40C76A"/>
    <w:lvl w:ilvl="0" w:tplc="43A2EB18">
      <w:start w:val="1"/>
      <w:numFmt w:val="decimal"/>
      <w:lvlText w:val="%1."/>
      <w:lvlJc w:val="left"/>
      <w:pPr>
        <w:ind w:left="360" w:hanging="360"/>
      </w:pPr>
      <w:rPr>
        <w:rFonts w:hint="default"/>
      </w:rPr>
    </w:lvl>
    <w:lvl w:ilvl="1" w:tplc="FFFFFFFF">
      <w:start w:val="1"/>
      <w:numFmt w:val="decimal"/>
      <w:lvlText w:val="%2."/>
      <w:lvlJc w:val="left"/>
      <w:pPr>
        <w:ind w:left="1080" w:hanging="360"/>
      </w:pPr>
      <w:rPr>
        <w:rFonts w:ascii="Palatino Linotype" w:eastAsia="Times New Roman" w:hAnsi="Palatino Linotype"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3D1F1CEC"/>
    <w:multiLevelType w:val="hybridMultilevel"/>
    <w:tmpl w:val="9612B6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8" w15:restartNumberingAfterBreak="0">
    <w:nsid w:val="3D214D6D"/>
    <w:multiLevelType w:val="hybridMultilevel"/>
    <w:tmpl w:val="8F2617F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9" w15:restartNumberingAfterBreak="0">
    <w:nsid w:val="3E120211"/>
    <w:multiLevelType w:val="hybridMultilevel"/>
    <w:tmpl w:val="D3340DC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0" w15:restartNumberingAfterBreak="0">
    <w:nsid w:val="3E6D2755"/>
    <w:multiLevelType w:val="hybridMultilevel"/>
    <w:tmpl w:val="3146C7FE"/>
    <w:lvl w:ilvl="0" w:tplc="04100009">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3F37687F"/>
    <w:multiLevelType w:val="hybridMultilevel"/>
    <w:tmpl w:val="5EC627DA"/>
    <w:lvl w:ilvl="0" w:tplc="04100009">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1784E95"/>
    <w:multiLevelType w:val="hybridMultilevel"/>
    <w:tmpl w:val="ED6CE1B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42532F3D"/>
    <w:multiLevelType w:val="hybridMultilevel"/>
    <w:tmpl w:val="E70C64A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4" w15:restartNumberingAfterBreak="0">
    <w:nsid w:val="432105CC"/>
    <w:multiLevelType w:val="hybridMultilevel"/>
    <w:tmpl w:val="2E7838E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5" w15:restartNumberingAfterBreak="0">
    <w:nsid w:val="439029E6"/>
    <w:multiLevelType w:val="hybridMultilevel"/>
    <w:tmpl w:val="09A0897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6" w15:restartNumberingAfterBreak="0">
    <w:nsid w:val="44BB69F1"/>
    <w:multiLevelType w:val="hybridMultilevel"/>
    <w:tmpl w:val="0074B25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7" w15:restartNumberingAfterBreak="0">
    <w:nsid w:val="44DA210E"/>
    <w:multiLevelType w:val="hybridMultilevel"/>
    <w:tmpl w:val="B91045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8" w15:restartNumberingAfterBreak="0">
    <w:nsid w:val="45D41030"/>
    <w:multiLevelType w:val="hybridMultilevel"/>
    <w:tmpl w:val="65DAF02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9" w15:restartNumberingAfterBreak="0">
    <w:nsid w:val="45DD7634"/>
    <w:multiLevelType w:val="multilevel"/>
    <w:tmpl w:val="D2A0ED9A"/>
    <w:lvl w:ilvl="0">
      <w:start w:val="5"/>
      <w:numFmt w:val="decimal"/>
      <w:lvlText w:val="%1"/>
      <w:lvlJc w:val="left"/>
      <w:pPr>
        <w:ind w:left="446" w:hanging="446"/>
      </w:pPr>
      <w:rPr>
        <w:rFonts w:hint="default"/>
      </w:rPr>
    </w:lvl>
    <w:lvl w:ilvl="1">
      <w:start w:val="2"/>
      <w:numFmt w:val="decimal"/>
      <w:lvlText w:val="%1.%2"/>
      <w:lvlJc w:val="left"/>
      <w:pPr>
        <w:ind w:left="446" w:hanging="446"/>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475251AF"/>
    <w:multiLevelType w:val="hybridMultilevel"/>
    <w:tmpl w:val="DFE26458"/>
    <w:lvl w:ilvl="0" w:tplc="04100009">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487E40CB"/>
    <w:multiLevelType w:val="multilevel"/>
    <w:tmpl w:val="2F0080DC"/>
    <w:lvl w:ilvl="0">
      <w:start w:val="3"/>
      <w:numFmt w:val="decimal"/>
      <w:lvlText w:val="%1"/>
      <w:lvlJc w:val="left"/>
      <w:pPr>
        <w:ind w:left="402" w:hanging="402"/>
      </w:pPr>
      <w:rPr>
        <w:rFonts w:hint="default"/>
      </w:rPr>
    </w:lvl>
    <w:lvl w:ilvl="1">
      <w:start w:val="5"/>
      <w:numFmt w:val="decimal"/>
      <w:lvlText w:val="%1.%2"/>
      <w:lvlJc w:val="left"/>
      <w:pPr>
        <w:ind w:left="579" w:hanging="402"/>
      </w:pPr>
      <w:rPr>
        <w:rFonts w:hint="default"/>
      </w:rPr>
    </w:lvl>
    <w:lvl w:ilvl="2">
      <w:start w:val="1"/>
      <w:numFmt w:val="decimal"/>
      <w:lvlText w:val="%1.%2.%3"/>
      <w:lvlJc w:val="left"/>
      <w:pPr>
        <w:ind w:left="1074" w:hanging="720"/>
      </w:pPr>
      <w:rPr>
        <w:rFonts w:hint="default"/>
        <w:color w:val="000000"/>
      </w:rPr>
    </w:lvl>
    <w:lvl w:ilvl="3">
      <w:start w:val="1"/>
      <w:numFmt w:val="decimal"/>
      <w:lvlText w:val="%1.%2.%3.%4"/>
      <w:lvlJc w:val="left"/>
      <w:pPr>
        <w:ind w:left="1251" w:hanging="720"/>
      </w:pPr>
      <w:rPr>
        <w:rFonts w:hint="default"/>
      </w:rPr>
    </w:lvl>
    <w:lvl w:ilvl="4">
      <w:start w:val="1"/>
      <w:numFmt w:val="decimal"/>
      <w:lvlText w:val="%1.%2.%3.%4.%5"/>
      <w:lvlJc w:val="left"/>
      <w:pPr>
        <w:ind w:left="1428" w:hanging="72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142" w:hanging="108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2856" w:hanging="1440"/>
      </w:pPr>
      <w:rPr>
        <w:rFonts w:hint="default"/>
      </w:rPr>
    </w:lvl>
  </w:abstractNum>
  <w:abstractNum w:abstractNumId="132" w15:restartNumberingAfterBreak="0">
    <w:nsid w:val="489E144A"/>
    <w:multiLevelType w:val="hybridMultilevel"/>
    <w:tmpl w:val="4432A1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3" w15:restartNumberingAfterBreak="0">
    <w:nsid w:val="48E8345F"/>
    <w:multiLevelType w:val="hybridMultilevel"/>
    <w:tmpl w:val="CACED72A"/>
    <w:lvl w:ilvl="0" w:tplc="04100009">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49440627"/>
    <w:multiLevelType w:val="multilevel"/>
    <w:tmpl w:val="7F044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5" w15:restartNumberingAfterBreak="0">
    <w:nsid w:val="49EE77DF"/>
    <w:multiLevelType w:val="hybridMultilevel"/>
    <w:tmpl w:val="14B0E81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15:restartNumberingAfterBreak="0">
    <w:nsid w:val="4A7F3D88"/>
    <w:multiLevelType w:val="hybridMultilevel"/>
    <w:tmpl w:val="A7C0EB5A"/>
    <w:lvl w:ilvl="0" w:tplc="90E66100">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4B605DCF"/>
    <w:multiLevelType w:val="hybridMultilevel"/>
    <w:tmpl w:val="C9DEF1A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8" w15:restartNumberingAfterBreak="0">
    <w:nsid w:val="4B925837"/>
    <w:multiLevelType w:val="hybridMultilevel"/>
    <w:tmpl w:val="1D36094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9" w15:restartNumberingAfterBreak="0">
    <w:nsid w:val="4BB94832"/>
    <w:multiLevelType w:val="hybridMultilevel"/>
    <w:tmpl w:val="4DB463B8"/>
    <w:lvl w:ilvl="0" w:tplc="04100009">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15:restartNumberingAfterBreak="0">
    <w:nsid w:val="4BF70907"/>
    <w:multiLevelType w:val="hybridMultilevel"/>
    <w:tmpl w:val="E36C46DA"/>
    <w:lvl w:ilvl="0" w:tplc="04100017">
      <w:start w:val="1"/>
      <w:numFmt w:val="lowerLetter"/>
      <w:lvlText w:val="%1)"/>
      <w:lvlJc w:val="left"/>
      <w:pPr>
        <w:ind w:left="1211" w:hanging="360"/>
      </w:pPr>
    </w:lvl>
    <w:lvl w:ilvl="1" w:tplc="04100019">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41" w15:restartNumberingAfterBreak="0">
    <w:nsid w:val="4C19315C"/>
    <w:multiLevelType w:val="hybridMultilevel"/>
    <w:tmpl w:val="A86CCDE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15:restartNumberingAfterBreak="0">
    <w:nsid w:val="4C580DA2"/>
    <w:multiLevelType w:val="multilevel"/>
    <w:tmpl w:val="E31C2A6E"/>
    <w:lvl w:ilvl="0">
      <w:start w:val="1"/>
      <w:numFmt w:val="decimal"/>
      <w:lvlText w:val="%1."/>
      <w:lvlJc w:val="left"/>
      <w:pPr>
        <w:ind w:left="360" w:hanging="360"/>
      </w:pPr>
      <w:rPr>
        <w:rFonts w:hint="default"/>
      </w:rPr>
    </w:lvl>
    <w:lvl w:ilvl="1">
      <w:start w:val="1"/>
      <w:numFmt w:val="decimal"/>
      <w:isLgl/>
      <w:lvlText w:val="%1.%2"/>
      <w:lvlJc w:val="left"/>
      <w:pPr>
        <w:ind w:left="362" w:hanging="36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3" w15:restartNumberingAfterBreak="0">
    <w:nsid w:val="4DC71CA0"/>
    <w:multiLevelType w:val="hybridMultilevel"/>
    <w:tmpl w:val="8B6AD3B2"/>
    <w:lvl w:ilvl="0" w:tplc="489AB3D2">
      <w:start w:val="1"/>
      <w:numFmt w:val="lowerLette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4" w15:restartNumberingAfterBreak="0">
    <w:nsid w:val="4E514EAB"/>
    <w:multiLevelType w:val="hybridMultilevel"/>
    <w:tmpl w:val="94B2E15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5" w15:restartNumberingAfterBreak="0">
    <w:nsid w:val="4E874E92"/>
    <w:multiLevelType w:val="hybridMultilevel"/>
    <w:tmpl w:val="E2AA4C16"/>
    <w:lvl w:ilvl="0" w:tplc="04100009">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6" w15:restartNumberingAfterBreak="0">
    <w:nsid w:val="4EDB68EB"/>
    <w:multiLevelType w:val="hybridMultilevel"/>
    <w:tmpl w:val="79BCABF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7" w15:restartNumberingAfterBreak="0">
    <w:nsid w:val="502B56E2"/>
    <w:multiLevelType w:val="hybridMultilevel"/>
    <w:tmpl w:val="E8BC235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8" w15:restartNumberingAfterBreak="0">
    <w:nsid w:val="509479B3"/>
    <w:multiLevelType w:val="multilevel"/>
    <w:tmpl w:val="DF82179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1836811"/>
    <w:multiLevelType w:val="multilevel"/>
    <w:tmpl w:val="C9B0F4A6"/>
    <w:lvl w:ilvl="0">
      <w:start w:val="4"/>
      <w:numFmt w:val="decimal"/>
      <w:lvlText w:val="%1"/>
      <w:lvlJc w:val="left"/>
      <w:pPr>
        <w:ind w:left="360" w:hanging="360"/>
      </w:pPr>
      <w:rPr>
        <w:rFonts w:hint="default"/>
      </w:rPr>
    </w:lvl>
    <w:lvl w:ilvl="1">
      <w:start w:val="1"/>
      <w:numFmt w:val="decimal"/>
      <w:isLgl/>
      <w:lvlText w:val="%1.%2"/>
      <w:lvlJc w:val="left"/>
      <w:pPr>
        <w:ind w:left="492" w:hanging="49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0" w15:restartNumberingAfterBreak="0">
    <w:nsid w:val="51876184"/>
    <w:multiLevelType w:val="hybridMultilevel"/>
    <w:tmpl w:val="9BA6C54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1" w15:restartNumberingAfterBreak="0">
    <w:nsid w:val="53F40E38"/>
    <w:multiLevelType w:val="hybridMultilevel"/>
    <w:tmpl w:val="6D5845E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2" w15:restartNumberingAfterBreak="0">
    <w:nsid w:val="551A0D5B"/>
    <w:multiLevelType w:val="hybridMultilevel"/>
    <w:tmpl w:val="19B6CD5C"/>
    <w:lvl w:ilvl="0" w:tplc="04100009">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3" w15:restartNumberingAfterBreak="0">
    <w:nsid w:val="56967D87"/>
    <w:multiLevelType w:val="multilevel"/>
    <w:tmpl w:val="75AE10AE"/>
    <w:lvl w:ilvl="0">
      <w:start w:val="4"/>
      <w:numFmt w:val="decimal"/>
      <w:lvlText w:val="%1"/>
      <w:lvlJc w:val="left"/>
      <w:pPr>
        <w:ind w:left="402" w:hanging="402"/>
      </w:pPr>
      <w:rPr>
        <w:rFonts w:hint="default"/>
      </w:rPr>
    </w:lvl>
    <w:lvl w:ilvl="1">
      <w:start w:val="8"/>
      <w:numFmt w:val="decimal"/>
      <w:lvlText w:val="%1.%2"/>
      <w:lvlJc w:val="left"/>
      <w:pPr>
        <w:ind w:left="402" w:hanging="40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4" w15:restartNumberingAfterBreak="0">
    <w:nsid w:val="579D6974"/>
    <w:multiLevelType w:val="hybridMultilevel"/>
    <w:tmpl w:val="8A765806"/>
    <w:lvl w:ilvl="0" w:tplc="04100009">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o"/>
      <w:lvlJc w:val="left"/>
      <w:pPr>
        <w:tabs>
          <w:tab w:val="num" w:pos="1380"/>
        </w:tabs>
        <w:ind w:left="1380" w:hanging="360"/>
      </w:pPr>
      <w:rPr>
        <w:rFonts w:ascii="Courier New" w:hAnsi="Courier New" w:cs="Tunga" w:hint="default"/>
      </w:rPr>
    </w:lvl>
    <w:lvl w:ilvl="2" w:tplc="FFFFFFFF" w:tentative="1">
      <w:start w:val="1"/>
      <w:numFmt w:val="bullet"/>
      <w:lvlText w:val=""/>
      <w:lvlJc w:val="left"/>
      <w:pPr>
        <w:tabs>
          <w:tab w:val="num" w:pos="2100"/>
        </w:tabs>
        <w:ind w:left="2100" w:hanging="360"/>
      </w:pPr>
      <w:rPr>
        <w:rFonts w:ascii="Wingdings" w:hAnsi="Wingdings" w:hint="default"/>
      </w:rPr>
    </w:lvl>
    <w:lvl w:ilvl="3" w:tplc="FFFFFFFF" w:tentative="1">
      <w:start w:val="1"/>
      <w:numFmt w:val="bullet"/>
      <w:lvlText w:val=""/>
      <w:lvlJc w:val="left"/>
      <w:pPr>
        <w:tabs>
          <w:tab w:val="num" w:pos="2820"/>
        </w:tabs>
        <w:ind w:left="2820" w:hanging="360"/>
      </w:pPr>
      <w:rPr>
        <w:rFonts w:ascii="Symbol" w:hAnsi="Symbol" w:hint="default"/>
      </w:rPr>
    </w:lvl>
    <w:lvl w:ilvl="4" w:tplc="FFFFFFFF" w:tentative="1">
      <w:start w:val="1"/>
      <w:numFmt w:val="bullet"/>
      <w:lvlText w:val="o"/>
      <w:lvlJc w:val="left"/>
      <w:pPr>
        <w:tabs>
          <w:tab w:val="num" w:pos="3540"/>
        </w:tabs>
        <w:ind w:left="3540" w:hanging="360"/>
      </w:pPr>
      <w:rPr>
        <w:rFonts w:ascii="Courier New" w:hAnsi="Courier New" w:cs="Tunga" w:hint="default"/>
      </w:rPr>
    </w:lvl>
    <w:lvl w:ilvl="5" w:tplc="FFFFFFFF" w:tentative="1">
      <w:start w:val="1"/>
      <w:numFmt w:val="bullet"/>
      <w:lvlText w:val=""/>
      <w:lvlJc w:val="left"/>
      <w:pPr>
        <w:tabs>
          <w:tab w:val="num" w:pos="4260"/>
        </w:tabs>
        <w:ind w:left="4260" w:hanging="360"/>
      </w:pPr>
      <w:rPr>
        <w:rFonts w:ascii="Wingdings" w:hAnsi="Wingdings" w:hint="default"/>
      </w:rPr>
    </w:lvl>
    <w:lvl w:ilvl="6" w:tplc="FFFFFFFF" w:tentative="1">
      <w:start w:val="1"/>
      <w:numFmt w:val="bullet"/>
      <w:lvlText w:val=""/>
      <w:lvlJc w:val="left"/>
      <w:pPr>
        <w:tabs>
          <w:tab w:val="num" w:pos="4980"/>
        </w:tabs>
        <w:ind w:left="4980" w:hanging="360"/>
      </w:pPr>
      <w:rPr>
        <w:rFonts w:ascii="Symbol" w:hAnsi="Symbol" w:hint="default"/>
      </w:rPr>
    </w:lvl>
    <w:lvl w:ilvl="7" w:tplc="FFFFFFFF" w:tentative="1">
      <w:start w:val="1"/>
      <w:numFmt w:val="bullet"/>
      <w:lvlText w:val="o"/>
      <w:lvlJc w:val="left"/>
      <w:pPr>
        <w:tabs>
          <w:tab w:val="num" w:pos="5700"/>
        </w:tabs>
        <w:ind w:left="5700" w:hanging="360"/>
      </w:pPr>
      <w:rPr>
        <w:rFonts w:ascii="Courier New" w:hAnsi="Courier New" w:cs="Tunga" w:hint="default"/>
      </w:rPr>
    </w:lvl>
    <w:lvl w:ilvl="8" w:tplc="FFFFFFFF" w:tentative="1">
      <w:start w:val="1"/>
      <w:numFmt w:val="bullet"/>
      <w:lvlText w:val=""/>
      <w:lvlJc w:val="left"/>
      <w:pPr>
        <w:tabs>
          <w:tab w:val="num" w:pos="6420"/>
        </w:tabs>
        <w:ind w:left="6420" w:hanging="360"/>
      </w:pPr>
      <w:rPr>
        <w:rFonts w:ascii="Wingdings" w:hAnsi="Wingdings" w:hint="default"/>
      </w:rPr>
    </w:lvl>
  </w:abstractNum>
  <w:abstractNum w:abstractNumId="155" w15:restartNumberingAfterBreak="0">
    <w:nsid w:val="57F46C87"/>
    <w:multiLevelType w:val="hybridMultilevel"/>
    <w:tmpl w:val="9F0E7A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6" w15:restartNumberingAfterBreak="0">
    <w:nsid w:val="5800514E"/>
    <w:multiLevelType w:val="hybridMultilevel"/>
    <w:tmpl w:val="D1CC27BC"/>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7" w15:restartNumberingAfterBreak="0">
    <w:nsid w:val="58AA356D"/>
    <w:multiLevelType w:val="hybridMultilevel"/>
    <w:tmpl w:val="A0601FBC"/>
    <w:lvl w:ilvl="0" w:tplc="04100009">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8" w15:restartNumberingAfterBreak="0">
    <w:nsid w:val="5C487F6D"/>
    <w:multiLevelType w:val="hybridMultilevel"/>
    <w:tmpl w:val="EFDA1A74"/>
    <w:lvl w:ilvl="0" w:tplc="0410000D">
      <w:start w:val="1"/>
      <w:numFmt w:val="bullet"/>
      <w:lvlText w:val=""/>
      <w:lvlJc w:val="left"/>
      <w:pPr>
        <w:ind w:left="1111" w:hanging="360"/>
      </w:pPr>
      <w:rPr>
        <w:rFonts w:ascii="Wingdings" w:hAnsi="Wingdings" w:hint="default"/>
      </w:rPr>
    </w:lvl>
    <w:lvl w:ilvl="1" w:tplc="0410000D">
      <w:start w:val="1"/>
      <w:numFmt w:val="bullet"/>
      <w:lvlText w:val=""/>
      <w:lvlJc w:val="left"/>
      <w:pPr>
        <w:ind w:left="1831" w:hanging="360"/>
      </w:pPr>
      <w:rPr>
        <w:rFonts w:ascii="Wingdings" w:hAnsi="Wingdings" w:hint="default"/>
      </w:rPr>
    </w:lvl>
    <w:lvl w:ilvl="2" w:tplc="04100005" w:tentative="1">
      <w:start w:val="1"/>
      <w:numFmt w:val="bullet"/>
      <w:lvlText w:val=""/>
      <w:lvlJc w:val="left"/>
      <w:pPr>
        <w:ind w:left="2551" w:hanging="360"/>
      </w:pPr>
      <w:rPr>
        <w:rFonts w:ascii="Wingdings" w:hAnsi="Wingdings" w:hint="default"/>
      </w:rPr>
    </w:lvl>
    <w:lvl w:ilvl="3" w:tplc="04100001" w:tentative="1">
      <w:start w:val="1"/>
      <w:numFmt w:val="bullet"/>
      <w:lvlText w:val=""/>
      <w:lvlJc w:val="left"/>
      <w:pPr>
        <w:ind w:left="3271" w:hanging="360"/>
      </w:pPr>
      <w:rPr>
        <w:rFonts w:ascii="Symbol" w:hAnsi="Symbol" w:hint="default"/>
      </w:rPr>
    </w:lvl>
    <w:lvl w:ilvl="4" w:tplc="04100003" w:tentative="1">
      <w:start w:val="1"/>
      <w:numFmt w:val="bullet"/>
      <w:lvlText w:val="o"/>
      <w:lvlJc w:val="left"/>
      <w:pPr>
        <w:ind w:left="3991" w:hanging="360"/>
      </w:pPr>
      <w:rPr>
        <w:rFonts w:ascii="Courier New" w:hAnsi="Courier New" w:cs="Courier New" w:hint="default"/>
      </w:rPr>
    </w:lvl>
    <w:lvl w:ilvl="5" w:tplc="04100005" w:tentative="1">
      <w:start w:val="1"/>
      <w:numFmt w:val="bullet"/>
      <w:lvlText w:val=""/>
      <w:lvlJc w:val="left"/>
      <w:pPr>
        <w:ind w:left="4711" w:hanging="360"/>
      </w:pPr>
      <w:rPr>
        <w:rFonts w:ascii="Wingdings" w:hAnsi="Wingdings" w:hint="default"/>
      </w:rPr>
    </w:lvl>
    <w:lvl w:ilvl="6" w:tplc="04100001" w:tentative="1">
      <w:start w:val="1"/>
      <w:numFmt w:val="bullet"/>
      <w:lvlText w:val=""/>
      <w:lvlJc w:val="left"/>
      <w:pPr>
        <w:ind w:left="5431" w:hanging="360"/>
      </w:pPr>
      <w:rPr>
        <w:rFonts w:ascii="Symbol" w:hAnsi="Symbol" w:hint="default"/>
      </w:rPr>
    </w:lvl>
    <w:lvl w:ilvl="7" w:tplc="04100003" w:tentative="1">
      <w:start w:val="1"/>
      <w:numFmt w:val="bullet"/>
      <w:lvlText w:val="o"/>
      <w:lvlJc w:val="left"/>
      <w:pPr>
        <w:ind w:left="6151" w:hanging="360"/>
      </w:pPr>
      <w:rPr>
        <w:rFonts w:ascii="Courier New" w:hAnsi="Courier New" w:cs="Courier New" w:hint="default"/>
      </w:rPr>
    </w:lvl>
    <w:lvl w:ilvl="8" w:tplc="04100005" w:tentative="1">
      <w:start w:val="1"/>
      <w:numFmt w:val="bullet"/>
      <w:lvlText w:val=""/>
      <w:lvlJc w:val="left"/>
      <w:pPr>
        <w:ind w:left="6871" w:hanging="360"/>
      </w:pPr>
      <w:rPr>
        <w:rFonts w:ascii="Wingdings" w:hAnsi="Wingdings" w:hint="default"/>
      </w:rPr>
    </w:lvl>
  </w:abstractNum>
  <w:abstractNum w:abstractNumId="159" w15:restartNumberingAfterBreak="0">
    <w:nsid w:val="5C96346B"/>
    <w:multiLevelType w:val="hybridMultilevel"/>
    <w:tmpl w:val="51CEDAA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0" w15:restartNumberingAfterBreak="0">
    <w:nsid w:val="5CE92059"/>
    <w:multiLevelType w:val="hybridMultilevel"/>
    <w:tmpl w:val="3D58BB66"/>
    <w:lvl w:ilvl="0" w:tplc="04100009">
      <w:start w:val="1"/>
      <w:numFmt w:val="bullet"/>
      <w:lvlText w:val=""/>
      <w:lvlJc w:val="left"/>
      <w:pPr>
        <w:tabs>
          <w:tab w:val="num" w:pos="360"/>
        </w:tabs>
        <w:ind w:left="360" w:hanging="360"/>
      </w:pPr>
      <w:rPr>
        <w:rFonts w:ascii="Wingdings" w:hAnsi="Wingdings" w:hint="default"/>
        <w:color w:val="auto"/>
      </w:rPr>
    </w:lvl>
    <w:lvl w:ilvl="1" w:tplc="FFFFFFFF" w:tentative="1">
      <w:start w:val="1"/>
      <w:numFmt w:val="bullet"/>
      <w:lvlText w:val="o"/>
      <w:lvlJc w:val="left"/>
      <w:pPr>
        <w:tabs>
          <w:tab w:val="num" w:pos="1380"/>
        </w:tabs>
        <w:ind w:left="1380" w:hanging="360"/>
      </w:pPr>
      <w:rPr>
        <w:rFonts w:ascii="Courier New" w:hAnsi="Courier New" w:cs="Arial" w:hint="default"/>
      </w:rPr>
    </w:lvl>
    <w:lvl w:ilvl="2" w:tplc="FFFFFFFF" w:tentative="1">
      <w:start w:val="1"/>
      <w:numFmt w:val="bullet"/>
      <w:lvlText w:val=""/>
      <w:lvlJc w:val="left"/>
      <w:pPr>
        <w:tabs>
          <w:tab w:val="num" w:pos="2100"/>
        </w:tabs>
        <w:ind w:left="2100" w:hanging="360"/>
      </w:pPr>
      <w:rPr>
        <w:rFonts w:ascii="Wingdings" w:hAnsi="Wingdings" w:hint="default"/>
      </w:rPr>
    </w:lvl>
    <w:lvl w:ilvl="3" w:tplc="FFFFFFFF" w:tentative="1">
      <w:start w:val="1"/>
      <w:numFmt w:val="bullet"/>
      <w:lvlText w:val=""/>
      <w:lvlJc w:val="left"/>
      <w:pPr>
        <w:tabs>
          <w:tab w:val="num" w:pos="2820"/>
        </w:tabs>
        <w:ind w:left="2820" w:hanging="360"/>
      </w:pPr>
      <w:rPr>
        <w:rFonts w:ascii="Symbol" w:hAnsi="Symbol" w:hint="default"/>
      </w:rPr>
    </w:lvl>
    <w:lvl w:ilvl="4" w:tplc="FFFFFFFF" w:tentative="1">
      <w:start w:val="1"/>
      <w:numFmt w:val="bullet"/>
      <w:lvlText w:val="o"/>
      <w:lvlJc w:val="left"/>
      <w:pPr>
        <w:tabs>
          <w:tab w:val="num" w:pos="3540"/>
        </w:tabs>
        <w:ind w:left="3540" w:hanging="360"/>
      </w:pPr>
      <w:rPr>
        <w:rFonts w:ascii="Courier New" w:hAnsi="Courier New" w:cs="Arial" w:hint="default"/>
      </w:rPr>
    </w:lvl>
    <w:lvl w:ilvl="5" w:tplc="FFFFFFFF" w:tentative="1">
      <w:start w:val="1"/>
      <w:numFmt w:val="bullet"/>
      <w:lvlText w:val=""/>
      <w:lvlJc w:val="left"/>
      <w:pPr>
        <w:tabs>
          <w:tab w:val="num" w:pos="4260"/>
        </w:tabs>
        <w:ind w:left="4260" w:hanging="360"/>
      </w:pPr>
      <w:rPr>
        <w:rFonts w:ascii="Wingdings" w:hAnsi="Wingdings" w:hint="default"/>
      </w:rPr>
    </w:lvl>
    <w:lvl w:ilvl="6" w:tplc="FFFFFFFF" w:tentative="1">
      <w:start w:val="1"/>
      <w:numFmt w:val="bullet"/>
      <w:lvlText w:val=""/>
      <w:lvlJc w:val="left"/>
      <w:pPr>
        <w:tabs>
          <w:tab w:val="num" w:pos="4980"/>
        </w:tabs>
        <w:ind w:left="4980" w:hanging="360"/>
      </w:pPr>
      <w:rPr>
        <w:rFonts w:ascii="Symbol" w:hAnsi="Symbol" w:hint="default"/>
      </w:rPr>
    </w:lvl>
    <w:lvl w:ilvl="7" w:tplc="FFFFFFFF" w:tentative="1">
      <w:start w:val="1"/>
      <w:numFmt w:val="bullet"/>
      <w:lvlText w:val="o"/>
      <w:lvlJc w:val="left"/>
      <w:pPr>
        <w:tabs>
          <w:tab w:val="num" w:pos="5700"/>
        </w:tabs>
        <w:ind w:left="5700" w:hanging="360"/>
      </w:pPr>
      <w:rPr>
        <w:rFonts w:ascii="Courier New" w:hAnsi="Courier New" w:cs="Arial" w:hint="default"/>
      </w:rPr>
    </w:lvl>
    <w:lvl w:ilvl="8" w:tplc="FFFFFFFF" w:tentative="1">
      <w:start w:val="1"/>
      <w:numFmt w:val="bullet"/>
      <w:lvlText w:val=""/>
      <w:lvlJc w:val="left"/>
      <w:pPr>
        <w:tabs>
          <w:tab w:val="num" w:pos="6420"/>
        </w:tabs>
        <w:ind w:left="6420" w:hanging="360"/>
      </w:pPr>
      <w:rPr>
        <w:rFonts w:ascii="Wingdings" w:hAnsi="Wingdings" w:hint="default"/>
      </w:rPr>
    </w:lvl>
  </w:abstractNum>
  <w:abstractNum w:abstractNumId="161" w15:restartNumberingAfterBreak="0">
    <w:nsid w:val="5D3C1DF1"/>
    <w:multiLevelType w:val="hybridMultilevel"/>
    <w:tmpl w:val="CF2433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2" w15:restartNumberingAfterBreak="0">
    <w:nsid w:val="5D8207AB"/>
    <w:multiLevelType w:val="hybridMultilevel"/>
    <w:tmpl w:val="D758CE7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3" w15:restartNumberingAfterBreak="0">
    <w:nsid w:val="5EE71ADB"/>
    <w:multiLevelType w:val="hybridMultilevel"/>
    <w:tmpl w:val="78283850"/>
    <w:lvl w:ilvl="0" w:tplc="0410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4" w15:restartNumberingAfterBreak="0">
    <w:nsid w:val="5FC00BC2"/>
    <w:multiLevelType w:val="multilevel"/>
    <w:tmpl w:val="6382DBD8"/>
    <w:lvl w:ilvl="0">
      <w:start w:val="4"/>
      <w:numFmt w:val="decimal"/>
      <w:lvlText w:val="%1"/>
      <w:lvlJc w:val="left"/>
      <w:pPr>
        <w:ind w:left="402" w:hanging="402"/>
      </w:pPr>
      <w:rPr>
        <w:rFonts w:hint="default"/>
      </w:rPr>
    </w:lvl>
    <w:lvl w:ilvl="1">
      <w:start w:val="4"/>
      <w:numFmt w:val="decimal"/>
      <w:lvlText w:val="%1.%2"/>
      <w:lvlJc w:val="left"/>
      <w:pPr>
        <w:ind w:left="579" w:hanging="402"/>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428" w:hanging="72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142" w:hanging="108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2856" w:hanging="1440"/>
      </w:pPr>
      <w:rPr>
        <w:rFonts w:hint="default"/>
      </w:rPr>
    </w:lvl>
  </w:abstractNum>
  <w:abstractNum w:abstractNumId="165" w15:restartNumberingAfterBreak="0">
    <w:nsid w:val="600F5DBD"/>
    <w:multiLevelType w:val="hybridMultilevel"/>
    <w:tmpl w:val="EAC4F47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6" w15:restartNumberingAfterBreak="0">
    <w:nsid w:val="61BA5B1E"/>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67" w15:restartNumberingAfterBreak="0">
    <w:nsid w:val="627E4185"/>
    <w:multiLevelType w:val="hybridMultilevel"/>
    <w:tmpl w:val="B05E753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8" w15:restartNumberingAfterBreak="0">
    <w:nsid w:val="62897026"/>
    <w:multiLevelType w:val="multilevel"/>
    <w:tmpl w:val="5E9CE556"/>
    <w:lvl w:ilvl="0">
      <w:start w:val="4"/>
      <w:numFmt w:val="decimal"/>
      <w:lvlText w:val="%1"/>
      <w:lvlJc w:val="left"/>
      <w:pPr>
        <w:ind w:left="484" w:hanging="484"/>
      </w:pPr>
      <w:rPr>
        <w:rFonts w:hint="default"/>
      </w:rPr>
    </w:lvl>
    <w:lvl w:ilvl="1">
      <w:start w:val="7"/>
      <w:numFmt w:val="decimal"/>
      <w:lvlText w:val="%1.%2"/>
      <w:lvlJc w:val="left"/>
      <w:pPr>
        <w:ind w:left="880" w:hanging="48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69" w15:restartNumberingAfterBreak="0">
    <w:nsid w:val="62EE22B7"/>
    <w:multiLevelType w:val="hybridMultilevel"/>
    <w:tmpl w:val="F95600EA"/>
    <w:lvl w:ilvl="0" w:tplc="04100009">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0" w15:restartNumberingAfterBreak="0">
    <w:nsid w:val="631E5303"/>
    <w:multiLevelType w:val="hybridMultilevel"/>
    <w:tmpl w:val="BE4041E8"/>
    <w:lvl w:ilvl="0" w:tplc="444CAEA6">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15:restartNumberingAfterBreak="0">
    <w:nsid w:val="633C4BDF"/>
    <w:multiLevelType w:val="hybridMultilevel"/>
    <w:tmpl w:val="E11C72E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15:restartNumberingAfterBreak="0">
    <w:nsid w:val="633D7435"/>
    <w:multiLevelType w:val="hybridMultilevel"/>
    <w:tmpl w:val="B3E883AC"/>
    <w:lvl w:ilvl="0" w:tplc="04100009">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3" w15:restartNumberingAfterBreak="0">
    <w:nsid w:val="635211B5"/>
    <w:multiLevelType w:val="hybridMultilevel"/>
    <w:tmpl w:val="965A7032"/>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4" w15:restartNumberingAfterBreak="0">
    <w:nsid w:val="64026924"/>
    <w:multiLevelType w:val="hybridMultilevel"/>
    <w:tmpl w:val="EE5271AA"/>
    <w:lvl w:ilvl="0" w:tplc="04100009">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5" w15:restartNumberingAfterBreak="0">
    <w:nsid w:val="640D0E41"/>
    <w:multiLevelType w:val="hybridMultilevel"/>
    <w:tmpl w:val="91D05B2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6" w15:restartNumberingAfterBreak="0">
    <w:nsid w:val="649B61D9"/>
    <w:multiLevelType w:val="hybridMultilevel"/>
    <w:tmpl w:val="2FF406B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7" w15:restartNumberingAfterBreak="0">
    <w:nsid w:val="657A5533"/>
    <w:multiLevelType w:val="hybridMultilevel"/>
    <w:tmpl w:val="8A96433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15:restartNumberingAfterBreak="0">
    <w:nsid w:val="66592276"/>
    <w:multiLevelType w:val="hybridMultilevel"/>
    <w:tmpl w:val="2D0A4402"/>
    <w:lvl w:ilvl="0" w:tplc="B1327850">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9" w15:restartNumberingAfterBreak="0">
    <w:nsid w:val="668E26E5"/>
    <w:multiLevelType w:val="hybridMultilevel"/>
    <w:tmpl w:val="99DC3BA0"/>
    <w:lvl w:ilvl="0" w:tplc="04100009">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80" w15:restartNumberingAfterBreak="0">
    <w:nsid w:val="66CD0F51"/>
    <w:multiLevelType w:val="hybridMultilevel"/>
    <w:tmpl w:val="A83EDBF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1" w15:restartNumberingAfterBreak="0">
    <w:nsid w:val="66E357B0"/>
    <w:multiLevelType w:val="hybridMultilevel"/>
    <w:tmpl w:val="AA2E44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2" w15:restartNumberingAfterBreak="0">
    <w:nsid w:val="679B7E60"/>
    <w:multiLevelType w:val="hybridMultilevel"/>
    <w:tmpl w:val="BD7CE7A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3" w15:restartNumberingAfterBreak="0">
    <w:nsid w:val="68317A5B"/>
    <w:multiLevelType w:val="hybridMultilevel"/>
    <w:tmpl w:val="83C811E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4" w15:restartNumberingAfterBreak="0">
    <w:nsid w:val="6881686C"/>
    <w:multiLevelType w:val="hybridMultilevel"/>
    <w:tmpl w:val="AD5075C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5" w15:restartNumberingAfterBreak="0">
    <w:nsid w:val="68DC040A"/>
    <w:multiLevelType w:val="hybridMultilevel"/>
    <w:tmpl w:val="3ADA317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6" w15:restartNumberingAfterBreak="0">
    <w:nsid w:val="69523016"/>
    <w:multiLevelType w:val="hybridMultilevel"/>
    <w:tmpl w:val="09F2EB3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7" w15:restartNumberingAfterBreak="0">
    <w:nsid w:val="697B6716"/>
    <w:multiLevelType w:val="hybridMultilevel"/>
    <w:tmpl w:val="831C6AB6"/>
    <w:lvl w:ilvl="0" w:tplc="04100009">
      <w:start w:val="1"/>
      <w:numFmt w:val="bullet"/>
      <w:lvlText w:val=""/>
      <w:lvlJc w:val="left"/>
      <w:pPr>
        <w:ind w:left="1217" w:hanging="360"/>
      </w:pPr>
      <w:rPr>
        <w:rFonts w:ascii="Wingdings" w:hAnsi="Wingdings" w:hint="default"/>
      </w:rPr>
    </w:lvl>
    <w:lvl w:ilvl="1" w:tplc="04100003" w:tentative="1">
      <w:start w:val="1"/>
      <w:numFmt w:val="bullet"/>
      <w:lvlText w:val="o"/>
      <w:lvlJc w:val="left"/>
      <w:pPr>
        <w:ind w:left="1937" w:hanging="360"/>
      </w:pPr>
      <w:rPr>
        <w:rFonts w:ascii="Courier New" w:hAnsi="Courier New" w:cs="Courier New" w:hint="default"/>
      </w:rPr>
    </w:lvl>
    <w:lvl w:ilvl="2" w:tplc="04100005" w:tentative="1">
      <w:start w:val="1"/>
      <w:numFmt w:val="bullet"/>
      <w:lvlText w:val=""/>
      <w:lvlJc w:val="left"/>
      <w:pPr>
        <w:ind w:left="2657" w:hanging="360"/>
      </w:pPr>
      <w:rPr>
        <w:rFonts w:ascii="Wingdings" w:hAnsi="Wingdings" w:hint="default"/>
      </w:rPr>
    </w:lvl>
    <w:lvl w:ilvl="3" w:tplc="04100001" w:tentative="1">
      <w:start w:val="1"/>
      <w:numFmt w:val="bullet"/>
      <w:lvlText w:val=""/>
      <w:lvlJc w:val="left"/>
      <w:pPr>
        <w:ind w:left="3377" w:hanging="360"/>
      </w:pPr>
      <w:rPr>
        <w:rFonts w:ascii="Symbol" w:hAnsi="Symbol" w:hint="default"/>
      </w:rPr>
    </w:lvl>
    <w:lvl w:ilvl="4" w:tplc="04100003" w:tentative="1">
      <w:start w:val="1"/>
      <w:numFmt w:val="bullet"/>
      <w:lvlText w:val="o"/>
      <w:lvlJc w:val="left"/>
      <w:pPr>
        <w:ind w:left="4097" w:hanging="360"/>
      </w:pPr>
      <w:rPr>
        <w:rFonts w:ascii="Courier New" w:hAnsi="Courier New" w:cs="Courier New" w:hint="default"/>
      </w:rPr>
    </w:lvl>
    <w:lvl w:ilvl="5" w:tplc="04100005" w:tentative="1">
      <w:start w:val="1"/>
      <w:numFmt w:val="bullet"/>
      <w:lvlText w:val=""/>
      <w:lvlJc w:val="left"/>
      <w:pPr>
        <w:ind w:left="4817" w:hanging="360"/>
      </w:pPr>
      <w:rPr>
        <w:rFonts w:ascii="Wingdings" w:hAnsi="Wingdings" w:hint="default"/>
      </w:rPr>
    </w:lvl>
    <w:lvl w:ilvl="6" w:tplc="04100001" w:tentative="1">
      <w:start w:val="1"/>
      <w:numFmt w:val="bullet"/>
      <w:lvlText w:val=""/>
      <w:lvlJc w:val="left"/>
      <w:pPr>
        <w:ind w:left="5537" w:hanging="360"/>
      </w:pPr>
      <w:rPr>
        <w:rFonts w:ascii="Symbol" w:hAnsi="Symbol" w:hint="default"/>
      </w:rPr>
    </w:lvl>
    <w:lvl w:ilvl="7" w:tplc="04100003" w:tentative="1">
      <w:start w:val="1"/>
      <w:numFmt w:val="bullet"/>
      <w:lvlText w:val="o"/>
      <w:lvlJc w:val="left"/>
      <w:pPr>
        <w:ind w:left="6257" w:hanging="360"/>
      </w:pPr>
      <w:rPr>
        <w:rFonts w:ascii="Courier New" w:hAnsi="Courier New" w:cs="Courier New" w:hint="default"/>
      </w:rPr>
    </w:lvl>
    <w:lvl w:ilvl="8" w:tplc="04100005" w:tentative="1">
      <w:start w:val="1"/>
      <w:numFmt w:val="bullet"/>
      <w:lvlText w:val=""/>
      <w:lvlJc w:val="left"/>
      <w:pPr>
        <w:ind w:left="6977" w:hanging="360"/>
      </w:pPr>
      <w:rPr>
        <w:rFonts w:ascii="Wingdings" w:hAnsi="Wingdings" w:hint="default"/>
      </w:rPr>
    </w:lvl>
  </w:abstractNum>
  <w:abstractNum w:abstractNumId="188" w15:restartNumberingAfterBreak="0">
    <w:nsid w:val="69B7568C"/>
    <w:multiLevelType w:val="hybridMultilevel"/>
    <w:tmpl w:val="FC42F54C"/>
    <w:lvl w:ilvl="0" w:tplc="04100009">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15:restartNumberingAfterBreak="0">
    <w:nsid w:val="6A685BB4"/>
    <w:multiLevelType w:val="multilevel"/>
    <w:tmpl w:val="FA66C434"/>
    <w:lvl w:ilvl="0">
      <w:start w:val="1"/>
      <w:numFmt w:val="decimal"/>
      <w:lvlText w:val="%1."/>
      <w:lvlJc w:val="left"/>
      <w:pPr>
        <w:ind w:left="360" w:hanging="360"/>
      </w:pPr>
      <w:rPr>
        <w:rFonts w:hint="default"/>
      </w:rPr>
    </w:lvl>
    <w:lvl w:ilvl="1">
      <w:start w:val="1"/>
      <w:numFmt w:val="decimal"/>
      <w:isLgl/>
      <w:lvlText w:val="%1.%2"/>
      <w:lvlJc w:val="left"/>
      <w:pPr>
        <w:ind w:left="362" w:hanging="36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0" w15:restartNumberingAfterBreak="0">
    <w:nsid w:val="6AA91F39"/>
    <w:multiLevelType w:val="hybridMultilevel"/>
    <w:tmpl w:val="EDEC2DB4"/>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1" w15:restartNumberingAfterBreak="0">
    <w:nsid w:val="6D67531A"/>
    <w:multiLevelType w:val="hybridMultilevel"/>
    <w:tmpl w:val="AE403B30"/>
    <w:lvl w:ilvl="0" w:tplc="75560302">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15:restartNumberingAfterBreak="0">
    <w:nsid w:val="6E422EDD"/>
    <w:multiLevelType w:val="hybridMultilevel"/>
    <w:tmpl w:val="8D7A09EA"/>
    <w:lvl w:ilvl="0" w:tplc="0410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3" w15:restartNumberingAfterBreak="0">
    <w:nsid w:val="6E7125FA"/>
    <w:multiLevelType w:val="multilevel"/>
    <w:tmpl w:val="239A0FB0"/>
    <w:lvl w:ilvl="0">
      <w:start w:val="4"/>
      <w:numFmt w:val="decimal"/>
      <w:lvlText w:val="%1"/>
      <w:lvlJc w:val="left"/>
      <w:pPr>
        <w:ind w:left="402" w:hanging="402"/>
      </w:pPr>
      <w:rPr>
        <w:rFonts w:hint="default"/>
      </w:rPr>
    </w:lvl>
    <w:lvl w:ilvl="1">
      <w:start w:val="7"/>
      <w:numFmt w:val="decimal"/>
      <w:lvlText w:val="%1.%2"/>
      <w:lvlJc w:val="left"/>
      <w:pPr>
        <w:ind w:left="653" w:hanging="402"/>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1724" w:hanging="72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586" w:hanging="108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448" w:hanging="1440"/>
      </w:pPr>
      <w:rPr>
        <w:rFonts w:hint="default"/>
      </w:rPr>
    </w:lvl>
  </w:abstractNum>
  <w:abstractNum w:abstractNumId="194" w15:restartNumberingAfterBreak="0">
    <w:nsid w:val="6EF21978"/>
    <w:multiLevelType w:val="hybridMultilevel"/>
    <w:tmpl w:val="90DE2D8E"/>
    <w:lvl w:ilvl="0" w:tplc="0410000F">
      <w:start w:val="1"/>
      <w:numFmt w:val="decimal"/>
      <w:lvlText w:val="%1."/>
      <w:lvlJc w:val="left"/>
      <w:pPr>
        <w:ind w:left="360" w:hanging="360"/>
      </w:pPr>
      <w:rPr>
        <w:rFonts w:hint="default"/>
      </w:rPr>
    </w:lvl>
    <w:lvl w:ilvl="1" w:tplc="4974575C">
      <w:start w:val="1"/>
      <w:numFmt w:val="decimal"/>
      <w:lvlText w:val="%2."/>
      <w:lvlJc w:val="left"/>
      <w:pPr>
        <w:ind w:left="1080" w:hanging="360"/>
      </w:pPr>
      <w:rPr>
        <w:rFonts w:ascii="Palatino Linotype" w:eastAsia="Times New Roman" w:hAnsi="Palatino Linotype" w:cs="Times New Roman"/>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5" w15:restartNumberingAfterBreak="0">
    <w:nsid w:val="6EFF78AD"/>
    <w:multiLevelType w:val="hybridMultilevel"/>
    <w:tmpl w:val="CE229D8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6" w15:restartNumberingAfterBreak="0">
    <w:nsid w:val="6F2B25C3"/>
    <w:multiLevelType w:val="multilevel"/>
    <w:tmpl w:val="CB4477C4"/>
    <w:lvl w:ilvl="0">
      <w:start w:val="5"/>
      <w:numFmt w:val="decimal"/>
      <w:lvlText w:val="%1"/>
      <w:lvlJc w:val="left"/>
      <w:pPr>
        <w:ind w:left="360" w:hanging="360"/>
      </w:pPr>
      <w:rPr>
        <w:rFonts w:hint="default"/>
        <w:b w:val="0"/>
      </w:rPr>
    </w:lvl>
    <w:lvl w:ilvl="1">
      <w:start w:val="2"/>
      <w:numFmt w:val="decimal"/>
      <w:lvlText w:val="%1.%2"/>
      <w:lvlJc w:val="left"/>
      <w:pPr>
        <w:ind w:left="844" w:hanging="360"/>
      </w:pPr>
      <w:rPr>
        <w:rFonts w:hint="default"/>
        <w:b w:val="0"/>
      </w:rPr>
    </w:lvl>
    <w:lvl w:ilvl="2">
      <w:start w:val="1"/>
      <w:numFmt w:val="decimal"/>
      <w:lvlText w:val="%1.%2.%3"/>
      <w:lvlJc w:val="left"/>
      <w:pPr>
        <w:ind w:left="1688" w:hanging="720"/>
      </w:pPr>
      <w:rPr>
        <w:rFonts w:hint="default"/>
        <w:b w:val="0"/>
      </w:rPr>
    </w:lvl>
    <w:lvl w:ilvl="3">
      <w:start w:val="1"/>
      <w:numFmt w:val="decimal"/>
      <w:lvlText w:val="%1.%2.%3.%4"/>
      <w:lvlJc w:val="left"/>
      <w:pPr>
        <w:ind w:left="2172" w:hanging="720"/>
      </w:pPr>
      <w:rPr>
        <w:rFonts w:hint="default"/>
        <w:b w:val="0"/>
      </w:rPr>
    </w:lvl>
    <w:lvl w:ilvl="4">
      <w:start w:val="1"/>
      <w:numFmt w:val="decimal"/>
      <w:lvlText w:val="%1.%2.%3.%4.%5"/>
      <w:lvlJc w:val="left"/>
      <w:pPr>
        <w:ind w:left="3016" w:hanging="1080"/>
      </w:pPr>
      <w:rPr>
        <w:rFonts w:hint="default"/>
        <w:b w:val="0"/>
      </w:rPr>
    </w:lvl>
    <w:lvl w:ilvl="5">
      <w:start w:val="1"/>
      <w:numFmt w:val="decimal"/>
      <w:lvlText w:val="%1.%2.%3.%4.%5.%6"/>
      <w:lvlJc w:val="left"/>
      <w:pPr>
        <w:ind w:left="3500" w:hanging="1080"/>
      </w:pPr>
      <w:rPr>
        <w:rFonts w:hint="default"/>
        <w:b w:val="0"/>
      </w:rPr>
    </w:lvl>
    <w:lvl w:ilvl="6">
      <w:start w:val="1"/>
      <w:numFmt w:val="decimal"/>
      <w:lvlText w:val="%1.%2.%3.%4.%5.%6.%7"/>
      <w:lvlJc w:val="left"/>
      <w:pPr>
        <w:ind w:left="4344" w:hanging="1440"/>
      </w:pPr>
      <w:rPr>
        <w:rFonts w:hint="default"/>
        <w:b w:val="0"/>
      </w:rPr>
    </w:lvl>
    <w:lvl w:ilvl="7">
      <w:start w:val="1"/>
      <w:numFmt w:val="decimal"/>
      <w:lvlText w:val="%1.%2.%3.%4.%5.%6.%7.%8"/>
      <w:lvlJc w:val="left"/>
      <w:pPr>
        <w:ind w:left="4828" w:hanging="1440"/>
      </w:pPr>
      <w:rPr>
        <w:rFonts w:hint="default"/>
        <w:b w:val="0"/>
      </w:rPr>
    </w:lvl>
    <w:lvl w:ilvl="8">
      <w:start w:val="1"/>
      <w:numFmt w:val="decimal"/>
      <w:lvlText w:val="%1.%2.%3.%4.%5.%6.%7.%8.%9"/>
      <w:lvlJc w:val="left"/>
      <w:pPr>
        <w:ind w:left="5672" w:hanging="1800"/>
      </w:pPr>
      <w:rPr>
        <w:rFonts w:hint="default"/>
        <w:b w:val="0"/>
      </w:rPr>
    </w:lvl>
  </w:abstractNum>
  <w:abstractNum w:abstractNumId="197" w15:restartNumberingAfterBreak="0">
    <w:nsid w:val="722833E6"/>
    <w:multiLevelType w:val="hybridMultilevel"/>
    <w:tmpl w:val="87D8E28E"/>
    <w:lvl w:ilvl="0" w:tplc="04100009">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8" w15:restartNumberingAfterBreak="0">
    <w:nsid w:val="72B30832"/>
    <w:multiLevelType w:val="hybridMultilevel"/>
    <w:tmpl w:val="0AA26190"/>
    <w:lvl w:ilvl="0" w:tplc="04100009">
      <w:start w:val="1"/>
      <w:numFmt w:val="bullet"/>
      <w:lvlText w:val=""/>
      <w:lvlJc w:val="left"/>
      <w:pPr>
        <w:tabs>
          <w:tab w:val="num" w:pos="360"/>
        </w:tabs>
        <w:ind w:left="360" w:hanging="360"/>
      </w:pPr>
      <w:rPr>
        <w:rFonts w:ascii="Wingdings" w:hAnsi="Wingdings" w:hint="default"/>
      </w:rPr>
    </w:lvl>
    <w:lvl w:ilvl="1" w:tplc="DC2AD7EE" w:tentative="1">
      <w:start w:val="1"/>
      <w:numFmt w:val="decimal"/>
      <w:lvlText w:val="%2)"/>
      <w:lvlJc w:val="left"/>
      <w:pPr>
        <w:tabs>
          <w:tab w:val="num" w:pos="1080"/>
        </w:tabs>
        <w:ind w:left="1080" w:hanging="360"/>
      </w:pPr>
    </w:lvl>
    <w:lvl w:ilvl="2" w:tplc="450C2930" w:tentative="1">
      <w:start w:val="1"/>
      <w:numFmt w:val="decimal"/>
      <w:lvlText w:val="%3)"/>
      <w:lvlJc w:val="left"/>
      <w:pPr>
        <w:tabs>
          <w:tab w:val="num" w:pos="1800"/>
        </w:tabs>
        <w:ind w:left="1800" w:hanging="360"/>
      </w:pPr>
    </w:lvl>
    <w:lvl w:ilvl="3" w:tplc="9288F1B2" w:tentative="1">
      <w:start w:val="1"/>
      <w:numFmt w:val="decimal"/>
      <w:lvlText w:val="%4)"/>
      <w:lvlJc w:val="left"/>
      <w:pPr>
        <w:tabs>
          <w:tab w:val="num" w:pos="2520"/>
        </w:tabs>
        <w:ind w:left="2520" w:hanging="360"/>
      </w:pPr>
    </w:lvl>
    <w:lvl w:ilvl="4" w:tplc="CF08170C" w:tentative="1">
      <w:start w:val="1"/>
      <w:numFmt w:val="decimal"/>
      <w:lvlText w:val="%5)"/>
      <w:lvlJc w:val="left"/>
      <w:pPr>
        <w:tabs>
          <w:tab w:val="num" w:pos="3240"/>
        </w:tabs>
        <w:ind w:left="3240" w:hanging="360"/>
      </w:pPr>
    </w:lvl>
    <w:lvl w:ilvl="5" w:tplc="7EB08F10" w:tentative="1">
      <w:start w:val="1"/>
      <w:numFmt w:val="decimal"/>
      <w:lvlText w:val="%6)"/>
      <w:lvlJc w:val="left"/>
      <w:pPr>
        <w:tabs>
          <w:tab w:val="num" w:pos="3960"/>
        </w:tabs>
        <w:ind w:left="3960" w:hanging="360"/>
      </w:pPr>
    </w:lvl>
    <w:lvl w:ilvl="6" w:tplc="D666C5A6" w:tentative="1">
      <w:start w:val="1"/>
      <w:numFmt w:val="decimal"/>
      <w:lvlText w:val="%7)"/>
      <w:lvlJc w:val="left"/>
      <w:pPr>
        <w:tabs>
          <w:tab w:val="num" w:pos="4680"/>
        </w:tabs>
        <w:ind w:left="4680" w:hanging="360"/>
      </w:pPr>
    </w:lvl>
    <w:lvl w:ilvl="7" w:tplc="1F1862DE" w:tentative="1">
      <w:start w:val="1"/>
      <w:numFmt w:val="decimal"/>
      <w:lvlText w:val="%8)"/>
      <w:lvlJc w:val="left"/>
      <w:pPr>
        <w:tabs>
          <w:tab w:val="num" w:pos="5400"/>
        </w:tabs>
        <w:ind w:left="5400" w:hanging="360"/>
      </w:pPr>
    </w:lvl>
    <w:lvl w:ilvl="8" w:tplc="64A4415E" w:tentative="1">
      <w:start w:val="1"/>
      <w:numFmt w:val="decimal"/>
      <w:lvlText w:val="%9)"/>
      <w:lvlJc w:val="left"/>
      <w:pPr>
        <w:tabs>
          <w:tab w:val="num" w:pos="6120"/>
        </w:tabs>
        <w:ind w:left="6120" w:hanging="360"/>
      </w:pPr>
    </w:lvl>
  </w:abstractNum>
  <w:abstractNum w:abstractNumId="199" w15:restartNumberingAfterBreak="0">
    <w:nsid w:val="735D0780"/>
    <w:multiLevelType w:val="hybridMultilevel"/>
    <w:tmpl w:val="E30E2CA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0" w15:restartNumberingAfterBreak="0">
    <w:nsid w:val="736A76D4"/>
    <w:multiLevelType w:val="hybridMultilevel"/>
    <w:tmpl w:val="D79C05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1" w15:restartNumberingAfterBreak="0">
    <w:nsid w:val="749E1502"/>
    <w:multiLevelType w:val="multilevel"/>
    <w:tmpl w:val="5AF834E4"/>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2" w15:restartNumberingAfterBreak="0">
    <w:nsid w:val="74BF2193"/>
    <w:multiLevelType w:val="hybridMultilevel"/>
    <w:tmpl w:val="87AC448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3" w15:restartNumberingAfterBreak="0">
    <w:nsid w:val="76C7730A"/>
    <w:multiLevelType w:val="hybridMultilevel"/>
    <w:tmpl w:val="3CE476A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4" w15:restartNumberingAfterBreak="0">
    <w:nsid w:val="788029CD"/>
    <w:multiLevelType w:val="hybridMultilevel"/>
    <w:tmpl w:val="920A31C0"/>
    <w:lvl w:ilvl="0" w:tplc="04100001">
      <w:start w:val="1"/>
      <w:numFmt w:val="bullet"/>
      <w:lvlText w:val=""/>
      <w:lvlJc w:val="left"/>
      <w:pPr>
        <w:ind w:left="394" w:hanging="360"/>
      </w:pPr>
      <w:rPr>
        <w:rFonts w:ascii="Symbol" w:hAnsi="Symbol" w:hint="default"/>
      </w:rPr>
    </w:lvl>
    <w:lvl w:ilvl="1" w:tplc="04100003" w:tentative="1">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abstractNum w:abstractNumId="205" w15:restartNumberingAfterBreak="0">
    <w:nsid w:val="78A113F2"/>
    <w:multiLevelType w:val="hybridMultilevel"/>
    <w:tmpl w:val="BAD05B0C"/>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6" w15:restartNumberingAfterBreak="0">
    <w:nsid w:val="7A3937DF"/>
    <w:multiLevelType w:val="hybridMultilevel"/>
    <w:tmpl w:val="279AC272"/>
    <w:lvl w:ilvl="0" w:tplc="04100009">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7" w15:restartNumberingAfterBreak="0">
    <w:nsid w:val="7A682C41"/>
    <w:multiLevelType w:val="hybridMultilevel"/>
    <w:tmpl w:val="0ED2EAC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8" w15:restartNumberingAfterBreak="0">
    <w:nsid w:val="7A8B76CE"/>
    <w:multiLevelType w:val="hybridMultilevel"/>
    <w:tmpl w:val="132C043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9" w15:restartNumberingAfterBreak="0">
    <w:nsid w:val="7B314CD9"/>
    <w:multiLevelType w:val="multilevel"/>
    <w:tmpl w:val="C106A756"/>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B50081F"/>
    <w:multiLevelType w:val="hybridMultilevel"/>
    <w:tmpl w:val="A0267F96"/>
    <w:lvl w:ilvl="0" w:tplc="04100009">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7C680312"/>
    <w:multiLevelType w:val="hybridMultilevel"/>
    <w:tmpl w:val="8AE61CA2"/>
    <w:lvl w:ilvl="0" w:tplc="04100009">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12" w15:restartNumberingAfterBreak="0">
    <w:nsid w:val="7CD262F9"/>
    <w:multiLevelType w:val="hybridMultilevel"/>
    <w:tmpl w:val="803E2E20"/>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3" w15:restartNumberingAfterBreak="0">
    <w:nsid w:val="7D492E11"/>
    <w:multiLevelType w:val="hybridMultilevel"/>
    <w:tmpl w:val="015443FC"/>
    <w:lvl w:ilvl="0" w:tplc="04100009">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4" w15:restartNumberingAfterBreak="0">
    <w:nsid w:val="7DC826D4"/>
    <w:multiLevelType w:val="hybridMultilevel"/>
    <w:tmpl w:val="BFD6FE4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5" w15:restartNumberingAfterBreak="0">
    <w:nsid w:val="7DCD6B64"/>
    <w:multiLevelType w:val="multilevel"/>
    <w:tmpl w:val="CB4477C4"/>
    <w:lvl w:ilvl="0">
      <w:start w:val="4"/>
      <w:numFmt w:val="decimal"/>
      <w:lvlText w:val="%1"/>
      <w:lvlJc w:val="left"/>
      <w:pPr>
        <w:ind w:left="360" w:hanging="360"/>
      </w:pPr>
      <w:rPr>
        <w:rFonts w:hint="default"/>
        <w:b w:val="0"/>
      </w:rPr>
    </w:lvl>
    <w:lvl w:ilvl="1">
      <w:start w:val="5"/>
      <w:numFmt w:val="decimal"/>
      <w:lvlText w:val="%1.%2"/>
      <w:lvlJc w:val="left"/>
      <w:pPr>
        <w:ind w:left="844" w:hanging="360"/>
      </w:pPr>
      <w:rPr>
        <w:rFonts w:hint="default"/>
        <w:b w:val="0"/>
      </w:rPr>
    </w:lvl>
    <w:lvl w:ilvl="2">
      <w:start w:val="1"/>
      <w:numFmt w:val="decimal"/>
      <w:lvlText w:val="%1.%2.%3"/>
      <w:lvlJc w:val="left"/>
      <w:pPr>
        <w:ind w:left="1688" w:hanging="720"/>
      </w:pPr>
      <w:rPr>
        <w:rFonts w:hint="default"/>
        <w:b w:val="0"/>
      </w:rPr>
    </w:lvl>
    <w:lvl w:ilvl="3">
      <w:start w:val="1"/>
      <w:numFmt w:val="decimal"/>
      <w:lvlText w:val="%1.%2.%3.%4"/>
      <w:lvlJc w:val="left"/>
      <w:pPr>
        <w:ind w:left="2172" w:hanging="720"/>
      </w:pPr>
      <w:rPr>
        <w:rFonts w:hint="default"/>
        <w:b w:val="0"/>
      </w:rPr>
    </w:lvl>
    <w:lvl w:ilvl="4">
      <w:start w:val="1"/>
      <w:numFmt w:val="decimal"/>
      <w:lvlText w:val="%1.%2.%3.%4.%5"/>
      <w:lvlJc w:val="left"/>
      <w:pPr>
        <w:ind w:left="3016" w:hanging="1080"/>
      </w:pPr>
      <w:rPr>
        <w:rFonts w:hint="default"/>
        <w:b w:val="0"/>
      </w:rPr>
    </w:lvl>
    <w:lvl w:ilvl="5">
      <w:start w:val="1"/>
      <w:numFmt w:val="decimal"/>
      <w:lvlText w:val="%1.%2.%3.%4.%5.%6"/>
      <w:lvlJc w:val="left"/>
      <w:pPr>
        <w:ind w:left="3500" w:hanging="1080"/>
      </w:pPr>
      <w:rPr>
        <w:rFonts w:hint="default"/>
        <w:b w:val="0"/>
      </w:rPr>
    </w:lvl>
    <w:lvl w:ilvl="6">
      <w:start w:val="1"/>
      <w:numFmt w:val="decimal"/>
      <w:lvlText w:val="%1.%2.%3.%4.%5.%6.%7"/>
      <w:lvlJc w:val="left"/>
      <w:pPr>
        <w:ind w:left="4344" w:hanging="1440"/>
      </w:pPr>
      <w:rPr>
        <w:rFonts w:hint="default"/>
        <w:b w:val="0"/>
      </w:rPr>
    </w:lvl>
    <w:lvl w:ilvl="7">
      <w:start w:val="1"/>
      <w:numFmt w:val="decimal"/>
      <w:lvlText w:val="%1.%2.%3.%4.%5.%6.%7.%8"/>
      <w:lvlJc w:val="left"/>
      <w:pPr>
        <w:ind w:left="4828" w:hanging="1440"/>
      </w:pPr>
      <w:rPr>
        <w:rFonts w:hint="default"/>
        <w:b w:val="0"/>
      </w:rPr>
    </w:lvl>
    <w:lvl w:ilvl="8">
      <w:start w:val="1"/>
      <w:numFmt w:val="decimal"/>
      <w:lvlText w:val="%1.%2.%3.%4.%5.%6.%7.%8.%9"/>
      <w:lvlJc w:val="left"/>
      <w:pPr>
        <w:ind w:left="5672" w:hanging="1800"/>
      </w:pPr>
      <w:rPr>
        <w:rFonts w:hint="default"/>
        <w:b w:val="0"/>
      </w:rPr>
    </w:lvl>
  </w:abstractNum>
  <w:abstractNum w:abstractNumId="216" w15:restartNumberingAfterBreak="0">
    <w:nsid w:val="7E41565D"/>
    <w:multiLevelType w:val="hybridMultilevel"/>
    <w:tmpl w:val="DBC6E46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7" w15:restartNumberingAfterBreak="0">
    <w:nsid w:val="7E886C2D"/>
    <w:multiLevelType w:val="hybridMultilevel"/>
    <w:tmpl w:val="B3D2041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8" w15:restartNumberingAfterBreak="0">
    <w:nsid w:val="7EA4344D"/>
    <w:multiLevelType w:val="hybridMultilevel"/>
    <w:tmpl w:val="577A6286"/>
    <w:lvl w:ilvl="0" w:tplc="04100009">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19" w15:restartNumberingAfterBreak="0">
    <w:nsid w:val="7EBD7647"/>
    <w:multiLevelType w:val="hybridMultilevel"/>
    <w:tmpl w:val="A7748CB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0" w15:restartNumberingAfterBreak="0">
    <w:nsid w:val="7F1D4BF9"/>
    <w:multiLevelType w:val="hybridMultilevel"/>
    <w:tmpl w:val="3FFE657A"/>
    <w:lvl w:ilvl="0" w:tplc="04100017">
      <w:start w:val="1"/>
      <w:numFmt w:val="lowerLetter"/>
      <w:lvlText w:val="%1)"/>
      <w:lvlJc w:val="left"/>
      <w:pPr>
        <w:tabs>
          <w:tab w:val="num" w:pos="360"/>
        </w:tabs>
        <w:ind w:left="360" w:hanging="360"/>
      </w:pPr>
      <w:rPr>
        <w:rFonts w:hint="default"/>
      </w:rPr>
    </w:lvl>
    <w:lvl w:ilvl="1" w:tplc="5FD60CA2">
      <w:start w:val="2"/>
      <w:numFmt w:val="bullet"/>
      <w:lvlText w:val="-"/>
      <w:lvlJc w:val="left"/>
      <w:pPr>
        <w:tabs>
          <w:tab w:val="num" w:pos="1080"/>
        </w:tabs>
        <w:ind w:left="1080" w:hanging="360"/>
      </w:pPr>
      <w:rPr>
        <w:rFonts w:ascii="Times New Roman" w:eastAsia="Times New Roman" w:hAnsi="Times New Roman"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157"/>
  </w:num>
  <w:num w:numId="2">
    <w:abstractNumId w:val="120"/>
  </w:num>
  <w:num w:numId="3">
    <w:abstractNumId w:val="103"/>
  </w:num>
  <w:num w:numId="4">
    <w:abstractNumId w:val="61"/>
  </w:num>
  <w:num w:numId="5">
    <w:abstractNumId w:val="51"/>
  </w:num>
  <w:num w:numId="6">
    <w:abstractNumId w:val="21"/>
  </w:num>
  <w:num w:numId="7">
    <w:abstractNumId w:val="72"/>
  </w:num>
  <w:num w:numId="8">
    <w:abstractNumId w:val="43"/>
  </w:num>
  <w:num w:numId="9">
    <w:abstractNumId w:val="206"/>
  </w:num>
  <w:num w:numId="10">
    <w:abstractNumId w:val="18"/>
  </w:num>
  <w:num w:numId="11">
    <w:abstractNumId w:val="216"/>
  </w:num>
  <w:num w:numId="12">
    <w:abstractNumId w:val="3"/>
  </w:num>
  <w:num w:numId="13">
    <w:abstractNumId w:val="2"/>
  </w:num>
  <w:num w:numId="14">
    <w:abstractNumId w:val="1"/>
  </w:num>
  <w:num w:numId="15">
    <w:abstractNumId w:val="0"/>
  </w:num>
  <w:num w:numId="16">
    <w:abstractNumId w:val="6"/>
  </w:num>
  <w:num w:numId="17">
    <w:abstractNumId w:val="38"/>
  </w:num>
  <w:num w:numId="18">
    <w:abstractNumId w:val="41"/>
  </w:num>
  <w:num w:numId="19">
    <w:abstractNumId w:val="93"/>
  </w:num>
  <w:num w:numId="20">
    <w:abstractNumId w:val="166"/>
  </w:num>
  <w:num w:numId="21">
    <w:abstractNumId w:val="20"/>
  </w:num>
  <w:num w:numId="22">
    <w:abstractNumId w:val="53"/>
  </w:num>
  <w:num w:numId="23">
    <w:abstractNumId w:val="162"/>
  </w:num>
  <w:num w:numId="24">
    <w:abstractNumId w:val="11"/>
  </w:num>
  <w:num w:numId="25">
    <w:abstractNumId w:val="183"/>
  </w:num>
  <w:num w:numId="26">
    <w:abstractNumId w:val="165"/>
  </w:num>
  <w:num w:numId="27">
    <w:abstractNumId w:val="24"/>
  </w:num>
  <w:num w:numId="28">
    <w:abstractNumId w:val="106"/>
  </w:num>
  <w:num w:numId="29">
    <w:abstractNumId w:val="219"/>
  </w:num>
  <w:num w:numId="30">
    <w:abstractNumId w:val="208"/>
  </w:num>
  <w:num w:numId="31">
    <w:abstractNumId w:val="180"/>
  </w:num>
  <w:num w:numId="32">
    <w:abstractNumId w:val="10"/>
  </w:num>
  <w:num w:numId="33">
    <w:abstractNumId w:val="73"/>
  </w:num>
  <w:num w:numId="34">
    <w:abstractNumId w:val="197"/>
  </w:num>
  <w:num w:numId="35">
    <w:abstractNumId w:val="178"/>
  </w:num>
  <w:num w:numId="36">
    <w:abstractNumId w:val="57"/>
  </w:num>
  <w:num w:numId="37">
    <w:abstractNumId w:val="34"/>
  </w:num>
  <w:num w:numId="38">
    <w:abstractNumId w:val="200"/>
  </w:num>
  <w:num w:numId="39">
    <w:abstractNumId w:val="203"/>
  </w:num>
  <w:num w:numId="40">
    <w:abstractNumId w:val="102"/>
  </w:num>
  <w:num w:numId="41">
    <w:abstractNumId w:val="32"/>
  </w:num>
  <w:num w:numId="42">
    <w:abstractNumId w:val="80"/>
  </w:num>
  <w:num w:numId="43">
    <w:abstractNumId w:val="152"/>
  </w:num>
  <w:num w:numId="44">
    <w:abstractNumId w:val="146"/>
  </w:num>
  <w:num w:numId="45">
    <w:abstractNumId w:val="125"/>
  </w:num>
  <w:num w:numId="46">
    <w:abstractNumId w:val="39"/>
  </w:num>
  <w:num w:numId="47">
    <w:abstractNumId w:val="171"/>
  </w:num>
  <w:num w:numId="48">
    <w:abstractNumId w:val="185"/>
  </w:num>
  <w:num w:numId="49">
    <w:abstractNumId w:val="213"/>
  </w:num>
  <w:num w:numId="50">
    <w:abstractNumId w:val="210"/>
  </w:num>
  <w:num w:numId="51">
    <w:abstractNumId w:val="150"/>
  </w:num>
  <w:num w:numId="52">
    <w:abstractNumId w:val="130"/>
  </w:num>
  <w:num w:numId="53">
    <w:abstractNumId w:val="84"/>
  </w:num>
  <w:num w:numId="54">
    <w:abstractNumId w:val="19"/>
  </w:num>
  <w:num w:numId="55">
    <w:abstractNumId w:val="186"/>
  </w:num>
  <w:num w:numId="56">
    <w:abstractNumId w:val="29"/>
  </w:num>
  <w:num w:numId="57">
    <w:abstractNumId w:val="7"/>
  </w:num>
  <w:num w:numId="58">
    <w:abstractNumId w:val="46"/>
  </w:num>
  <w:num w:numId="59">
    <w:abstractNumId w:val="28"/>
  </w:num>
  <w:num w:numId="60">
    <w:abstractNumId w:val="145"/>
  </w:num>
  <w:num w:numId="61">
    <w:abstractNumId w:val="9"/>
  </w:num>
  <w:num w:numId="62">
    <w:abstractNumId w:val="184"/>
  </w:num>
  <w:num w:numId="63">
    <w:abstractNumId w:val="133"/>
  </w:num>
  <w:num w:numId="64">
    <w:abstractNumId w:val="119"/>
  </w:num>
  <w:num w:numId="65">
    <w:abstractNumId w:val="121"/>
  </w:num>
  <w:num w:numId="66">
    <w:abstractNumId w:val="97"/>
  </w:num>
  <w:num w:numId="67">
    <w:abstractNumId w:val="81"/>
  </w:num>
  <w:num w:numId="68">
    <w:abstractNumId w:val="94"/>
  </w:num>
  <w:num w:numId="69">
    <w:abstractNumId w:val="218"/>
  </w:num>
  <w:num w:numId="70">
    <w:abstractNumId w:val="160"/>
  </w:num>
  <w:num w:numId="71">
    <w:abstractNumId w:val="135"/>
  </w:num>
  <w:num w:numId="72">
    <w:abstractNumId w:val="42"/>
  </w:num>
  <w:num w:numId="73">
    <w:abstractNumId w:val="75"/>
  </w:num>
  <w:num w:numId="74">
    <w:abstractNumId w:val="49"/>
  </w:num>
  <w:num w:numId="75">
    <w:abstractNumId w:val="170"/>
  </w:num>
  <w:num w:numId="76">
    <w:abstractNumId w:val="83"/>
  </w:num>
  <w:num w:numId="77">
    <w:abstractNumId w:val="127"/>
  </w:num>
  <w:num w:numId="78">
    <w:abstractNumId w:val="155"/>
  </w:num>
  <w:num w:numId="79">
    <w:abstractNumId w:val="118"/>
  </w:num>
  <w:num w:numId="80">
    <w:abstractNumId w:val="129"/>
  </w:num>
  <w:num w:numId="81">
    <w:abstractNumId w:val="63"/>
  </w:num>
  <w:num w:numId="82">
    <w:abstractNumId w:val="123"/>
  </w:num>
  <w:num w:numId="83">
    <w:abstractNumId w:val="68"/>
  </w:num>
  <w:num w:numId="84">
    <w:abstractNumId w:val="168"/>
  </w:num>
  <w:num w:numId="85">
    <w:abstractNumId w:val="59"/>
  </w:num>
  <w:num w:numId="86">
    <w:abstractNumId w:val="215"/>
  </w:num>
  <w:num w:numId="87">
    <w:abstractNumId w:val="196"/>
  </w:num>
  <w:num w:numId="88">
    <w:abstractNumId w:val="176"/>
  </w:num>
  <w:num w:numId="89">
    <w:abstractNumId w:val="154"/>
  </w:num>
  <w:num w:numId="90">
    <w:abstractNumId w:val="122"/>
  </w:num>
  <w:num w:numId="91">
    <w:abstractNumId w:val="85"/>
  </w:num>
  <w:num w:numId="92">
    <w:abstractNumId w:val="207"/>
  </w:num>
  <w:num w:numId="93">
    <w:abstractNumId w:val="187"/>
  </w:num>
  <w:num w:numId="94">
    <w:abstractNumId w:val="71"/>
  </w:num>
  <w:num w:numId="95">
    <w:abstractNumId w:val="91"/>
  </w:num>
  <w:num w:numId="96">
    <w:abstractNumId w:val="112"/>
  </w:num>
  <w:num w:numId="97">
    <w:abstractNumId w:val="60"/>
  </w:num>
  <w:num w:numId="98">
    <w:abstractNumId w:val="144"/>
  </w:num>
  <w:num w:numId="99">
    <w:abstractNumId w:val="77"/>
  </w:num>
  <w:num w:numId="100">
    <w:abstractNumId w:val="104"/>
  </w:num>
  <w:num w:numId="101">
    <w:abstractNumId w:val="5"/>
  </w:num>
  <w:num w:numId="102">
    <w:abstractNumId w:val="96"/>
  </w:num>
  <w:num w:numId="103">
    <w:abstractNumId w:val="191"/>
  </w:num>
  <w:num w:numId="104">
    <w:abstractNumId w:val="136"/>
  </w:num>
  <w:num w:numId="105">
    <w:abstractNumId w:val="174"/>
  </w:num>
  <w:num w:numId="106">
    <w:abstractNumId w:val="54"/>
  </w:num>
  <w:num w:numId="107">
    <w:abstractNumId w:val="92"/>
  </w:num>
  <w:num w:numId="108">
    <w:abstractNumId w:val="14"/>
  </w:num>
  <w:num w:numId="109">
    <w:abstractNumId w:val="13"/>
  </w:num>
  <w:num w:numId="110">
    <w:abstractNumId w:val="151"/>
  </w:num>
  <w:num w:numId="111">
    <w:abstractNumId w:val="175"/>
  </w:num>
  <w:num w:numId="112">
    <w:abstractNumId w:val="66"/>
  </w:num>
  <w:num w:numId="113">
    <w:abstractNumId w:val="128"/>
  </w:num>
  <w:num w:numId="114">
    <w:abstractNumId w:val="199"/>
  </w:num>
  <w:num w:numId="115">
    <w:abstractNumId w:val="105"/>
  </w:num>
  <w:num w:numId="116">
    <w:abstractNumId w:val="204"/>
  </w:num>
  <w:num w:numId="117">
    <w:abstractNumId w:val="100"/>
  </w:num>
  <w:num w:numId="118">
    <w:abstractNumId w:val="62"/>
  </w:num>
  <w:num w:numId="119">
    <w:abstractNumId w:val="44"/>
  </w:num>
  <w:num w:numId="120">
    <w:abstractNumId w:val="58"/>
  </w:num>
  <w:num w:numId="121">
    <w:abstractNumId w:val="25"/>
  </w:num>
  <w:num w:numId="122">
    <w:abstractNumId w:val="169"/>
  </w:num>
  <w:num w:numId="123">
    <w:abstractNumId w:val="22"/>
  </w:num>
  <w:num w:numId="124">
    <w:abstractNumId w:val="205"/>
  </w:num>
  <w:num w:numId="125">
    <w:abstractNumId w:val="26"/>
  </w:num>
  <w:num w:numId="126">
    <w:abstractNumId w:val="149"/>
  </w:num>
  <w:num w:numId="127">
    <w:abstractNumId w:val="50"/>
  </w:num>
  <w:num w:numId="128">
    <w:abstractNumId w:val="126"/>
  </w:num>
  <w:num w:numId="129">
    <w:abstractNumId w:val="161"/>
  </w:num>
  <w:num w:numId="130">
    <w:abstractNumId w:val="99"/>
  </w:num>
  <w:num w:numId="131">
    <w:abstractNumId w:val="88"/>
  </w:num>
  <w:num w:numId="132">
    <w:abstractNumId w:val="202"/>
  </w:num>
  <w:num w:numId="133">
    <w:abstractNumId w:val="108"/>
  </w:num>
  <w:num w:numId="134">
    <w:abstractNumId w:val="89"/>
  </w:num>
  <w:num w:numId="135">
    <w:abstractNumId w:val="45"/>
  </w:num>
  <w:num w:numId="136">
    <w:abstractNumId w:val="198"/>
  </w:num>
  <w:num w:numId="137">
    <w:abstractNumId w:val="194"/>
  </w:num>
  <w:num w:numId="138">
    <w:abstractNumId w:val="16"/>
  </w:num>
  <w:num w:numId="139">
    <w:abstractNumId w:val="164"/>
  </w:num>
  <w:num w:numId="140">
    <w:abstractNumId w:val="153"/>
  </w:num>
  <w:num w:numId="141">
    <w:abstractNumId w:val="193"/>
  </w:num>
  <w:num w:numId="142">
    <w:abstractNumId w:val="48"/>
  </w:num>
  <w:num w:numId="143">
    <w:abstractNumId w:val="137"/>
  </w:num>
  <w:num w:numId="144">
    <w:abstractNumId w:val="110"/>
  </w:num>
  <w:num w:numId="145">
    <w:abstractNumId w:val="12"/>
  </w:num>
  <w:num w:numId="146">
    <w:abstractNumId w:val="138"/>
  </w:num>
  <w:num w:numId="147">
    <w:abstractNumId w:val="142"/>
  </w:num>
  <w:num w:numId="148">
    <w:abstractNumId w:val="140"/>
  </w:num>
  <w:num w:numId="149">
    <w:abstractNumId w:val="30"/>
  </w:num>
  <w:num w:numId="150">
    <w:abstractNumId w:val="172"/>
  </w:num>
  <w:num w:numId="151">
    <w:abstractNumId w:val="190"/>
  </w:num>
  <w:num w:numId="152">
    <w:abstractNumId w:val="79"/>
  </w:num>
  <w:num w:numId="153">
    <w:abstractNumId w:val="115"/>
  </w:num>
  <w:num w:numId="154">
    <w:abstractNumId w:val="37"/>
  </w:num>
  <w:num w:numId="155">
    <w:abstractNumId w:val="117"/>
  </w:num>
  <w:num w:numId="156">
    <w:abstractNumId w:val="114"/>
  </w:num>
  <w:num w:numId="157">
    <w:abstractNumId w:val="211"/>
  </w:num>
  <w:num w:numId="158">
    <w:abstractNumId w:val="182"/>
  </w:num>
  <w:num w:numId="159">
    <w:abstractNumId w:val="179"/>
  </w:num>
  <w:num w:numId="160">
    <w:abstractNumId w:val="141"/>
  </w:num>
  <w:num w:numId="161">
    <w:abstractNumId w:val="82"/>
  </w:num>
  <w:num w:numId="162">
    <w:abstractNumId w:val="17"/>
  </w:num>
  <w:num w:numId="163">
    <w:abstractNumId w:val="107"/>
  </w:num>
  <w:num w:numId="164">
    <w:abstractNumId w:val="56"/>
  </w:num>
  <w:num w:numId="165">
    <w:abstractNumId w:val="214"/>
  </w:num>
  <w:num w:numId="166">
    <w:abstractNumId w:val="217"/>
  </w:num>
  <w:num w:numId="167">
    <w:abstractNumId w:val="8"/>
  </w:num>
  <w:num w:numId="168">
    <w:abstractNumId w:val="111"/>
  </w:num>
  <w:num w:numId="169">
    <w:abstractNumId w:val="76"/>
  </w:num>
  <w:num w:numId="170">
    <w:abstractNumId w:val="173"/>
  </w:num>
  <w:num w:numId="171">
    <w:abstractNumId w:val="181"/>
  </w:num>
  <w:num w:numId="172">
    <w:abstractNumId w:val="4"/>
  </w:num>
  <w:num w:numId="173">
    <w:abstractNumId w:val="33"/>
  </w:num>
  <w:num w:numId="174">
    <w:abstractNumId w:val="69"/>
  </w:num>
  <w:num w:numId="175">
    <w:abstractNumId w:val="159"/>
  </w:num>
  <w:num w:numId="176">
    <w:abstractNumId w:val="101"/>
  </w:num>
  <w:num w:numId="177">
    <w:abstractNumId w:val="52"/>
  </w:num>
  <w:num w:numId="178">
    <w:abstractNumId w:val="109"/>
  </w:num>
  <w:num w:numId="179">
    <w:abstractNumId w:val="67"/>
  </w:num>
  <w:num w:numId="180">
    <w:abstractNumId w:val="31"/>
  </w:num>
  <w:num w:numId="181">
    <w:abstractNumId w:val="116"/>
  </w:num>
  <w:num w:numId="182">
    <w:abstractNumId w:val="47"/>
  </w:num>
  <w:num w:numId="183">
    <w:abstractNumId w:val="124"/>
  </w:num>
  <w:num w:numId="184">
    <w:abstractNumId w:val="156"/>
  </w:num>
  <w:num w:numId="185">
    <w:abstractNumId w:val="147"/>
  </w:num>
  <w:num w:numId="186">
    <w:abstractNumId w:val="131"/>
  </w:num>
  <w:num w:numId="187">
    <w:abstractNumId w:val="139"/>
  </w:num>
  <w:num w:numId="188">
    <w:abstractNumId w:val="64"/>
  </w:num>
  <w:num w:numId="189">
    <w:abstractNumId w:val="195"/>
  </w:num>
  <w:num w:numId="190">
    <w:abstractNumId w:val="177"/>
  </w:num>
  <w:num w:numId="191">
    <w:abstractNumId w:val="158"/>
  </w:num>
  <w:num w:numId="192">
    <w:abstractNumId w:val="86"/>
  </w:num>
  <w:num w:numId="193">
    <w:abstractNumId w:val="65"/>
  </w:num>
  <w:num w:numId="194">
    <w:abstractNumId w:val="167"/>
  </w:num>
  <w:num w:numId="195">
    <w:abstractNumId w:val="163"/>
  </w:num>
  <w:num w:numId="196">
    <w:abstractNumId w:val="192"/>
  </w:num>
  <w:num w:numId="197">
    <w:abstractNumId w:val="189"/>
  </w:num>
  <w:num w:numId="198">
    <w:abstractNumId w:val="113"/>
  </w:num>
  <w:num w:numId="199">
    <w:abstractNumId w:val="15"/>
  </w:num>
  <w:num w:numId="200">
    <w:abstractNumId w:val="190"/>
  </w:num>
  <w:num w:numId="201">
    <w:abstractNumId w:val="35"/>
  </w:num>
  <w:num w:numId="202">
    <w:abstractNumId w:val="139"/>
  </w:num>
  <w:num w:numId="203">
    <w:abstractNumId w:val="172"/>
  </w:num>
  <w:num w:numId="204">
    <w:abstractNumId w:val="211"/>
  </w:num>
  <w:num w:numId="205">
    <w:abstractNumId w:val="182"/>
  </w:num>
  <w:num w:numId="206">
    <w:abstractNumId w:val="146"/>
  </w:num>
  <w:num w:numId="207">
    <w:abstractNumId w:val="23"/>
  </w:num>
  <w:num w:numId="208">
    <w:abstractNumId w:val="188"/>
  </w:num>
  <w:num w:numId="209">
    <w:abstractNumId w:val="148"/>
  </w:num>
  <w:num w:numId="210">
    <w:abstractNumId w:val="36"/>
  </w:num>
  <w:num w:numId="211">
    <w:abstractNumId w:val="90"/>
  </w:num>
  <w:num w:numId="212">
    <w:abstractNumId w:val="220"/>
  </w:num>
  <w:num w:numId="213">
    <w:abstractNumId w:val="212"/>
  </w:num>
  <w:num w:numId="214">
    <w:abstractNumId w:val="98"/>
  </w:num>
  <w:num w:numId="215">
    <w:abstractNumId w:val="143"/>
  </w:num>
  <w:num w:numId="216">
    <w:abstractNumId w:val="209"/>
  </w:num>
  <w:num w:numId="217">
    <w:abstractNumId w:val="74"/>
  </w:num>
  <w:num w:numId="218">
    <w:abstractNumId w:val="55"/>
  </w:num>
  <w:num w:numId="219">
    <w:abstractNumId w:val="70"/>
  </w:num>
  <w:num w:numId="220">
    <w:abstractNumId w:val="27"/>
  </w:num>
  <w:num w:numId="221">
    <w:abstractNumId w:val="132"/>
  </w:num>
  <w:num w:numId="222">
    <w:abstractNumId w:val="78"/>
  </w:num>
  <w:num w:numId="223">
    <w:abstractNumId w:val="87"/>
  </w:num>
  <w:num w:numId="224">
    <w:abstractNumId w:val="40"/>
  </w:num>
  <w:num w:numId="225">
    <w:abstractNumId w:val="201"/>
  </w:num>
  <w:num w:numId="226">
    <w:abstractNumId w:val="95"/>
  </w:num>
  <w:num w:numId="227">
    <w:abstractNumId w:val="134"/>
  </w:num>
  <w:num w:numId="22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036"/>
    <w:rsid w:val="00002DA3"/>
    <w:rsid w:val="0000386F"/>
    <w:rsid w:val="00004259"/>
    <w:rsid w:val="00004417"/>
    <w:rsid w:val="00005489"/>
    <w:rsid w:val="00005602"/>
    <w:rsid w:val="0000775B"/>
    <w:rsid w:val="00007771"/>
    <w:rsid w:val="00010F20"/>
    <w:rsid w:val="000118A0"/>
    <w:rsid w:val="00011BA3"/>
    <w:rsid w:val="00012F4D"/>
    <w:rsid w:val="000132DA"/>
    <w:rsid w:val="000133E2"/>
    <w:rsid w:val="00015934"/>
    <w:rsid w:val="00015C06"/>
    <w:rsid w:val="000161B9"/>
    <w:rsid w:val="00016229"/>
    <w:rsid w:val="0001786E"/>
    <w:rsid w:val="000214D5"/>
    <w:rsid w:val="00021D16"/>
    <w:rsid w:val="00023391"/>
    <w:rsid w:val="00023EF0"/>
    <w:rsid w:val="00024693"/>
    <w:rsid w:val="000257D6"/>
    <w:rsid w:val="00026EB2"/>
    <w:rsid w:val="00030A02"/>
    <w:rsid w:val="00030BAF"/>
    <w:rsid w:val="00030D64"/>
    <w:rsid w:val="000314BE"/>
    <w:rsid w:val="0003242A"/>
    <w:rsid w:val="00032D5E"/>
    <w:rsid w:val="000340DC"/>
    <w:rsid w:val="00034100"/>
    <w:rsid w:val="00034376"/>
    <w:rsid w:val="000348F5"/>
    <w:rsid w:val="00035937"/>
    <w:rsid w:val="00036836"/>
    <w:rsid w:val="00036BC2"/>
    <w:rsid w:val="00036CFD"/>
    <w:rsid w:val="00037264"/>
    <w:rsid w:val="00037535"/>
    <w:rsid w:val="00042431"/>
    <w:rsid w:val="0004281C"/>
    <w:rsid w:val="0004589D"/>
    <w:rsid w:val="00047819"/>
    <w:rsid w:val="000514D8"/>
    <w:rsid w:val="00051F81"/>
    <w:rsid w:val="000532D8"/>
    <w:rsid w:val="00053802"/>
    <w:rsid w:val="00053F81"/>
    <w:rsid w:val="00054FBA"/>
    <w:rsid w:val="00055790"/>
    <w:rsid w:val="000558B3"/>
    <w:rsid w:val="00056508"/>
    <w:rsid w:val="00056B0D"/>
    <w:rsid w:val="00057A2B"/>
    <w:rsid w:val="00057A7D"/>
    <w:rsid w:val="00061354"/>
    <w:rsid w:val="00062264"/>
    <w:rsid w:val="00062A2F"/>
    <w:rsid w:val="00065149"/>
    <w:rsid w:val="00065DF4"/>
    <w:rsid w:val="00066D6E"/>
    <w:rsid w:val="00067AB1"/>
    <w:rsid w:val="00067E2E"/>
    <w:rsid w:val="00070766"/>
    <w:rsid w:val="00073B4F"/>
    <w:rsid w:val="00073BB0"/>
    <w:rsid w:val="00075210"/>
    <w:rsid w:val="000759FC"/>
    <w:rsid w:val="00075B7A"/>
    <w:rsid w:val="00077D83"/>
    <w:rsid w:val="000800B4"/>
    <w:rsid w:val="00080CD9"/>
    <w:rsid w:val="000832A8"/>
    <w:rsid w:val="00084106"/>
    <w:rsid w:val="000855FC"/>
    <w:rsid w:val="0008773D"/>
    <w:rsid w:val="00087B03"/>
    <w:rsid w:val="00090F39"/>
    <w:rsid w:val="00091240"/>
    <w:rsid w:val="0009350C"/>
    <w:rsid w:val="00093C2A"/>
    <w:rsid w:val="00094FDA"/>
    <w:rsid w:val="00096721"/>
    <w:rsid w:val="000974D9"/>
    <w:rsid w:val="00097605"/>
    <w:rsid w:val="000A001B"/>
    <w:rsid w:val="000A1598"/>
    <w:rsid w:val="000A2654"/>
    <w:rsid w:val="000A6AD2"/>
    <w:rsid w:val="000A6DEB"/>
    <w:rsid w:val="000A7785"/>
    <w:rsid w:val="000B0EF2"/>
    <w:rsid w:val="000B1C8A"/>
    <w:rsid w:val="000B6823"/>
    <w:rsid w:val="000B6DB5"/>
    <w:rsid w:val="000C18AC"/>
    <w:rsid w:val="000C20F5"/>
    <w:rsid w:val="000C245D"/>
    <w:rsid w:val="000C247E"/>
    <w:rsid w:val="000C33D5"/>
    <w:rsid w:val="000C4013"/>
    <w:rsid w:val="000C45CA"/>
    <w:rsid w:val="000C4E8A"/>
    <w:rsid w:val="000C6C70"/>
    <w:rsid w:val="000C7C8B"/>
    <w:rsid w:val="000D0494"/>
    <w:rsid w:val="000D1778"/>
    <w:rsid w:val="000D361B"/>
    <w:rsid w:val="000D4F55"/>
    <w:rsid w:val="000D505A"/>
    <w:rsid w:val="000D5A9C"/>
    <w:rsid w:val="000D6B10"/>
    <w:rsid w:val="000D7C03"/>
    <w:rsid w:val="000D7DEA"/>
    <w:rsid w:val="000E107C"/>
    <w:rsid w:val="000E13F5"/>
    <w:rsid w:val="000E3152"/>
    <w:rsid w:val="000E336A"/>
    <w:rsid w:val="000E5800"/>
    <w:rsid w:val="000E68D1"/>
    <w:rsid w:val="000E76F0"/>
    <w:rsid w:val="000E7B1E"/>
    <w:rsid w:val="000E7C05"/>
    <w:rsid w:val="000F0750"/>
    <w:rsid w:val="000F0955"/>
    <w:rsid w:val="000F1161"/>
    <w:rsid w:val="000F1325"/>
    <w:rsid w:val="000F17A3"/>
    <w:rsid w:val="000F455A"/>
    <w:rsid w:val="000F63D5"/>
    <w:rsid w:val="001019B6"/>
    <w:rsid w:val="00102CAB"/>
    <w:rsid w:val="00103DE2"/>
    <w:rsid w:val="00104711"/>
    <w:rsid w:val="00106D59"/>
    <w:rsid w:val="00107480"/>
    <w:rsid w:val="00113846"/>
    <w:rsid w:val="0011388E"/>
    <w:rsid w:val="001138D2"/>
    <w:rsid w:val="00114562"/>
    <w:rsid w:val="00115737"/>
    <w:rsid w:val="00115A66"/>
    <w:rsid w:val="001175F7"/>
    <w:rsid w:val="00117ADF"/>
    <w:rsid w:val="00120C84"/>
    <w:rsid w:val="0012260D"/>
    <w:rsid w:val="00132162"/>
    <w:rsid w:val="00133533"/>
    <w:rsid w:val="0013453E"/>
    <w:rsid w:val="0013677F"/>
    <w:rsid w:val="00137416"/>
    <w:rsid w:val="00140AA9"/>
    <w:rsid w:val="00141FF6"/>
    <w:rsid w:val="00142A86"/>
    <w:rsid w:val="00143D1A"/>
    <w:rsid w:val="00144310"/>
    <w:rsid w:val="00144962"/>
    <w:rsid w:val="00144CD2"/>
    <w:rsid w:val="00144FE1"/>
    <w:rsid w:val="00147112"/>
    <w:rsid w:val="0015005D"/>
    <w:rsid w:val="0015104D"/>
    <w:rsid w:val="001511FD"/>
    <w:rsid w:val="00151EC6"/>
    <w:rsid w:val="00153B03"/>
    <w:rsid w:val="00154094"/>
    <w:rsid w:val="00154FB7"/>
    <w:rsid w:val="001550F8"/>
    <w:rsid w:val="001555AB"/>
    <w:rsid w:val="0016066F"/>
    <w:rsid w:val="00160757"/>
    <w:rsid w:val="00160FE8"/>
    <w:rsid w:val="001617A1"/>
    <w:rsid w:val="00161E36"/>
    <w:rsid w:val="00163096"/>
    <w:rsid w:val="00166BF8"/>
    <w:rsid w:val="001675B1"/>
    <w:rsid w:val="00167ECF"/>
    <w:rsid w:val="00170AE4"/>
    <w:rsid w:val="00171779"/>
    <w:rsid w:val="00172587"/>
    <w:rsid w:val="00172857"/>
    <w:rsid w:val="001827C0"/>
    <w:rsid w:val="00184BA2"/>
    <w:rsid w:val="00184BDA"/>
    <w:rsid w:val="00184CE0"/>
    <w:rsid w:val="00186674"/>
    <w:rsid w:val="00187A49"/>
    <w:rsid w:val="00191D70"/>
    <w:rsid w:val="001933DC"/>
    <w:rsid w:val="00193569"/>
    <w:rsid w:val="0019359B"/>
    <w:rsid w:val="00193984"/>
    <w:rsid w:val="00194329"/>
    <w:rsid w:val="00194353"/>
    <w:rsid w:val="0019459F"/>
    <w:rsid w:val="00194F26"/>
    <w:rsid w:val="00195220"/>
    <w:rsid w:val="001956DD"/>
    <w:rsid w:val="001970B0"/>
    <w:rsid w:val="001A01C5"/>
    <w:rsid w:val="001A18E6"/>
    <w:rsid w:val="001A3C65"/>
    <w:rsid w:val="001A45AD"/>
    <w:rsid w:val="001A466D"/>
    <w:rsid w:val="001A4BBD"/>
    <w:rsid w:val="001A56B2"/>
    <w:rsid w:val="001A5D96"/>
    <w:rsid w:val="001A664B"/>
    <w:rsid w:val="001A6A6B"/>
    <w:rsid w:val="001B435A"/>
    <w:rsid w:val="001B48A9"/>
    <w:rsid w:val="001B63B8"/>
    <w:rsid w:val="001B6FFC"/>
    <w:rsid w:val="001B7292"/>
    <w:rsid w:val="001B7EC6"/>
    <w:rsid w:val="001C0F0D"/>
    <w:rsid w:val="001C1934"/>
    <w:rsid w:val="001C2A46"/>
    <w:rsid w:val="001C4622"/>
    <w:rsid w:val="001C4FD6"/>
    <w:rsid w:val="001C51CC"/>
    <w:rsid w:val="001C54C1"/>
    <w:rsid w:val="001C5C86"/>
    <w:rsid w:val="001C5E8D"/>
    <w:rsid w:val="001D0568"/>
    <w:rsid w:val="001D15FB"/>
    <w:rsid w:val="001D1EA9"/>
    <w:rsid w:val="001D2396"/>
    <w:rsid w:val="001D32B4"/>
    <w:rsid w:val="001D35E9"/>
    <w:rsid w:val="001D3745"/>
    <w:rsid w:val="001D3F0D"/>
    <w:rsid w:val="001D4EEB"/>
    <w:rsid w:val="001D58A7"/>
    <w:rsid w:val="001D6305"/>
    <w:rsid w:val="001D67A5"/>
    <w:rsid w:val="001E0ED9"/>
    <w:rsid w:val="001E2104"/>
    <w:rsid w:val="001E49C9"/>
    <w:rsid w:val="001E5783"/>
    <w:rsid w:val="001F2742"/>
    <w:rsid w:val="001F2B75"/>
    <w:rsid w:val="001F5517"/>
    <w:rsid w:val="001F7D08"/>
    <w:rsid w:val="0020032E"/>
    <w:rsid w:val="0020080B"/>
    <w:rsid w:val="00205057"/>
    <w:rsid w:val="002054B5"/>
    <w:rsid w:val="00206174"/>
    <w:rsid w:val="00206C61"/>
    <w:rsid w:val="00206C8C"/>
    <w:rsid w:val="00206E8B"/>
    <w:rsid w:val="00207EE0"/>
    <w:rsid w:val="0021262E"/>
    <w:rsid w:val="00213349"/>
    <w:rsid w:val="00214092"/>
    <w:rsid w:val="0021438D"/>
    <w:rsid w:val="00215920"/>
    <w:rsid w:val="0021742A"/>
    <w:rsid w:val="0021756B"/>
    <w:rsid w:val="00220A11"/>
    <w:rsid w:val="00220C87"/>
    <w:rsid w:val="002210FE"/>
    <w:rsid w:val="00222D0F"/>
    <w:rsid w:val="0022372F"/>
    <w:rsid w:val="00225E02"/>
    <w:rsid w:val="002264E2"/>
    <w:rsid w:val="002327EC"/>
    <w:rsid w:val="00234453"/>
    <w:rsid w:val="0023515F"/>
    <w:rsid w:val="00241833"/>
    <w:rsid w:val="00241CFC"/>
    <w:rsid w:val="002421A5"/>
    <w:rsid w:val="00243818"/>
    <w:rsid w:val="00244E9F"/>
    <w:rsid w:val="00245509"/>
    <w:rsid w:val="0024561B"/>
    <w:rsid w:val="00245F17"/>
    <w:rsid w:val="00251602"/>
    <w:rsid w:val="00252856"/>
    <w:rsid w:val="00253B3C"/>
    <w:rsid w:val="0025662C"/>
    <w:rsid w:val="00257622"/>
    <w:rsid w:val="0025762F"/>
    <w:rsid w:val="00260DC3"/>
    <w:rsid w:val="00262169"/>
    <w:rsid w:val="002649A3"/>
    <w:rsid w:val="00265265"/>
    <w:rsid w:val="002663D5"/>
    <w:rsid w:val="002705DD"/>
    <w:rsid w:val="002726D7"/>
    <w:rsid w:val="002739CD"/>
    <w:rsid w:val="00275264"/>
    <w:rsid w:val="0027582D"/>
    <w:rsid w:val="002761D8"/>
    <w:rsid w:val="0027628E"/>
    <w:rsid w:val="00277D51"/>
    <w:rsid w:val="00277E46"/>
    <w:rsid w:val="00280E2B"/>
    <w:rsid w:val="00282112"/>
    <w:rsid w:val="00283441"/>
    <w:rsid w:val="00284512"/>
    <w:rsid w:val="0028552F"/>
    <w:rsid w:val="00290261"/>
    <w:rsid w:val="00290AC7"/>
    <w:rsid w:val="00290C48"/>
    <w:rsid w:val="00290FBC"/>
    <w:rsid w:val="002914C6"/>
    <w:rsid w:val="00292C4C"/>
    <w:rsid w:val="00293A93"/>
    <w:rsid w:val="002959EF"/>
    <w:rsid w:val="00296221"/>
    <w:rsid w:val="00297FF7"/>
    <w:rsid w:val="002A038C"/>
    <w:rsid w:val="002A0F31"/>
    <w:rsid w:val="002A5421"/>
    <w:rsid w:val="002A79F5"/>
    <w:rsid w:val="002B0E0C"/>
    <w:rsid w:val="002B3C85"/>
    <w:rsid w:val="002B4A07"/>
    <w:rsid w:val="002B5F3F"/>
    <w:rsid w:val="002B6A8E"/>
    <w:rsid w:val="002B760B"/>
    <w:rsid w:val="002B778B"/>
    <w:rsid w:val="002C0339"/>
    <w:rsid w:val="002C16CE"/>
    <w:rsid w:val="002C2C86"/>
    <w:rsid w:val="002C3062"/>
    <w:rsid w:val="002C4004"/>
    <w:rsid w:val="002C5F44"/>
    <w:rsid w:val="002D0E98"/>
    <w:rsid w:val="002D1161"/>
    <w:rsid w:val="002D1392"/>
    <w:rsid w:val="002D13DE"/>
    <w:rsid w:val="002D3A41"/>
    <w:rsid w:val="002D4021"/>
    <w:rsid w:val="002D4586"/>
    <w:rsid w:val="002D69CC"/>
    <w:rsid w:val="002D73AB"/>
    <w:rsid w:val="002E003D"/>
    <w:rsid w:val="002E06FE"/>
    <w:rsid w:val="002E3460"/>
    <w:rsid w:val="002E4DC3"/>
    <w:rsid w:val="002E4E02"/>
    <w:rsid w:val="002E5ED8"/>
    <w:rsid w:val="002E6BB3"/>
    <w:rsid w:val="002F1664"/>
    <w:rsid w:val="002F3430"/>
    <w:rsid w:val="002F3DB4"/>
    <w:rsid w:val="002F4FA5"/>
    <w:rsid w:val="002F57B6"/>
    <w:rsid w:val="002F74FF"/>
    <w:rsid w:val="002F78D0"/>
    <w:rsid w:val="002F7CCD"/>
    <w:rsid w:val="00301389"/>
    <w:rsid w:val="00302221"/>
    <w:rsid w:val="00302A1A"/>
    <w:rsid w:val="00303180"/>
    <w:rsid w:val="0030429C"/>
    <w:rsid w:val="003046D3"/>
    <w:rsid w:val="00304D89"/>
    <w:rsid w:val="003059AC"/>
    <w:rsid w:val="0030671C"/>
    <w:rsid w:val="00310368"/>
    <w:rsid w:val="00311123"/>
    <w:rsid w:val="00312EBD"/>
    <w:rsid w:val="003133F2"/>
    <w:rsid w:val="00313DEF"/>
    <w:rsid w:val="003155DE"/>
    <w:rsid w:val="00315C62"/>
    <w:rsid w:val="003160D4"/>
    <w:rsid w:val="003208A3"/>
    <w:rsid w:val="0032246A"/>
    <w:rsid w:val="003247D4"/>
    <w:rsid w:val="003248DB"/>
    <w:rsid w:val="003254C8"/>
    <w:rsid w:val="003272FC"/>
    <w:rsid w:val="003304BB"/>
    <w:rsid w:val="003309A3"/>
    <w:rsid w:val="00330C74"/>
    <w:rsid w:val="00330D30"/>
    <w:rsid w:val="00331FC0"/>
    <w:rsid w:val="003331D7"/>
    <w:rsid w:val="00333E28"/>
    <w:rsid w:val="00335792"/>
    <w:rsid w:val="00336F87"/>
    <w:rsid w:val="00337229"/>
    <w:rsid w:val="00340F57"/>
    <w:rsid w:val="00341B31"/>
    <w:rsid w:val="00342374"/>
    <w:rsid w:val="0034253F"/>
    <w:rsid w:val="003506F9"/>
    <w:rsid w:val="00351162"/>
    <w:rsid w:val="00352B19"/>
    <w:rsid w:val="00353A9D"/>
    <w:rsid w:val="00353DF9"/>
    <w:rsid w:val="003544FE"/>
    <w:rsid w:val="00355216"/>
    <w:rsid w:val="003558A1"/>
    <w:rsid w:val="00356764"/>
    <w:rsid w:val="00356D53"/>
    <w:rsid w:val="00361416"/>
    <w:rsid w:val="00361A5A"/>
    <w:rsid w:val="00363DCF"/>
    <w:rsid w:val="00365B2E"/>
    <w:rsid w:val="00365B77"/>
    <w:rsid w:val="00367024"/>
    <w:rsid w:val="00367671"/>
    <w:rsid w:val="0036768D"/>
    <w:rsid w:val="00367C19"/>
    <w:rsid w:val="0037148C"/>
    <w:rsid w:val="0037249D"/>
    <w:rsid w:val="0037396B"/>
    <w:rsid w:val="00374E10"/>
    <w:rsid w:val="003756C3"/>
    <w:rsid w:val="00376AE1"/>
    <w:rsid w:val="00377CE3"/>
    <w:rsid w:val="00380EAB"/>
    <w:rsid w:val="003811A0"/>
    <w:rsid w:val="003868C9"/>
    <w:rsid w:val="0039147D"/>
    <w:rsid w:val="0039164A"/>
    <w:rsid w:val="003920C1"/>
    <w:rsid w:val="003924CA"/>
    <w:rsid w:val="00392B86"/>
    <w:rsid w:val="00392E17"/>
    <w:rsid w:val="00396BBB"/>
    <w:rsid w:val="00396FEE"/>
    <w:rsid w:val="003A0D14"/>
    <w:rsid w:val="003A0D2F"/>
    <w:rsid w:val="003A13E5"/>
    <w:rsid w:val="003A2221"/>
    <w:rsid w:val="003A3547"/>
    <w:rsid w:val="003A3DF3"/>
    <w:rsid w:val="003A5758"/>
    <w:rsid w:val="003A6079"/>
    <w:rsid w:val="003A6EC0"/>
    <w:rsid w:val="003A7EB0"/>
    <w:rsid w:val="003B2702"/>
    <w:rsid w:val="003B2E60"/>
    <w:rsid w:val="003B3C3E"/>
    <w:rsid w:val="003B4F7E"/>
    <w:rsid w:val="003B56C4"/>
    <w:rsid w:val="003B7140"/>
    <w:rsid w:val="003B7F8B"/>
    <w:rsid w:val="003B7FBE"/>
    <w:rsid w:val="003C0CA3"/>
    <w:rsid w:val="003C0E4E"/>
    <w:rsid w:val="003C23A0"/>
    <w:rsid w:val="003C48C6"/>
    <w:rsid w:val="003C559F"/>
    <w:rsid w:val="003C70C6"/>
    <w:rsid w:val="003C7121"/>
    <w:rsid w:val="003D04F3"/>
    <w:rsid w:val="003D05B8"/>
    <w:rsid w:val="003D1AA5"/>
    <w:rsid w:val="003D1AEA"/>
    <w:rsid w:val="003D24B0"/>
    <w:rsid w:val="003D28AA"/>
    <w:rsid w:val="003D3AFE"/>
    <w:rsid w:val="003D5764"/>
    <w:rsid w:val="003D715F"/>
    <w:rsid w:val="003D7CA0"/>
    <w:rsid w:val="003E07F7"/>
    <w:rsid w:val="003E14AC"/>
    <w:rsid w:val="003E1F56"/>
    <w:rsid w:val="003E21BD"/>
    <w:rsid w:val="003E25E8"/>
    <w:rsid w:val="003E3B76"/>
    <w:rsid w:val="003E61A0"/>
    <w:rsid w:val="003E7532"/>
    <w:rsid w:val="003F0BB8"/>
    <w:rsid w:val="003F1C7E"/>
    <w:rsid w:val="003F3612"/>
    <w:rsid w:val="003F391F"/>
    <w:rsid w:val="003F4758"/>
    <w:rsid w:val="003F5756"/>
    <w:rsid w:val="003F6BBF"/>
    <w:rsid w:val="00400512"/>
    <w:rsid w:val="00400A4F"/>
    <w:rsid w:val="00400E7B"/>
    <w:rsid w:val="004013C5"/>
    <w:rsid w:val="00401DD4"/>
    <w:rsid w:val="0040283B"/>
    <w:rsid w:val="00403143"/>
    <w:rsid w:val="004040A4"/>
    <w:rsid w:val="00404136"/>
    <w:rsid w:val="004052AB"/>
    <w:rsid w:val="00405BC4"/>
    <w:rsid w:val="00406DF1"/>
    <w:rsid w:val="00407FDA"/>
    <w:rsid w:val="004124EB"/>
    <w:rsid w:val="00412AA9"/>
    <w:rsid w:val="0042057C"/>
    <w:rsid w:val="00420BD4"/>
    <w:rsid w:val="00420D30"/>
    <w:rsid w:val="0042167D"/>
    <w:rsid w:val="00422ED3"/>
    <w:rsid w:val="0042438E"/>
    <w:rsid w:val="00424A5B"/>
    <w:rsid w:val="0042616A"/>
    <w:rsid w:val="00426B7D"/>
    <w:rsid w:val="0043024D"/>
    <w:rsid w:val="00430F88"/>
    <w:rsid w:val="0043191D"/>
    <w:rsid w:val="00436DED"/>
    <w:rsid w:val="004373F9"/>
    <w:rsid w:val="00440DDC"/>
    <w:rsid w:val="00441D75"/>
    <w:rsid w:val="004432C1"/>
    <w:rsid w:val="0044362A"/>
    <w:rsid w:val="00443C2B"/>
    <w:rsid w:val="004444D3"/>
    <w:rsid w:val="00444C6D"/>
    <w:rsid w:val="004450CA"/>
    <w:rsid w:val="004455FC"/>
    <w:rsid w:val="004457D4"/>
    <w:rsid w:val="0044586B"/>
    <w:rsid w:val="004465BB"/>
    <w:rsid w:val="00446E1B"/>
    <w:rsid w:val="00450315"/>
    <w:rsid w:val="00453B44"/>
    <w:rsid w:val="004540EF"/>
    <w:rsid w:val="00457E32"/>
    <w:rsid w:val="00457EE6"/>
    <w:rsid w:val="00460705"/>
    <w:rsid w:val="00461501"/>
    <w:rsid w:val="004618A8"/>
    <w:rsid w:val="004630A1"/>
    <w:rsid w:val="0046499F"/>
    <w:rsid w:val="004655D2"/>
    <w:rsid w:val="00465B0E"/>
    <w:rsid w:val="00465EB3"/>
    <w:rsid w:val="0047073B"/>
    <w:rsid w:val="00470D87"/>
    <w:rsid w:val="00472CEC"/>
    <w:rsid w:val="00476244"/>
    <w:rsid w:val="004774BC"/>
    <w:rsid w:val="00477F38"/>
    <w:rsid w:val="004800FF"/>
    <w:rsid w:val="00484429"/>
    <w:rsid w:val="004849AA"/>
    <w:rsid w:val="00485BB7"/>
    <w:rsid w:val="004861C5"/>
    <w:rsid w:val="00487C42"/>
    <w:rsid w:val="00490ADB"/>
    <w:rsid w:val="004918D6"/>
    <w:rsid w:val="00492897"/>
    <w:rsid w:val="00492B75"/>
    <w:rsid w:val="00494402"/>
    <w:rsid w:val="004A31E2"/>
    <w:rsid w:val="004A5E0B"/>
    <w:rsid w:val="004A79BE"/>
    <w:rsid w:val="004B1CAC"/>
    <w:rsid w:val="004B1D1D"/>
    <w:rsid w:val="004B225C"/>
    <w:rsid w:val="004B264D"/>
    <w:rsid w:val="004B4D9B"/>
    <w:rsid w:val="004B64BD"/>
    <w:rsid w:val="004B7445"/>
    <w:rsid w:val="004B767A"/>
    <w:rsid w:val="004B79EB"/>
    <w:rsid w:val="004C0B41"/>
    <w:rsid w:val="004C0D83"/>
    <w:rsid w:val="004C212C"/>
    <w:rsid w:val="004C2BF1"/>
    <w:rsid w:val="004C4309"/>
    <w:rsid w:val="004C5C9C"/>
    <w:rsid w:val="004C77AB"/>
    <w:rsid w:val="004C7A09"/>
    <w:rsid w:val="004D10EF"/>
    <w:rsid w:val="004D2700"/>
    <w:rsid w:val="004D3BB6"/>
    <w:rsid w:val="004D5BD9"/>
    <w:rsid w:val="004D690F"/>
    <w:rsid w:val="004D7376"/>
    <w:rsid w:val="004E1006"/>
    <w:rsid w:val="004E188D"/>
    <w:rsid w:val="004E3D7B"/>
    <w:rsid w:val="004E4A0D"/>
    <w:rsid w:val="004E5F25"/>
    <w:rsid w:val="004E7C59"/>
    <w:rsid w:val="004F3B4D"/>
    <w:rsid w:val="004F66C8"/>
    <w:rsid w:val="004F7218"/>
    <w:rsid w:val="00505BF5"/>
    <w:rsid w:val="005062BC"/>
    <w:rsid w:val="00507270"/>
    <w:rsid w:val="00511DAC"/>
    <w:rsid w:val="00512A2F"/>
    <w:rsid w:val="00513FE0"/>
    <w:rsid w:val="005158CC"/>
    <w:rsid w:val="00516EB0"/>
    <w:rsid w:val="0052214C"/>
    <w:rsid w:val="00522607"/>
    <w:rsid w:val="0052323C"/>
    <w:rsid w:val="0052410C"/>
    <w:rsid w:val="005243A7"/>
    <w:rsid w:val="00524C89"/>
    <w:rsid w:val="00525D9B"/>
    <w:rsid w:val="00526688"/>
    <w:rsid w:val="005268EF"/>
    <w:rsid w:val="0053091E"/>
    <w:rsid w:val="0053337F"/>
    <w:rsid w:val="00534F3A"/>
    <w:rsid w:val="00534FBF"/>
    <w:rsid w:val="00535865"/>
    <w:rsid w:val="0053717C"/>
    <w:rsid w:val="00537528"/>
    <w:rsid w:val="005403DA"/>
    <w:rsid w:val="005406CD"/>
    <w:rsid w:val="00540A70"/>
    <w:rsid w:val="00541205"/>
    <w:rsid w:val="00541472"/>
    <w:rsid w:val="00541778"/>
    <w:rsid w:val="00543847"/>
    <w:rsid w:val="00543A9F"/>
    <w:rsid w:val="00544878"/>
    <w:rsid w:val="00544B7F"/>
    <w:rsid w:val="00545753"/>
    <w:rsid w:val="00545BD7"/>
    <w:rsid w:val="0054677C"/>
    <w:rsid w:val="00547B95"/>
    <w:rsid w:val="00547F41"/>
    <w:rsid w:val="00550D4F"/>
    <w:rsid w:val="0055299F"/>
    <w:rsid w:val="00553422"/>
    <w:rsid w:val="00553D82"/>
    <w:rsid w:val="0055461A"/>
    <w:rsid w:val="00556627"/>
    <w:rsid w:val="00557260"/>
    <w:rsid w:val="00557580"/>
    <w:rsid w:val="005607A8"/>
    <w:rsid w:val="00561F1D"/>
    <w:rsid w:val="005634FA"/>
    <w:rsid w:val="00563AA2"/>
    <w:rsid w:val="00563D19"/>
    <w:rsid w:val="00563F14"/>
    <w:rsid w:val="0056405D"/>
    <w:rsid w:val="00564785"/>
    <w:rsid w:val="0057006A"/>
    <w:rsid w:val="00570BD0"/>
    <w:rsid w:val="0057199F"/>
    <w:rsid w:val="005726FA"/>
    <w:rsid w:val="00572C54"/>
    <w:rsid w:val="0057311D"/>
    <w:rsid w:val="00573BC1"/>
    <w:rsid w:val="00574956"/>
    <w:rsid w:val="00580310"/>
    <w:rsid w:val="00583894"/>
    <w:rsid w:val="00585451"/>
    <w:rsid w:val="005901B9"/>
    <w:rsid w:val="005901C1"/>
    <w:rsid w:val="005902C1"/>
    <w:rsid w:val="00590F2E"/>
    <w:rsid w:val="00591587"/>
    <w:rsid w:val="00593D17"/>
    <w:rsid w:val="00594570"/>
    <w:rsid w:val="005952B3"/>
    <w:rsid w:val="005954E9"/>
    <w:rsid w:val="005955BC"/>
    <w:rsid w:val="005963CD"/>
    <w:rsid w:val="00596F02"/>
    <w:rsid w:val="005A0153"/>
    <w:rsid w:val="005A06F1"/>
    <w:rsid w:val="005A2C56"/>
    <w:rsid w:val="005A38A8"/>
    <w:rsid w:val="005A4CA3"/>
    <w:rsid w:val="005A6132"/>
    <w:rsid w:val="005A64FA"/>
    <w:rsid w:val="005A70D3"/>
    <w:rsid w:val="005A7227"/>
    <w:rsid w:val="005B0330"/>
    <w:rsid w:val="005B0C5A"/>
    <w:rsid w:val="005B0C94"/>
    <w:rsid w:val="005B107B"/>
    <w:rsid w:val="005B1794"/>
    <w:rsid w:val="005B1F57"/>
    <w:rsid w:val="005B1FEA"/>
    <w:rsid w:val="005B3014"/>
    <w:rsid w:val="005B34D6"/>
    <w:rsid w:val="005B3D23"/>
    <w:rsid w:val="005C2ADF"/>
    <w:rsid w:val="005C30B8"/>
    <w:rsid w:val="005C3A95"/>
    <w:rsid w:val="005C3DD3"/>
    <w:rsid w:val="005C648F"/>
    <w:rsid w:val="005C7BF7"/>
    <w:rsid w:val="005D0465"/>
    <w:rsid w:val="005D0FC2"/>
    <w:rsid w:val="005D275B"/>
    <w:rsid w:val="005D2ABE"/>
    <w:rsid w:val="005D3214"/>
    <w:rsid w:val="005D46BB"/>
    <w:rsid w:val="005D4D1C"/>
    <w:rsid w:val="005D527B"/>
    <w:rsid w:val="005D7190"/>
    <w:rsid w:val="005E0005"/>
    <w:rsid w:val="005E1AC9"/>
    <w:rsid w:val="005E275B"/>
    <w:rsid w:val="005E337E"/>
    <w:rsid w:val="005E3668"/>
    <w:rsid w:val="005E399E"/>
    <w:rsid w:val="005E4B32"/>
    <w:rsid w:val="005E5618"/>
    <w:rsid w:val="005E63BF"/>
    <w:rsid w:val="005F02A4"/>
    <w:rsid w:val="005F1A3D"/>
    <w:rsid w:val="005F3978"/>
    <w:rsid w:val="005F5C47"/>
    <w:rsid w:val="005F5E3C"/>
    <w:rsid w:val="005F6694"/>
    <w:rsid w:val="005F6B2C"/>
    <w:rsid w:val="0060065F"/>
    <w:rsid w:val="00600EFA"/>
    <w:rsid w:val="006017D7"/>
    <w:rsid w:val="00601824"/>
    <w:rsid w:val="006023C9"/>
    <w:rsid w:val="00603BE2"/>
    <w:rsid w:val="00603EA5"/>
    <w:rsid w:val="0060428A"/>
    <w:rsid w:val="006048FE"/>
    <w:rsid w:val="00604F25"/>
    <w:rsid w:val="00605C8A"/>
    <w:rsid w:val="00606148"/>
    <w:rsid w:val="0060740E"/>
    <w:rsid w:val="00612B4F"/>
    <w:rsid w:val="00613816"/>
    <w:rsid w:val="0061445C"/>
    <w:rsid w:val="00616361"/>
    <w:rsid w:val="006172A7"/>
    <w:rsid w:val="0061766A"/>
    <w:rsid w:val="00620A7C"/>
    <w:rsid w:val="006236A7"/>
    <w:rsid w:val="00624339"/>
    <w:rsid w:val="00624718"/>
    <w:rsid w:val="0062541C"/>
    <w:rsid w:val="006259A9"/>
    <w:rsid w:val="00627B4C"/>
    <w:rsid w:val="00627C68"/>
    <w:rsid w:val="006313B3"/>
    <w:rsid w:val="00632D5E"/>
    <w:rsid w:val="006339E2"/>
    <w:rsid w:val="006347A2"/>
    <w:rsid w:val="006347AD"/>
    <w:rsid w:val="00636B57"/>
    <w:rsid w:val="0063775F"/>
    <w:rsid w:val="00640B57"/>
    <w:rsid w:val="0064270C"/>
    <w:rsid w:val="00643196"/>
    <w:rsid w:val="00643546"/>
    <w:rsid w:val="00644D88"/>
    <w:rsid w:val="00644F6A"/>
    <w:rsid w:val="00646232"/>
    <w:rsid w:val="00646B72"/>
    <w:rsid w:val="006500FE"/>
    <w:rsid w:val="0065094B"/>
    <w:rsid w:val="00651032"/>
    <w:rsid w:val="00651DF9"/>
    <w:rsid w:val="0065364E"/>
    <w:rsid w:val="006552AB"/>
    <w:rsid w:val="00656B57"/>
    <w:rsid w:val="00656CB0"/>
    <w:rsid w:val="0066029F"/>
    <w:rsid w:val="006614A7"/>
    <w:rsid w:val="00662607"/>
    <w:rsid w:val="006630B8"/>
    <w:rsid w:val="00663656"/>
    <w:rsid w:val="00663BFE"/>
    <w:rsid w:val="00666633"/>
    <w:rsid w:val="006674DC"/>
    <w:rsid w:val="00667BD3"/>
    <w:rsid w:val="00671D43"/>
    <w:rsid w:val="006733F1"/>
    <w:rsid w:val="00674E6D"/>
    <w:rsid w:val="0067555E"/>
    <w:rsid w:val="0067585C"/>
    <w:rsid w:val="00676E65"/>
    <w:rsid w:val="006804B0"/>
    <w:rsid w:val="006808E9"/>
    <w:rsid w:val="00680985"/>
    <w:rsid w:val="006810EB"/>
    <w:rsid w:val="0068152C"/>
    <w:rsid w:val="00682215"/>
    <w:rsid w:val="00686F76"/>
    <w:rsid w:val="0068707F"/>
    <w:rsid w:val="00690A02"/>
    <w:rsid w:val="006916B4"/>
    <w:rsid w:val="00695C3C"/>
    <w:rsid w:val="006A1F93"/>
    <w:rsid w:val="006A26AE"/>
    <w:rsid w:val="006A45DA"/>
    <w:rsid w:val="006A46E1"/>
    <w:rsid w:val="006A4AEE"/>
    <w:rsid w:val="006A6241"/>
    <w:rsid w:val="006A63A8"/>
    <w:rsid w:val="006B27AC"/>
    <w:rsid w:val="006B3677"/>
    <w:rsid w:val="006B3D8D"/>
    <w:rsid w:val="006B4AEC"/>
    <w:rsid w:val="006B5D1F"/>
    <w:rsid w:val="006B783F"/>
    <w:rsid w:val="006C0731"/>
    <w:rsid w:val="006C2B54"/>
    <w:rsid w:val="006C425F"/>
    <w:rsid w:val="006C4C5A"/>
    <w:rsid w:val="006D1522"/>
    <w:rsid w:val="006D20AB"/>
    <w:rsid w:val="006D2C88"/>
    <w:rsid w:val="006D33ED"/>
    <w:rsid w:val="006D3B0C"/>
    <w:rsid w:val="006D4007"/>
    <w:rsid w:val="006D6E14"/>
    <w:rsid w:val="006D71AA"/>
    <w:rsid w:val="006D7C2E"/>
    <w:rsid w:val="006E2040"/>
    <w:rsid w:val="006E2508"/>
    <w:rsid w:val="006E2E5A"/>
    <w:rsid w:val="006E3A08"/>
    <w:rsid w:val="006E5075"/>
    <w:rsid w:val="006E59A6"/>
    <w:rsid w:val="006E5D32"/>
    <w:rsid w:val="006E695D"/>
    <w:rsid w:val="006E6F16"/>
    <w:rsid w:val="006E7412"/>
    <w:rsid w:val="006F058E"/>
    <w:rsid w:val="006F4C10"/>
    <w:rsid w:val="006F5F02"/>
    <w:rsid w:val="006F60F9"/>
    <w:rsid w:val="006F6695"/>
    <w:rsid w:val="006F7459"/>
    <w:rsid w:val="007005FD"/>
    <w:rsid w:val="0070092E"/>
    <w:rsid w:val="00700CC3"/>
    <w:rsid w:val="00701E19"/>
    <w:rsid w:val="0070217C"/>
    <w:rsid w:val="00702931"/>
    <w:rsid w:val="00704307"/>
    <w:rsid w:val="00704E12"/>
    <w:rsid w:val="0070510B"/>
    <w:rsid w:val="00706103"/>
    <w:rsid w:val="00712160"/>
    <w:rsid w:val="0071257A"/>
    <w:rsid w:val="00712C4A"/>
    <w:rsid w:val="007132A2"/>
    <w:rsid w:val="0071550E"/>
    <w:rsid w:val="007160ED"/>
    <w:rsid w:val="0071667D"/>
    <w:rsid w:val="00716C81"/>
    <w:rsid w:val="007204A5"/>
    <w:rsid w:val="00720657"/>
    <w:rsid w:val="007233D1"/>
    <w:rsid w:val="007236C5"/>
    <w:rsid w:val="007244F7"/>
    <w:rsid w:val="00724637"/>
    <w:rsid w:val="00724B05"/>
    <w:rsid w:val="007261E1"/>
    <w:rsid w:val="0073067C"/>
    <w:rsid w:val="00730FC5"/>
    <w:rsid w:val="00733387"/>
    <w:rsid w:val="00733690"/>
    <w:rsid w:val="00733D32"/>
    <w:rsid w:val="007355FD"/>
    <w:rsid w:val="007412F1"/>
    <w:rsid w:val="00741B41"/>
    <w:rsid w:val="00741C80"/>
    <w:rsid w:val="00742272"/>
    <w:rsid w:val="0074392B"/>
    <w:rsid w:val="00745373"/>
    <w:rsid w:val="00746C7E"/>
    <w:rsid w:val="00746D3F"/>
    <w:rsid w:val="00751476"/>
    <w:rsid w:val="00751DA5"/>
    <w:rsid w:val="00752A55"/>
    <w:rsid w:val="0075569C"/>
    <w:rsid w:val="007560E9"/>
    <w:rsid w:val="00756595"/>
    <w:rsid w:val="00756601"/>
    <w:rsid w:val="007566B6"/>
    <w:rsid w:val="00756B82"/>
    <w:rsid w:val="00756E04"/>
    <w:rsid w:val="007600AE"/>
    <w:rsid w:val="007601FB"/>
    <w:rsid w:val="00760629"/>
    <w:rsid w:val="007626DA"/>
    <w:rsid w:val="00762707"/>
    <w:rsid w:val="007632C4"/>
    <w:rsid w:val="00764061"/>
    <w:rsid w:val="00764957"/>
    <w:rsid w:val="00764ECD"/>
    <w:rsid w:val="00767A9C"/>
    <w:rsid w:val="007705E1"/>
    <w:rsid w:val="007711C4"/>
    <w:rsid w:val="007711D0"/>
    <w:rsid w:val="00771E99"/>
    <w:rsid w:val="007732B4"/>
    <w:rsid w:val="00773B72"/>
    <w:rsid w:val="00773C44"/>
    <w:rsid w:val="00776391"/>
    <w:rsid w:val="007765AA"/>
    <w:rsid w:val="00777CC8"/>
    <w:rsid w:val="0078024D"/>
    <w:rsid w:val="007802DB"/>
    <w:rsid w:val="007807BB"/>
    <w:rsid w:val="0078203F"/>
    <w:rsid w:val="00784C83"/>
    <w:rsid w:val="00785EEF"/>
    <w:rsid w:val="0078718D"/>
    <w:rsid w:val="007876AB"/>
    <w:rsid w:val="00790314"/>
    <w:rsid w:val="007903ED"/>
    <w:rsid w:val="00791DA3"/>
    <w:rsid w:val="0079287E"/>
    <w:rsid w:val="0079401A"/>
    <w:rsid w:val="007948CE"/>
    <w:rsid w:val="00795B7A"/>
    <w:rsid w:val="007962BC"/>
    <w:rsid w:val="0079682A"/>
    <w:rsid w:val="0079766D"/>
    <w:rsid w:val="007A3FEA"/>
    <w:rsid w:val="007A666D"/>
    <w:rsid w:val="007A6907"/>
    <w:rsid w:val="007A79BA"/>
    <w:rsid w:val="007B14ED"/>
    <w:rsid w:val="007B7069"/>
    <w:rsid w:val="007B763B"/>
    <w:rsid w:val="007C0AF6"/>
    <w:rsid w:val="007C0C5F"/>
    <w:rsid w:val="007C1CBE"/>
    <w:rsid w:val="007C385C"/>
    <w:rsid w:val="007C470E"/>
    <w:rsid w:val="007C5841"/>
    <w:rsid w:val="007C78E1"/>
    <w:rsid w:val="007D034A"/>
    <w:rsid w:val="007D2E84"/>
    <w:rsid w:val="007D59B1"/>
    <w:rsid w:val="007E0E45"/>
    <w:rsid w:val="007E285B"/>
    <w:rsid w:val="007E2ED8"/>
    <w:rsid w:val="007E4130"/>
    <w:rsid w:val="007E4E23"/>
    <w:rsid w:val="007E5C2E"/>
    <w:rsid w:val="007E71DC"/>
    <w:rsid w:val="007E7B27"/>
    <w:rsid w:val="007E7F3F"/>
    <w:rsid w:val="007F097F"/>
    <w:rsid w:val="007F3AE5"/>
    <w:rsid w:val="007F3E3A"/>
    <w:rsid w:val="007F435A"/>
    <w:rsid w:val="008005D0"/>
    <w:rsid w:val="00800835"/>
    <w:rsid w:val="008012AE"/>
    <w:rsid w:val="00801347"/>
    <w:rsid w:val="00803428"/>
    <w:rsid w:val="0080360A"/>
    <w:rsid w:val="00803982"/>
    <w:rsid w:val="0080566D"/>
    <w:rsid w:val="008069AB"/>
    <w:rsid w:val="008107E1"/>
    <w:rsid w:val="008109AF"/>
    <w:rsid w:val="00810E4E"/>
    <w:rsid w:val="00811822"/>
    <w:rsid w:val="00811A69"/>
    <w:rsid w:val="00812F2E"/>
    <w:rsid w:val="00813460"/>
    <w:rsid w:val="00813DBE"/>
    <w:rsid w:val="008152B3"/>
    <w:rsid w:val="008176A0"/>
    <w:rsid w:val="008208D4"/>
    <w:rsid w:val="00822C82"/>
    <w:rsid w:val="00824C38"/>
    <w:rsid w:val="00826D8F"/>
    <w:rsid w:val="00827E3D"/>
    <w:rsid w:val="008301B7"/>
    <w:rsid w:val="00830CEB"/>
    <w:rsid w:val="00830FCA"/>
    <w:rsid w:val="00831946"/>
    <w:rsid w:val="00831CA9"/>
    <w:rsid w:val="00834E2A"/>
    <w:rsid w:val="00836A82"/>
    <w:rsid w:val="008370AE"/>
    <w:rsid w:val="00837909"/>
    <w:rsid w:val="00840910"/>
    <w:rsid w:val="00841E5E"/>
    <w:rsid w:val="00843CAC"/>
    <w:rsid w:val="008449F8"/>
    <w:rsid w:val="00845065"/>
    <w:rsid w:val="00845161"/>
    <w:rsid w:val="0084551A"/>
    <w:rsid w:val="008475A7"/>
    <w:rsid w:val="008508F8"/>
    <w:rsid w:val="00851A5A"/>
    <w:rsid w:val="00851C67"/>
    <w:rsid w:val="008538C2"/>
    <w:rsid w:val="00855AE7"/>
    <w:rsid w:val="00855C29"/>
    <w:rsid w:val="0085639A"/>
    <w:rsid w:val="00857BE7"/>
    <w:rsid w:val="00857F39"/>
    <w:rsid w:val="008606FF"/>
    <w:rsid w:val="008634E8"/>
    <w:rsid w:val="00863B8D"/>
    <w:rsid w:val="008640AE"/>
    <w:rsid w:val="00864367"/>
    <w:rsid w:val="00871772"/>
    <w:rsid w:val="00872E32"/>
    <w:rsid w:val="0087322F"/>
    <w:rsid w:val="00873CC7"/>
    <w:rsid w:val="00876741"/>
    <w:rsid w:val="008770EE"/>
    <w:rsid w:val="00877A38"/>
    <w:rsid w:val="008810C1"/>
    <w:rsid w:val="008835A3"/>
    <w:rsid w:val="008837AE"/>
    <w:rsid w:val="00884891"/>
    <w:rsid w:val="008866C5"/>
    <w:rsid w:val="008871BF"/>
    <w:rsid w:val="00890054"/>
    <w:rsid w:val="008901BB"/>
    <w:rsid w:val="00890ADE"/>
    <w:rsid w:val="00891B6D"/>
    <w:rsid w:val="008933E0"/>
    <w:rsid w:val="00894EAA"/>
    <w:rsid w:val="008A039F"/>
    <w:rsid w:val="008A2561"/>
    <w:rsid w:val="008A39E1"/>
    <w:rsid w:val="008A5222"/>
    <w:rsid w:val="008A67F7"/>
    <w:rsid w:val="008A6AE0"/>
    <w:rsid w:val="008B0D6A"/>
    <w:rsid w:val="008B208F"/>
    <w:rsid w:val="008B4E3E"/>
    <w:rsid w:val="008B70A4"/>
    <w:rsid w:val="008B722B"/>
    <w:rsid w:val="008B7A91"/>
    <w:rsid w:val="008C251E"/>
    <w:rsid w:val="008C2C30"/>
    <w:rsid w:val="008C2F0A"/>
    <w:rsid w:val="008C3A76"/>
    <w:rsid w:val="008C4065"/>
    <w:rsid w:val="008C45D1"/>
    <w:rsid w:val="008C6CDB"/>
    <w:rsid w:val="008C6EEF"/>
    <w:rsid w:val="008D0184"/>
    <w:rsid w:val="008D2BC0"/>
    <w:rsid w:val="008D2C4C"/>
    <w:rsid w:val="008D3463"/>
    <w:rsid w:val="008D6013"/>
    <w:rsid w:val="008D633C"/>
    <w:rsid w:val="008D6408"/>
    <w:rsid w:val="008D6932"/>
    <w:rsid w:val="008D6BAE"/>
    <w:rsid w:val="008D796B"/>
    <w:rsid w:val="008E0382"/>
    <w:rsid w:val="008E04B1"/>
    <w:rsid w:val="008E1245"/>
    <w:rsid w:val="008E2ADC"/>
    <w:rsid w:val="008E30AB"/>
    <w:rsid w:val="008E3560"/>
    <w:rsid w:val="008E66C9"/>
    <w:rsid w:val="008E6912"/>
    <w:rsid w:val="008F0438"/>
    <w:rsid w:val="008F0503"/>
    <w:rsid w:val="008F0731"/>
    <w:rsid w:val="008F07B6"/>
    <w:rsid w:val="008F238A"/>
    <w:rsid w:val="008F4C97"/>
    <w:rsid w:val="008F53D7"/>
    <w:rsid w:val="008F6763"/>
    <w:rsid w:val="008F758A"/>
    <w:rsid w:val="00900345"/>
    <w:rsid w:val="009005B8"/>
    <w:rsid w:val="00900F85"/>
    <w:rsid w:val="00900F88"/>
    <w:rsid w:val="00901756"/>
    <w:rsid w:val="00901B25"/>
    <w:rsid w:val="0090450A"/>
    <w:rsid w:val="00904D58"/>
    <w:rsid w:val="009051A0"/>
    <w:rsid w:val="009072BB"/>
    <w:rsid w:val="0090765C"/>
    <w:rsid w:val="00907677"/>
    <w:rsid w:val="009102C8"/>
    <w:rsid w:val="0091232E"/>
    <w:rsid w:val="0091286A"/>
    <w:rsid w:val="00913AC2"/>
    <w:rsid w:val="009152D3"/>
    <w:rsid w:val="00916C98"/>
    <w:rsid w:val="00917EEA"/>
    <w:rsid w:val="00920303"/>
    <w:rsid w:val="0092063B"/>
    <w:rsid w:val="00920999"/>
    <w:rsid w:val="00921008"/>
    <w:rsid w:val="009216E0"/>
    <w:rsid w:val="00922845"/>
    <w:rsid w:val="00923318"/>
    <w:rsid w:val="0092433C"/>
    <w:rsid w:val="00925B61"/>
    <w:rsid w:val="009267F8"/>
    <w:rsid w:val="00926B9B"/>
    <w:rsid w:val="009273FB"/>
    <w:rsid w:val="009308AF"/>
    <w:rsid w:val="0093471D"/>
    <w:rsid w:val="0093605B"/>
    <w:rsid w:val="009367A8"/>
    <w:rsid w:val="00937697"/>
    <w:rsid w:val="00940557"/>
    <w:rsid w:val="00940CEC"/>
    <w:rsid w:val="0094428A"/>
    <w:rsid w:val="009443BC"/>
    <w:rsid w:val="009461E3"/>
    <w:rsid w:val="00947299"/>
    <w:rsid w:val="00947794"/>
    <w:rsid w:val="00947828"/>
    <w:rsid w:val="00947E8D"/>
    <w:rsid w:val="009505C0"/>
    <w:rsid w:val="009523F8"/>
    <w:rsid w:val="00952EAC"/>
    <w:rsid w:val="009538DB"/>
    <w:rsid w:val="00953E70"/>
    <w:rsid w:val="00954440"/>
    <w:rsid w:val="00954B8C"/>
    <w:rsid w:val="009556E3"/>
    <w:rsid w:val="00955CA0"/>
    <w:rsid w:val="00957BD6"/>
    <w:rsid w:val="009606EC"/>
    <w:rsid w:val="0096117C"/>
    <w:rsid w:val="0096212E"/>
    <w:rsid w:val="0096278B"/>
    <w:rsid w:val="009641D2"/>
    <w:rsid w:val="00964313"/>
    <w:rsid w:val="00964BA2"/>
    <w:rsid w:val="00965570"/>
    <w:rsid w:val="009673F4"/>
    <w:rsid w:val="00967FD9"/>
    <w:rsid w:val="00973E1F"/>
    <w:rsid w:val="00975959"/>
    <w:rsid w:val="0097626D"/>
    <w:rsid w:val="00976345"/>
    <w:rsid w:val="00976FA8"/>
    <w:rsid w:val="0097751E"/>
    <w:rsid w:val="0098092C"/>
    <w:rsid w:val="00983EFD"/>
    <w:rsid w:val="00984470"/>
    <w:rsid w:val="00985355"/>
    <w:rsid w:val="0098551E"/>
    <w:rsid w:val="00991952"/>
    <w:rsid w:val="00991C5C"/>
    <w:rsid w:val="00993617"/>
    <w:rsid w:val="009942F8"/>
    <w:rsid w:val="00994780"/>
    <w:rsid w:val="00995423"/>
    <w:rsid w:val="00996763"/>
    <w:rsid w:val="0099691D"/>
    <w:rsid w:val="009971FE"/>
    <w:rsid w:val="00997ACA"/>
    <w:rsid w:val="009A06D2"/>
    <w:rsid w:val="009A13EC"/>
    <w:rsid w:val="009A4174"/>
    <w:rsid w:val="009A43AA"/>
    <w:rsid w:val="009B0483"/>
    <w:rsid w:val="009B2FB9"/>
    <w:rsid w:val="009B40B2"/>
    <w:rsid w:val="009B429B"/>
    <w:rsid w:val="009B4551"/>
    <w:rsid w:val="009B5F58"/>
    <w:rsid w:val="009B6E0D"/>
    <w:rsid w:val="009C0517"/>
    <w:rsid w:val="009C1664"/>
    <w:rsid w:val="009C2E0D"/>
    <w:rsid w:val="009C3209"/>
    <w:rsid w:val="009C357F"/>
    <w:rsid w:val="009C3A66"/>
    <w:rsid w:val="009C412A"/>
    <w:rsid w:val="009C512E"/>
    <w:rsid w:val="009C6450"/>
    <w:rsid w:val="009C65F4"/>
    <w:rsid w:val="009C717E"/>
    <w:rsid w:val="009D2188"/>
    <w:rsid w:val="009D2BC7"/>
    <w:rsid w:val="009D327C"/>
    <w:rsid w:val="009D3EEA"/>
    <w:rsid w:val="009D5A62"/>
    <w:rsid w:val="009D5A9C"/>
    <w:rsid w:val="009D5B48"/>
    <w:rsid w:val="009E2821"/>
    <w:rsid w:val="009E601F"/>
    <w:rsid w:val="009E62DA"/>
    <w:rsid w:val="009E737D"/>
    <w:rsid w:val="009F1F5D"/>
    <w:rsid w:val="009F32E2"/>
    <w:rsid w:val="009F4545"/>
    <w:rsid w:val="009F6301"/>
    <w:rsid w:val="009F70B2"/>
    <w:rsid w:val="00A00FC6"/>
    <w:rsid w:val="00A02105"/>
    <w:rsid w:val="00A02B2E"/>
    <w:rsid w:val="00A034F7"/>
    <w:rsid w:val="00A05C1C"/>
    <w:rsid w:val="00A06257"/>
    <w:rsid w:val="00A11A88"/>
    <w:rsid w:val="00A12281"/>
    <w:rsid w:val="00A13CBC"/>
    <w:rsid w:val="00A147D4"/>
    <w:rsid w:val="00A148E7"/>
    <w:rsid w:val="00A156F1"/>
    <w:rsid w:val="00A15C48"/>
    <w:rsid w:val="00A168AA"/>
    <w:rsid w:val="00A17075"/>
    <w:rsid w:val="00A17E86"/>
    <w:rsid w:val="00A20337"/>
    <w:rsid w:val="00A2073F"/>
    <w:rsid w:val="00A26197"/>
    <w:rsid w:val="00A2763E"/>
    <w:rsid w:val="00A27E5C"/>
    <w:rsid w:val="00A308EE"/>
    <w:rsid w:val="00A322CD"/>
    <w:rsid w:val="00A332BE"/>
    <w:rsid w:val="00A406AA"/>
    <w:rsid w:val="00A407EF"/>
    <w:rsid w:val="00A41586"/>
    <w:rsid w:val="00A41D97"/>
    <w:rsid w:val="00A440E8"/>
    <w:rsid w:val="00A465EA"/>
    <w:rsid w:val="00A470E2"/>
    <w:rsid w:val="00A47440"/>
    <w:rsid w:val="00A47BC4"/>
    <w:rsid w:val="00A528A3"/>
    <w:rsid w:val="00A535F7"/>
    <w:rsid w:val="00A53D97"/>
    <w:rsid w:val="00A546BD"/>
    <w:rsid w:val="00A54FAC"/>
    <w:rsid w:val="00A55ABB"/>
    <w:rsid w:val="00A563FB"/>
    <w:rsid w:val="00A568D8"/>
    <w:rsid w:val="00A570F2"/>
    <w:rsid w:val="00A6020C"/>
    <w:rsid w:val="00A60AF0"/>
    <w:rsid w:val="00A60E15"/>
    <w:rsid w:val="00A62BE5"/>
    <w:rsid w:val="00A63ADA"/>
    <w:rsid w:val="00A64848"/>
    <w:rsid w:val="00A64F24"/>
    <w:rsid w:val="00A67101"/>
    <w:rsid w:val="00A672E1"/>
    <w:rsid w:val="00A712C4"/>
    <w:rsid w:val="00A71B3F"/>
    <w:rsid w:val="00A71EBD"/>
    <w:rsid w:val="00A73817"/>
    <w:rsid w:val="00A739A4"/>
    <w:rsid w:val="00A74F94"/>
    <w:rsid w:val="00A76A1C"/>
    <w:rsid w:val="00A77429"/>
    <w:rsid w:val="00A81B39"/>
    <w:rsid w:val="00A81F28"/>
    <w:rsid w:val="00A8221C"/>
    <w:rsid w:val="00A83227"/>
    <w:rsid w:val="00A8420C"/>
    <w:rsid w:val="00A85E30"/>
    <w:rsid w:val="00A86595"/>
    <w:rsid w:val="00A9026F"/>
    <w:rsid w:val="00A9064A"/>
    <w:rsid w:val="00A908D3"/>
    <w:rsid w:val="00A91AF6"/>
    <w:rsid w:val="00A91D90"/>
    <w:rsid w:val="00A940C3"/>
    <w:rsid w:val="00A94B2F"/>
    <w:rsid w:val="00A94BD4"/>
    <w:rsid w:val="00A95360"/>
    <w:rsid w:val="00A96733"/>
    <w:rsid w:val="00A9695D"/>
    <w:rsid w:val="00AA12BD"/>
    <w:rsid w:val="00AA12C8"/>
    <w:rsid w:val="00AA1BDA"/>
    <w:rsid w:val="00AA25D3"/>
    <w:rsid w:val="00AA32D3"/>
    <w:rsid w:val="00AA42A4"/>
    <w:rsid w:val="00AA5117"/>
    <w:rsid w:val="00AA5CAD"/>
    <w:rsid w:val="00AA5E5F"/>
    <w:rsid w:val="00AB11F4"/>
    <w:rsid w:val="00AB1358"/>
    <w:rsid w:val="00AB39AD"/>
    <w:rsid w:val="00AB5D00"/>
    <w:rsid w:val="00AB6656"/>
    <w:rsid w:val="00AC001B"/>
    <w:rsid w:val="00AC0E3C"/>
    <w:rsid w:val="00AC2345"/>
    <w:rsid w:val="00AC477A"/>
    <w:rsid w:val="00AC584A"/>
    <w:rsid w:val="00AC6B48"/>
    <w:rsid w:val="00AD1E8D"/>
    <w:rsid w:val="00AD311D"/>
    <w:rsid w:val="00AD3D85"/>
    <w:rsid w:val="00AD6AD3"/>
    <w:rsid w:val="00AD6CA4"/>
    <w:rsid w:val="00AD75CD"/>
    <w:rsid w:val="00AE27A0"/>
    <w:rsid w:val="00AE31C8"/>
    <w:rsid w:val="00AE32B1"/>
    <w:rsid w:val="00AE5966"/>
    <w:rsid w:val="00AE7DA0"/>
    <w:rsid w:val="00AF1F84"/>
    <w:rsid w:val="00AF307C"/>
    <w:rsid w:val="00AF4C17"/>
    <w:rsid w:val="00AF4E28"/>
    <w:rsid w:val="00AF5082"/>
    <w:rsid w:val="00AF542A"/>
    <w:rsid w:val="00AF762E"/>
    <w:rsid w:val="00B0033D"/>
    <w:rsid w:val="00B0154D"/>
    <w:rsid w:val="00B01B33"/>
    <w:rsid w:val="00B022C5"/>
    <w:rsid w:val="00B04687"/>
    <w:rsid w:val="00B0612B"/>
    <w:rsid w:val="00B0705E"/>
    <w:rsid w:val="00B106DE"/>
    <w:rsid w:val="00B11FA4"/>
    <w:rsid w:val="00B12356"/>
    <w:rsid w:val="00B128A6"/>
    <w:rsid w:val="00B12D1A"/>
    <w:rsid w:val="00B13F11"/>
    <w:rsid w:val="00B1463D"/>
    <w:rsid w:val="00B1636E"/>
    <w:rsid w:val="00B1640A"/>
    <w:rsid w:val="00B17719"/>
    <w:rsid w:val="00B17DEF"/>
    <w:rsid w:val="00B222A4"/>
    <w:rsid w:val="00B227BA"/>
    <w:rsid w:val="00B22D8F"/>
    <w:rsid w:val="00B24043"/>
    <w:rsid w:val="00B244A2"/>
    <w:rsid w:val="00B250CA"/>
    <w:rsid w:val="00B2541D"/>
    <w:rsid w:val="00B25A07"/>
    <w:rsid w:val="00B30821"/>
    <w:rsid w:val="00B309A4"/>
    <w:rsid w:val="00B3265B"/>
    <w:rsid w:val="00B33780"/>
    <w:rsid w:val="00B33830"/>
    <w:rsid w:val="00B3452D"/>
    <w:rsid w:val="00B35DE3"/>
    <w:rsid w:val="00B40C7A"/>
    <w:rsid w:val="00B42B68"/>
    <w:rsid w:val="00B461B0"/>
    <w:rsid w:val="00B4644F"/>
    <w:rsid w:val="00B47DB5"/>
    <w:rsid w:val="00B519AF"/>
    <w:rsid w:val="00B52805"/>
    <w:rsid w:val="00B52C30"/>
    <w:rsid w:val="00B53317"/>
    <w:rsid w:val="00B54664"/>
    <w:rsid w:val="00B56138"/>
    <w:rsid w:val="00B56B3E"/>
    <w:rsid w:val="00B572F5"/>
    <w:rsid w:val="00B57407"/>
    <w:rsid w:val="00B62719"/>
    <w:rsid w:val="00B63021"/>
    <w:rsid w:val="00B64E4F"/>
    <w:rsid w:val="00B65D3A"/>
    <w:rsid w:val="00B671BB"/>
    <w:rsid w:val="00B6732B"/>
    <w:rsid w:val="00B67E99"/>
    <w:rsid w:val="00B7098B"/>
    <w:rsid w:val="00B717EF"/>
    <w:rsid w:val="00B71B3D"/>
    <w:rsid w:val="00B71E11"/>
    <w:rsid w:val="00B72CFB"/>
    <w:rsid w:val="00B73B54"/>
    <w:rsid w:val="00B74029"/>
    <w:rsid w:val="00B745AB"/>
    <w:rsid w:val="00B745BE"/>
    <w:rsid w:val="00B749FC"/>
    <w:rsid w:val="00B752DE"/>
    <w:rsid w:val="00B75376"/>
    <w:rsid w:val="00B75BF1"/>
    <w:rsid w:val="00B76322"/>
    <w:rsid w:val="00B81FDB"/>
    <w:rsid w:val="00B826EA"/>
    <w:rsid w:val="00B85A13"/>
    <w:rsid w:val="00B8619E"/>
    <w:rsid w:val="00B87A33"/>
    <w:rsid w:val="00B90BB8"/>
    <w:rsid w:val="00B910D3"/>
    <w:rsid w:val="00B91DC4"/>
    <w:rsid w:val="00B938D6"/>
    <w:rsid w:val="00B94825"/>
    <w:rsid w:val="00B94A94"/>
    <w:rsid w:val="00B95698"/>
    <w:rsid w:val="00B95978"/>
    <w:rsid w:val="00B977EF"/>
    <w:rsid w:val="00B97CE0"/>
    <w:rsid w:val="00BA182C"/>
    <w:rsid w:val="00BA1F71"/>
    <w:rsid w:val="00BA259A"/>
    <w:rsid w:val="00BA3DA2"/>
    <w:rsid w:val="00BA5E10"/>
    <w:rsid w:val="00BA6285"/>
    <w:rsid w:val="00BA69C4"/>
    <w:rsid w:val="00BB1C2F"/>
    <w:rsid w:val="00BB4306"/>
    <w:rsid w:val="00BB442F"/>
    <w:rsid w:val="00BB5682"/>
    <w:rsid w:val="00BB574F"/>
    <w:rsid w:val="00BB5FEE"/>
    <w:rsid w:val="00BB7864"/>
    <w:rsid w:val="00BB7876"/>
    <w:rsid w:val="00BC13CE"/>
    <w:rsid w:val="00BC4D2F"/>
    <w:rsid w:val="00BC4FC7"/>
    <w:rsid w:val="00BC529E"/>
    <w:rsid w:val="00BC5C7C"/>
    <w:rsid w:val="00BC5D4E"/>
    <w:rsid w:val="00BC61CC"/>
    <w:rsid w:val="00BC7784"/>
    <w:rsid w:val="00BD078D"/>
    <w:rsid w:val="00BD5957"/>
    <w:rsid w:val="00BE03C1"/>
    <w:rsid w:val="00BE1310"/>
    <w:rsid w:val="00BE14BC"/>
    <w:rsid w:val="00BE1770"/>
    <w:rsid w:val="00BE4F6A"/>
    <w:rsid w:val="00BE5F35"/>
    <w:rsid w:val="00BE659F"/>
    <w:rsid w:val="00BE6606"/>
    <w:rsid w:val="00BE6A0F"/>
    <w:rsid w:val="00BE7CAA"/>
    <w:rsid w:val="00BF0A51"/>
    <w:rsid w:val="00BF0B6E"/>
    <w:rsid w:val="00BF264C"/>
    <w:rsid w:val="00BF3292"/>
    <w:rsid w:val="00BF36E5"/>
    <w:rsid w:val="00BF3C3A"/>
    <w:rsid w:val="00BF4CB5"/>
    <w:rsid w:val="00BF5064"/>
    <w:rsid w:val="00C0070A"/>
    <w:rsid w:val="00C00E12"/>
    <w:rsid w:val="00C00F86"/>
    <w:rsid w:val="00C01687"/>
    <w:rsid w:val="00C03481"/>
    <w:rsid w:val="00C07755"/>
    <w:rsid w:val="00C07E9B"/>
    <w:rsid w:val="00C12019"/>
    <w:rsid w:val="00C154C1"/>
    <w:rsid w:val="00C15915"/>
    <w:rsid w:val="00C17225"/>
    <w:rsid w:val="00C22428"/>
    <w:rsid w:val="00C22E05"/>
    <w:rsid w:val="00C25302"/>
    <w:rsid w:val="00C3069E"/>
    <w:rsid w:val="00C32226"/>
    <w:rsid w:val="00C371F0"/>
    <w:rsid w:val="00C406A8"/>
    <w:rsid w:val="00C40C3B"/>
    <w:rsid w:val="00C41E43"/>
    <w:rsid w:val="00C42CE7"/>
    <w:rsid w:val="00C42F42"/>
    <w:rsid w:val="00C444C3"/>
    <w:rsid w:val="00C44A60"/>
    <w:rsid w:val="00C467E9"/>
    <w:rsid w:val="00C51092"/>
    <w:rsid w:val="00C51333"/>
    <w:rsid w:val="00C53723"/>
    <w:rsid w:val="00C5409C"/>
    <w:rsid w:val="00C54880"/>
    <w:rsid w:val="00C54C1E"/>
    <w:rsid w:val="00C55079"/>
    <w:rsid w:val="00C55E0C"/>
    <w:rsid w:val="00C5703A"/>
    <w:rsid w:val="00C61038"/>
    <w:rsid w:val="00C6109D"/>
    <w:rsid w:val="00C61B81"/>
    <w:rsid w:val="00C63337"/>
    <w:rsid w:val="00C644B4"/>
    <w:rsid w:val="00C64CED"/>
    <w:rsid w:val="00C67ED6"/>
    <w:rsid w:val="00C717B0"/>
    <w:rsid w:val="00C719C4"/>
    <w:rsid w:val="00C729E5"/>
    <w:rsid w:val="00C73268"/>
    <w:rsid w:val="00C73763"/>
    <w:rsid w:val="00C80BC2"/>
    <w:rsid w:val="00C8118F"/>
    <w:rsid w:val="00C829E0"/>
    <w:rsid w:val="00C8370E"/>
    <w:rsid w:val="00C85B9F"/>
    <w:rsid w:val="00C861AE"/>
    <w:rsid w:val="00C9132A"/>
    <w:rsid w:val="00C93319"/>
    <w:rsid w:val="00CA0D19"/>
    <w:rsid w:val="00CA13A9"/>
    <w:rsid w:val="00CA2208"/>
    <w:rsid w:val="00CA2FA3"/>
    <w:rsid w:val="00CA4007"/>
    <w:rsid w:val="00CA74E4"/>
    <w:rsid w:val="00CB2385"/>
    <w:rsid w:val="00CB3892"/>
    <w:rsid w:val="00CB3B35"/>
    <w:rsid w:val="00CB57A6"/>
    <w:rsid w:val="00CB647A"/>
    <w:rsid w:val="00CC11A1"/>
    <w:rsid w:val="00CC148B"/>
    <w:rsid w:val="00CC297C"/>
    <w:rsid w:val="00CC2F07"/>
    <w:rsid w:val="00CC5F57"/>
    <w:rsid w:val="00CC66AE"/>
    <w:rsid w:val="00CC6712"/>
    <w:rsid w:val="00CC7B2A"/>
    <w:rsid w:val="00CD0ABE"/>
    <w:rsid w:val="00CD34CA"/>
    <w:rsid w:val="00CD387D"/>
    <w:rsid w:val="00CD4758"/>
    <w:rsid w:val="00CD5724"/>
    <w:rsid w:val="00CD5980"/>
    <w:rsid w:val="00CD6592"/>
    <w:rsid w:val="00CE2220"/>
    <w:rsid w:val="00CE2B5A"/>
    <w:rsid w:val="00CE49C3"/>
    <w:rsid w:val="00CE5F13"/>
    <w:rsid w:val="00CE654C"/>
    <w:rsid w:val="00CE6DB7"/>
    <w:rsid w:val="00CF0519"/>
    <w:rsid w:val="00CF0ED9"/>
    <w:rsid w:val="00CF239C"/>
    <w:rsid w:val="00CF2FC6"/>
    <w:rsid w:val="00CF30A2"/>
    <w:rsid w:val="00CF6D25"/>
    <w:rsid w:val="00D000A7"/>
    <w:rsid w:val="00D0082B"/>
    <w:rsid w:val="00D016B0"/>
    <w:rsid w:val="00D036AF"/>
    <w:rsid w:val="00D0397B"/>
    <w:rsid w:val="00D045E8"/>
    <w:rsid w:val="00D050EA"/>
    <w:rsid w:val="00D05E0F"/>
    <w:rsid w:val="00D07645"/>
    <w:rsid w:val="00D10A39"/>
    <w:rsid w:val="00D10D7D"/>
    <w:rsid w:val="00D110A7"/>
    <w:rsid w:val="00D162D0"/>
    <w:rsid w:val="00D169E0"/>
    <w:rsid w:val="00D17902"/>
    <w:rsid w:val="00D2077F"/>
    <w:rsid w:val="00D2126C"/>
    <w:rsid w:val="00D219FE"/>
    <w:rsid w:val="00D21EFE"/>
    <w:rsid w:val="00D22837"/>
    <w:rsid w:val="00D23D97"/>
    <w:rsid w:val="00D24CFF"/>
    <w:rsid w:val="00D25A74"/>
    <w:rsid w:val="00D2672F"/>
    <w:rsid w:val="00D320F4"/>
    <w:rsid w:val="00D33DD0"/>
    <w:rsid w:val="00D36A76"/>
    <w:rsid w:val="00D40094"/>
    <w:rsid w:val="00D407D7"/>
    <w:rsid w:val="00D40918"/>
    <w:rsid w:val="00D40E61"/>
    <w:rsid w:val="00D419EF"/>
    <w:rsid w:val="00D434C5"/>
    <w:rsid w:val="00D43FCE"/>
    <w:rsid w:val="00D448C4"/>
    <w:rsid w:val="00D45073"/>
    <w:rsid w:val="00D458FD"/>
    <w:rsid w:val="00D4637F"/>
    <w:rsid w:val="00D515C1"/>
    <w:rsid w:val="00D56F01"/>
    <w:rsid w:val="00D57D04"/>
    <w:rsid w:val="00D6072B"/>
    <w:rsid w:val="00D60894"/>
    <w:rsid w:val="00D61598"/>
    <w:rsid w:val="00D61634"/>
    <w:rsid w:val="00D628DA"/>
    <w:rsid w:val="00D63D87"/>
    <w:rsid w:val="00D63E25"/>
    <w:rsid w:val="00D649D3"/>
    <w:rsid w:val="00D65545"/>
    <w:rsid w:val="00D659D2"/>
    <w:rsid w:val="00D6731F"/>
    <w:rsid w:val="00D674B2"/>
    <w:rsid w:val="00D70E4D"/>
    <w:rsid w:val="00D723FC"/>
    <w:rsid w:val="00D72645"/>
    <w:rsid w:val="00D73118"/>
    <w:rsid w:val="00D7440D"/>
    <w:rsid w:val="00D75CA9"/>
    <w:rsid w:val="00D76322"/>
    <w:rsid w:val="00D8073C"/>
    <w:rsid w:val="00D80D88"/>
    <w:rsid w:val="00D813C5"/>
    <w:rsid w:val="00D81AC5"/>
    <w:rsid w:val="00D8343C"/>
    <w:rsid w:val="00D8467B"/>
    <w:rsid w:val="00D84EE5"/>
    <w:rsid w:val="00D8505B"/>
    <w:rsid w:val="00D8703D"/>
    <w:rsid w:val="00D9024F"/>
    <w:rsid w:val="00D90853"/>
    <w:rsid w:val="00D91B7B"/>
    <w:rsid w:val="00D92200"/>
    <w:rsid w:val="00D92381"/>
    <w:rsid w:val="00D9349E"/>
    <w:rsid w:val="00D93715"/>
    <w:rsid w:val="00D95598"/>
    <w:rsid w:val="00D96321"/>
    <w:rsid w:val="00D96857"/>
    <w:rsid w:val="00D97888"/>
    <w:rsid w:val="00DA0D61"/>
    <w:rsid w:val="00DA11E9"/>
    <w:rsid w:val="00DA2470"/>
    <w:rsid w:val="00DA28A9"/>
    <w:rsid w:val="00DA409F"/>
    <w:rsid w:val="00DA49FD"/>
    <w:rsid w:val="00DA4A4B"/>
    <w:rsid w:val="00DA4D7B"/>
    <w:rsid w:val="00DA6DE1"/>
    <w:rsid w:val="00DB00E2"/>
    <w:rsid w:val="00DB0F37"/>
    <w:rsid w:val="00DB372E"/>
    <w:rsid w:val="00DB624D"/>
    <w:rsid w:val="00DB7EDD"/>
    <w:rsid w:val="00DC1B22"/>
    <w:rsid w:val="00DC1E45"/>
    <w:rsid w:val="00DC2D26"/>
    <w:rsid w:val="00DC2EB4"/>
    <w:rsid w:val="00DC3CB4"/>
    <w:rsid w:val="00DD1CAC"/>
    <w:rsid w:val="00DD3AE8"/>
    <w:rsid w:val="00DD3DD6"/>
    <w:rsid w:val="00DD4492"/>
    <w:rsid w:val="00DD5F8C"/>
    <w:rsid w:val="00DE29BD"/>
    <w:rsid w:val="00DE3AA5"/>
    <w:rsid w:val="00DE3DD3"/>
    <w:rsid w:val="00DE4DBC"/>
    <w:rsid w:val="00DE4EBA"/>
    <w:rsid w:val="00DE5E46"/>
    <w:rsid w:val="00DE6937"/>
    <w:rsid w:val="00DE7848"/>
    <w:rsid w:val="00DF0DA7"/>
    <w:rsid w:val="00DF2AFA"/>
    <w:rsid w:val="00DF2D15"/>
    <w:rsid w:val="00DF2F28"/>
    <w:rsid w:val="00DF52DD"/>
    <w:rsid w:val="00DF5320"/>
    <w:rsid w:val="00DF5874"/>
    <w:rsid w:val="00DF5C93"/>
    <w:rsid w:val="00E00763"/>
    <w:rsid w:val="00E02B03"/>
    <w:rsid w:val="00E04CD9"/>
    <w:rsid w:val="00E06F4A"/>
    <w:rsid w:val="00E11641"/>
    <w:rsid w:val="00E11DBE"/>
    <w:rsid w:val="00E132AB"/>
    <w:rsid w:val="00E1347A"/>
    <w:rsid w:val="00E13503"/>
    <w:rsid w:val="00E15CEB"/>
    <w:rsid w:val="00E203B3"/>
    <w:rsid w:val="00E211EF"/>
    <w:rsid w:val="00E23234"/>
    <w:rsid w:val="00E2472B"/>
    <w:rsid w:val="00E24AD1"/>
    <w:rsid w:val="00E26868"/>
    <w:rsid w:val="00E26D3E"/>
    <w:rsid w:val="00E311E1"/>
    <w:rsid w:val="00E314F9"/>
    <w:rsid w:val="00E325B1"/>
    <w:rsid w:val="00E327C5"/>
    <w:rsid w:val="00E32F49"/>
    <w:rsid w:val="00E32FE0"/>
    <w:rsid w:val="00E33233"/>
    <w:rsid w:val="00E3329A"/>
    <w:rsid w:val="00E35286"/>
    <w:rsid w:val="00E35523"/>
    <w:rsid w:val="00E36370"/>
    <w:rsid w:val="00E36397"/>
    <w:rsid w:val="00E365F7"/>
    <w:rsid w:val="00E36C8D"/>
    <w:rsid w:val="00E36F7A"/>
    <w:rsid w:val="00E372B4"/>
    <w:rsid w:val="00E407EF"/>
    <w:rsid w:val="00E41382"/>
    <w:rsid w:val="00E42E51"/>
    <w:rsid w:val="00E5081D"/>
    <w:rsid w:val="00E50C62"/>
    <w:rsid w:val="00E51D4E"/>
    <w:rsid w:val="00E51F8F"/>
    <w:rsid w:val="00E525DC"/>
    <w:rsid w:val="00E52AFA"/>
    <w:rsid w:val="00E538A0"/>
    <w:rsid w:val="00E54E38"/>
    <w:rsid w:val="00E559E2"/>
    <w:rsid w:val="00E56236"/>
    <w:rsid w:val="00E57715"/>
    <w:rsid w:val="00E57B89"/>
    <w:rsid w:val="00E57EAB"/>
    <w:rsid w:val="00E60FD3"/>
    <w:rsid w:val="00E64AE8"/>
    <w:rsid w:val="00E6604E"/>
    <w:rsid w:val="00E66124"/>
    <w:rsid w:val="00E665C8"/>
    <w:rsid w:val="00E66A46"/>
    <w:rsid w:val="00E67536"/>
    <w:rsid w:val="00E734A9"/>
    <w:rsid w:val="00E7360A"/>
    <w:rsid w:val="00E73A07"/>
    <w:rsid w:val="00E73B06"/>
    <w:rsid w:val="00E74036"/>
    <w:rsid w:val="00E747F2"/>
    <w:rsid w:val="00E80C3F"/>
    <w:rsid w:val="00E80C73"/>
    <w:rsid w:val="00E8101E"/>
    <w:rsid w:val="00E8169B"/>
    <w:rsid w:val="00E8170C"/>
    <w:rsid w:val="00E81CD9"/>
    <w:rsid w:val="00E83F0F"/>
    <w:rsid w:val="00E8495E"/>
    <w:rsid w:val="00E86A1D"/>
    <w:rsid w:val="00E903F5"/>
    <w:rsid w:val="00E906D3"/>
    <w:rsid w:val="00E90DBD"/>
    <w:rsid w:val="00E91780"/>
    <w:rsid w:val="00E924DD"/>
    <w:rsid w:val="00E94054"/>
    <w:rsid w:val="00E945B4"/>
    <w:rsid w:val="00E94B89"/>
    <w:rsid w:val="00E9589A"/>
    <w:rsid w:val="00EA1EED"/>
    <w:rsid w:val="00EA29C3"/>
    <w:rsid w:val="00EA2AF2"/>
    <w:rsid w:val="00EA608A"/>
    <w:rsid w:val="00EA6194"/>
    <w:rsid w:val="00EA674E"/>
    <w:rsid w:val="00EA7017"/>
    <w:rsid w:val="00EA7CB3"/>
    <w:rsid w:val="00EB15E8"/>
    <w:rsid w:val="00EB1B19"/>
    <w:rsid w:val="00EB1BA8"/>
    <w:rsid w:val="00EB2837"/>
    <w:rsid w:val="00EB28EA"/>
    <w:rsid w:val="00EB4A66"/>
    <w:rsid w:val="00EB63BB"/>
    <w:rsid w:val="00EB7796"/>
    <w:rsid w:val="00EC1F2D"/>
    <w:rsid w:val="00EC6C57"/>
    <w:rsid w:val="00EC78F6"/>
    <w:rsid w:val="00ED28A3"/>
    <w:rsid w:val="00ED339B"/>
    <w:rsid w:val="00ED45A5"/>
    <w:rsid w:val="00ED49F8"/>
    <w:rsid w:val="00ED61F9"/>
    <w:rsid w:val="00EE09DF"/>
    <w:rsid w:val="00EE35D9"/>
    <w:rsid w:val="00EE4037"/>
    <w:rsid w:val="00EE43F7"/>
    <w:rsid w:val="00EE7048"/>
    <w:rsid w:val="00EE7706"/>
    <w:rsid w:val="00EF0FE6"/>
    <w:rsid w:val="00EF1C1D"/>
    <w:rsid w:val="00EF2DF2"/>
    <w:rsid w:val="00EF479A"/>
    <w:rsid w:val="00EF5EC3"/>
    <w:rsid w:val="00EF6E32"/>
    <w:rsid w:val="00EF7A68"/>
    <w:rsid w:val="00EF7E9A"/>
    <w:rsid w:val="00F022A2"/>
    <w:rsid w:val="00F0307E"/>
    <w:rsid w:val="00F03170"/>
    <w:rsid w:val="00F0411C"/>
    <w:rsid w:val="00F04DE7"/>
    <w:rsid w:val="00F05987"/>
    <w:rsid w:val="00F0617D"/>
    <w:rsid w:val="00F10120"/>
    <w:rsid w:val="00F11239"/>
    <w:rsid w:val="00F17290"/>
    <w:rsid w:val="00F17C41"/>
    <w:rsid w:val="00F21F22"/>
    <w:rsid w:val="00F22A98"/>
    <w:rsid w:val="00F22B78"/>
    <w:rsid w:val="00F25200"/>
    <w:rsid w:val="00F256DA"/>
    <w:rsid w:val="00F25CA1"/>
    <w:rsid w:val="00F27E26"/>
    <w:rsid w:val="00F30663"/>
    <w:rsid w:val="00F31BAA"/>
    <w:rsid w:val="00F3302B"/>
    <w:rsid w:val="00F33945"/>
    <w:rsid w:val="00F3657D"/>
    <w:rsid w:val="00F37265"/>
    <w:rsid w:val="00F53019"/>
    <w:rsid w:val="00F5341B"/>
    <w:rsid w:val="00F53F76"/>
    <w:rsid w:val="00F553EC"/>
    <w:rsid w:val="00F55DEA"/>
    <w:rsid w:val="00F56FDF"/>
    <w:rsid w:val="00F6111D"/>
    <w:rsid w:val="00F61FFA"/>
    <w:rsid w:val="00F62A41"/>
    <w:rsid w:val="00F6476E"/>
    <w:rsid w:val="00F64FC0"/>
    <w:rsid w:val="00F6537D"/>
    <w:rsid w:val="00F656DA"/>
    <w:rsid w:val="00F66185"/>
    <w:rsid w:val="00F6738D"/>
    <w:rsid w:val="00F67E47"/>
    <w:rsid w:val="00F70751"/>
    <w:rsid w:val="00F730F6"/>
    <w:rsid w:val="00F73EE4"/>
    <w:rsid w:val="00F76E60"/>
    <w:rsid w:val="00F7736B"/>
    <w:rsid w:val="00F77A6F"/>
    <w:rsid w:val="00F80332"/>
    <w:rsid w:val="00F80C4C"/>
    <w:rsid w:val="00F8261C"/>
    <w:rsid w:val="00F83DA9"/>
    <w:rsid w:val="00F83F29"/>
    <w:rsid w:val="00F84D89"/>
    <w:rsid w:val="00F8676D"/>
    <w:rsid w:val="00F933E0"/>
    <w:rsid w:val="00F96B18"/>
    <w:rsid w:val="00FA073A"/>
    <w:rsid w:val="00FA0CF1"/>
    <w:rsid w:val="00FA2BFF"/>
    <w:rsid w:val="00FA36A2"/>
    <w:rsid w:val="00FA3B16"/>
    <w:rsid w:val="00FA4351"/>
    <w:rsid w:val="00FA5149"/>
    <w:rsid w:val="00FA75EE"/>
    <w:rsid w:val="00FB0658"/>
    <w:rsid w:val="00FB250C"/>
    <w:rsid w:val="00FB29DD"/>
    <w:rsid w:val="00FB4A95"/>
    <w:rsid w:val="00FB5342"/>
    <w:rsid w:val="00FB62CF"/>
    <w:rsid w:val="00FB6566"/>
    <w:rsid w:val="00FB7528"/>
    <w:rsid w:val="00FB772B"/>
    <w:rsid w:val="00FC00DC"/>
    <w:rsid w:val="00FC02D5"/>
    <w:rsid w:val="00FC112E"/>
    <w:rsid w:val="00FC139F"/>
    <w:rsid w:val="00FC2666"/>
    <w:rsid w:val="00FC285C"/>
    <w:rsid w:val="00FC302E"/>
    <w:rsid w:val="00FC3772"/>
    <w:rsid w:val="00FC450C"/>
    <w:rsid w:val="00FC48B2"/>
    <w:rsid w:val="00FC509E"/>
    <w:rsid w:val="00FC7050"/>
    <w:rsid w:val="00FD1031"/>
    <w:rsid w:val="00FD3E34"/>
    <w:rsid w:val="00FD53AF"/>
    <w:rsid w:val="00FD5FA4"/>
    <w:rsid w:val="00FD7D3E"/>
    <w:rsid w:val="00FE0ED1"/>
    <w:rsid w:val="00FE18EC"/>
    <w:rsid w:val="00FE1C89"/>
    <w:rsid w:val="00FE238D"/>
    <w:rsid w:val="00FE2565"/>
    <w:rsid w:val="00FE2EB6"/>
    <w:rsid w:val="00FE3B81"/>
    <w:rsid w:val="00FE682A"/>
    <w:rsid w:val="00FE75EB"/>
    <w:rsid w:val="00FF0A6B"/>
    <w:rsid w:val="00FF1861"/>
    <w:rsid w:val="00FF1D3D"/>
    <w:rsid w:val="00FF1E6B"/>
    <w:rsid w:val="00FF2095"/>
    <w:rsid w:val="00FF5E64"/>
    <w:rsid w:val="00FF6210"/>
    <w:rsid w:val="00FF7B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5:chartTrackingRefBased/>
  <w15:docId w15:val="{BF6AEF14-D227-4369-8E4F-6269818A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qFormat/>
    <w:rsid w:val="00450315"/>
    <w:pPr>
      <w:keepNext/>
      <w:numPr>
        <w:numId w:val="20"/>
      </w:numPr>
      <w:outlineLvl w:val="0"/>
    </w:pPr>
    <w:rPr>
      <w:snapToGrid w:val="0"/>
      <w:color w:val="000000"/>
      <w:szCs w:val="20"/>
    </w:rPr>
  </w:style>
  <w:style w:type="paragraph" w:styleId="Titolo2">
    <w:name w:val="heading 2"/>
    <w:basedOn w:val="Normale"/>
    <w:next w:val="Normale"/>
    <w:link w:val="Titolo2Carattere"/>
    <w:qFormat/>
    <w:rsid w:val="00561F1D"/>
    <w:pPr>
      <w:keepNext/>
      <w:numPr>
        <w:ilvl w:val="1"/>
        <w:numId w:val="20"/>
      </w:numPr>
      <w:spacing w:before="240" w:after="60"/>
      <w:outlineLvl w:val="1"/>
    </w:pPr>
    <w:rPr>
      <w:rFonts w:ascii="Cambria" w:hAnsi="Cambria"/>
      <w:b/>
      <w:bCs/>
      <w:i/>
      <w:iCs/>
      <w:sz w:val="28"/>
      <w:szCs w:val="28"/>
    </w:rPr>
  </w:style>
  <w:style w:type="paragraph" w:styleId="Titolo3">
    <w:name w:val="heading 3"/>
    <w:basedOn w:val="Normale"/>
    <w:next w:val="Normale"/>
    <w:link w:val="Titolo3Carattere"/>
    <w:qFormat/>
    <w:rsid w:val="00561F1D"/>
    <w:pPr>
      <w:keepNext/>
      <w:numPr>
        <w:ilvl w:val="2"/>
        <w:numId w:val="20"/>
      </w:numPr>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561F1D"/>
    <w:pPr>
      <w:keepNext/>
      <w:numPr>
        <w:ilvl w:val="3"/>
        <w:numId w:val="20"/>
      </w:numPr>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561F1D"/>
    <w:pPr>
      <w:numPr>
        <w:ilvl w:val="4"/>
        <w:numId w:val="20"/>
      </w:numPr>
      <w:spacing w:before="240" w:after="60"/>
      <w:outlineLvl w:val="4"/>
    </w:pPr>
    <w:rPr>
      <w:rFonts w:ascii="Calibri" w:hAnsi="Calibri"/>
      <w:b/>
      <w:bCs/>
      <w:i/>
      <w:iCs/>
      <w:sz w:val="26"/>
      <w:szCs w:val="26"/>
    </w:rPr>
  </w:style>
  <w:style w:type="paragraph" w:styleId="Titolo6">
    <w:name w:val="heading 6"/>
    <w:basedOn w:val="Normale"/>
    <w:next w:val="Normale"/>
    <w:link w:val="Titolo6Carattere"/>
    <w:qFormat/>
    <w:rsid w:val="00561F1D"/>
    <w:pPr>
      <w:numPr>
        <w:ilvl w:val="5"/>
        <w:numId w:val="20"/>
      </w:numPr>
      <w:spacing w:before="240" w:after="60"/>
      <w:outlineLvl w:val="5"/>
    </w:pPr>
    <w:rPr>
      <w:rFonts w:ascii="Calibri" w:hAnsi="Calibri"/>
      <w:b/>
      <w:bCs/>
      <w:sz w:val="22"/>
      <w:szCs w:val="22"/>
    </w:rPr>
  </w:style>
  <w:style w:type="paragraph" w:styleId="Titolo7">
    <w:name w:val="heading 7"/>
    <w:basedOn w:val="Normale"/>
    <w:next w:val="Normale"/>
    <w:link w:val="Titolo7Carattere"/>
    <w:qFormat/>
    <w:rsid w:val="00561F1D"/>
    <w:pPr>
      <w:numPr>
        <w:ilvl w:val="6"/>
        <w:numId w:val="20"/>
      </w:numPr>
      <w:spacing w:before="240" w:after="60"/>
      <w:outlineLvl w:val="6"/>
    </w:pPr>
    <w:rPr>
      <w:rFonts w:ascii="Calibri" w:hAnsi="Calibri"/>
    </w:rPr>
  </w:style>
  <w:style w:type="paragraph" w:styleId="Titolo8">
    <w:name w:val="heading 8"/>
    <w:basedOn w:val="Normale"/>
    <w:next w:val="Normale"/>
    <w:link w:val="Titolo8Carattere"/>
    <w:qFormat/>
    <w:rsid w:val="00561F1D"/>
    <w:pPr>
      <w:numPr>
        <w:ilvl w:val="7"/>
        <w:numId w:val="20"/>
      </w:numPr>
      <w:spacing w:before="240" w:after="60"/>
      <w:outlineLvl w:val="7"/>
    </w:pPr>
    <w:rPr>
      <w:rFonts w:ascii="Calibri" w:hAnsi="Calibri"/>
      <w:i/>
      <w:iCs/>
    </w:rPr>
  </w:style>
  <w:style w:type="paragraph" w:styleId="Titolo9">
    <w:name w:val="heading 9"/>
    <w:basedOn w:val="Normale"/>
    <w:next w:val="Normale"/>
    <w:link w:val="Titolo9Carattere"/>
    <w:qFormat/>
    <w:rsid w:val="00561F1D"/>
    <w:pPr>
      <w:numPr>
        <w:ilvl w:val="8"/>
        <w:numId w:val="20"/>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50315"/>
    <w:pPr>
      <w:tabs>
        <w:tab w:val="center" w:pos="4819"/>
        <w:tab w:val="right" w:pos="9638"/>
      </w:tabs>
    </w:pPr>
  </w:style>
  <w:style w:type="paragraph" w:styleId="Pidipagina">
    <w:name w:val="footer"/>
    <w:basedOn w:val="Normale"/>
    <w:link w:val="PidipaginaCarattere"/>
    <w:uiPriority w:val="99"/>
    <w:rsid w:val="00450315"/>
    <w:pPr>
      <w:tabs>
        <w:tab w:val="center" w:pos="4819"/>
        <w:tab w:val="right" w:pos="9638"/>
      </w:tabs>
    </w:pPr>
  </w:style>
  <w:style w:type="character" w:styleId="Numeropagina">
    <w:name w:val="page number"/>
    <w:basedOn w:val="Carpredefinitoparagrafo"/>
    <w:rsid w:val="00FB62CF"/>
  </w:style>
  <w:style w:type="paragraph" w:styleId="Corpotesto">
    <w:name w:val="Body Text"/>
    <w:basedOn w:val="Normale"/>
    <w:link w:val="CorpotestoCarattere"/>
    <w:rsid w:val="00AD311D"/>
    <w:rPr>
      <w:color w:val="FF0000"/>
    </w:rPr>
  </w:style>
  <w:style w:type="paragraph" w:customStyle="1" w:styleId="Default">
    <w:name w:val="Default"/>
    <w:rsid w:val="00811A69"/>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rsid w:val="002663D5"/>
    <w:rPr>
      <w:rFonts w:ascii="Tahoma" w:hAnsi="Tahoma" w:cs="Tahoma"/>
      <w:sz w:val="16"/>
      <w:szCs w:val="16"/>
    </w:rPr>
  </w:style>
  <w:style w:type="character" w:customStyle="1" w:styleId="TestofumettoCarattere">
    <w:name w:val="Testo fumetto Carattere"/>
    <w:link w:val="Testofumetto"/>
    <w:rsid w:val="002663D5"/>
    <w:rPr>
      <w:rFonts w:ascii="Tahoma" w:hAnsi="Tahoma" w:cs="Tahoma"/>
      <w:sz w:val="16"/>
      <w:szCs w:val="16"/>
    </w:rPr>
  </w:style>
  <w:style w:type="paragraph" w:styleId="Paragrafoelenco">
    <w:name w:val="List Paragraph"/>
    <w:aliases w:val="Heather 5,Bullet i.,henry cuerpo,Colorful List - Accent 11,Colorful List - Accent 111,Colorful List - Accent 1111,List Paragraph2,List Paragraph1,List Paragraph3,Colorful List - Accent 11111,Colorful List - Accent 112"/>
    <w:basedOn w:val="Normale"/>
    <w:link w:val="ParagrafoelencoCarattere"/>
    <w:uiPriority w:val="34"/>
    <w:qFormat/>
    <w:rsid w:val="0066029F"/>
    <w:pPr>
      <w:ind w:left="708"/>
    </w:pPr>
  </w:style>
  <w:style w:type="character" w:customStyle="1" w:styleId="Titolo2Carattere">
    <w:name w:val="Titolo 2 Carattere"/>
    <w:link w:val="Titolo2"/>
    <w:rsid w:val="00561F1D"/>
    <w:rPr>
      <w:rFonts w:ascii="Cambria" w:hAnsi="Cambria"/>
      <w:b/>
      <w:bCs/>
      <w:i/>
      <w:iCs/>
      <w:sz w:val="28"/>
      <w:szCs w:val="28"/>
    </w:rPr>
  </w:style>
  <w:style w:type="character" w:customStyle="1" w:styleId="Titolo3Carattere">
    <w:name w:val="Titolo 3 Carattere"/>
    <w:link w:val="Titolo3"/>
    <w:rsid w:val="00561F1D"/>
    <w:rPr>
      <w:rFonts w:ascii="Cambria" w:hAnsi="Cambria"/>
      <w:b/>
      <w:bCs/>
      <w:sz w:val="26"/>
      <w:szCs w:val="26"/>
    </w:rPr>
  </w:style>
  <w:style w:type="character" w:customStyle="1" w:styleId="Titolo4Carattere">
    <w:name w:val="Titolo 4 Carattere"/>
    <w:link w:val="Titolo4"/>
    <w:rsid w:val="00561F1D"/>
    <w:rPr>
      <w:rFonts w:ascii="Calibri" w:hAnsi="Calibri"/>
      <w:b/>
      <w:bCs/>
      <w:sz w:val="28"/>
      <w:szCs w:val="28"/>
    </w:rPr>
  </w:style>
  <w:style w:type="character" w:customStyle="1" w:styleId="Titolo5Carattere">
    <w:name w:val="Titolo 5 Carattere"/>
    <w:link w:val="Titolo5"/>
    <w:rsid w:val="00561F1D"/>
    <w:rPr>
      <w:rFonts w:ascii="Calibri" w:hAnsi="Calibri"/>
      <w:b/>
      <w:bCs/>
      <w:i/>
      <w:iCs/>
      <w:sz w:val="26"/>
      <w:szCs w:val="26"/>
    </w:rPr>
  </w:style>
  <w:style w:type="character" w:customStyle="1" w:styleId="Titolo6Carattere">
    <w:name w:val="Titolo 6 Carattere"/>
    <w:link w:val="Titolo6"/>
    <w:rsid w:val="00561F1D"/>
    <w:rPr>
      <w:rFonts w:ascii="Calibri" w:hAnsi="Calibri"/>
      <w:b/>
      <w:bCs/>
      <w:sz w:val="22"/>
      <w:szCs w:val="22"/>
    </w:rPr>
  </w:style>
  <w:style w:type="character" w:customStyle="1" w:styleId="Titolo7Carattere">
    <w:name w:val="Titolo 7 Carattere"/>
    <w:link w:val="Titolo7"/>
    <w:rsid w:val="00561F1D"/>
    <w:rPr>
      <w:rFonts w:ascii="Calibri" w:hAnsi="Calibri"/>
      <w:sz w:val="24"/>
      <w:szCs w:val="24"/>
    </w:rPr>
  </w:style>
  <w:style w:type="character" w:customStyle="1" w:styleId="Titolo8Carattere">
    <w:name w:val="Titolo 8 Carattere"/>
    <w:link w:val="Titolo8"/>
    <w:rsid w:val="00561F1D"/>
    <w:rPr>
      <w:rFonts w:ascii="Calibri" w:hAnsi="Calibri"/>
      <w:i/>
      <w:iCs/>
      <w:sz w:val="24"/>
      <w:szCs w:val="24"/>
    </w:rPr>
  </w:style>
  <w:style w:type="character" w:customStyle="1" w:styleId="Titolo9Carattere">
    <w:name w:val="Titolo 9 Carattere"/>
    <w:link w:val="Titolo9"/>
    <w:rsid w:val="00561F1D"/>
    <w:rPr>
      <w:rFonts w:ascii="Cambria" w:hAnsi="Cambria"/>
      <w:sz w:val="22"/>
      <w:szCs w:val="22"/>
    </w:rPr>
  </w:style>
  <w:style w:type="paragraph" w:styleId="Elenco">
    <w:name w:val="List"/>
    <w:basedOn w:val="Normale"/>
    <w:rsid w:val="00561F1D"/>
    <w:pPr>
      <w:ind w:left="283" w:hanging="283"/>
      <w:contextualSpacing/>
    </w:pPr>
  </w:style>
  <w:style w:type="paragraph" w:styleId="Elenco2">
    <w:name w:val="List 2"/>
    <w:basedOn w:val="Normale"/>
    <w:rsid w:val="00561F1D"/>
    <w:pPr>
      <w:ind w:left="566" w:hanging="283"/>
      <w:contextualSpacing/>
    </w:pPr>
  </w:style>
  <w:style w:type="paragraph" w:styleId="Elenco3">
    <w:name w:val="List 3"/>
    <w:basedOn w:val="Normale"/>
    <w:rsid w:val="00561F1D"/>
    <w:pPr>
      <w:ind w:left="849" w:hanging="283"/>
      <w:contextualSpacing/>
    </w:pPr>
  </w:style>
  <w:style w:type="paragraph" w:styleId="Puntoelenco">
    <w:name w:val="List Bullet"/>
    <w:basedOn w:val="Normale"/>
    <w:rsid w:val="00561F1D"/>
    <w:pPr>
      <w:numPr>
        <w:numId w:val="12"/>
      </w:numPr>
      <w:contextualSpacing/>
    </w:pPr>
  </w:style>
  <w:style w:type="paragraph" w:styleId="Puntoelenco2">
    <w:name w:val="List Bullet 2"/>
    <w:basedOn w:val="Normale"/>
    <w:rsid w:val="00561F1D"/>
    <w:pPr>
      <w:numPr>
        <w:numId w:val="13"/>
      </w:numPr>
      <w:contextualSpacing/>
    </w:pPr>
  </w:style>
  <w:style w:type="paragraph" w:styleId="Puntoelenco3">
    <w:name w:val="List Bullet 3"/>
    <w:basedOn w:val="Normale"/>
    <w:rsid w:val="00561F1D"/>
    <w:pPr>
      <w:numPr>
        <w:numId w:val="14"/>
      </w:numPr>
      <w:contextualSpacing/>
    </w:pPr>
  </w:style>
  <w:style w:type="paragraph" w:styleId="Puntoelenco4">
    <w:name w:val="List Bullet 4"/>
    <w:basedOn w:val="Normale"/>
    <w:rsid w:val="00561F1D"/>
    <w:pPr>
      <w:numPr>
        <w:numId w:val="15"/>
      </w:numPr>
      <w:contextualSpacing/>
    </w:pPr>
  </w:style>
  <w:style w:type="paragraph" w:styleId="Elencocontinua">
    <w:name w:val="List Continue"/>
    <w:basedOn w:val="Normale"/>
    <w:rsid w:val="00561F1D"/>
    <w:pPr>
      <w:spacing w:after="120"/>
      <w:ind w:left="283"/>
      <w:contextualSpacing/>
    </w:pPr>
  </w:style>
  <w:style w:type="paragraph" w:styleId="Elencocontinua2">
    <w:name w:val="List Continue 2"/>
    <w:basedOn w:val="Normale"/>
    <w:rsid w:val="00561F1D"/>
    <w:pPr>
      <w:spacing w:after="120"/>
      <w:ind w:left="566"/>
      <w:contextualSpacing/>
    </w:pPr>
  </w:style>
  <w:style w:type="paragraph" w:styleId="Titolo">
    <w:name w:val="Title"/>
    <w:basedOn w:val="Normale"/>
    <w:next w:val="Normale"/>
    <w:link w:val="TitoloCarattere"/>
    <w:qFormat/>
    <w:rsid w:val="00561F1D"/>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561F1D"/>
    <w:rPr>
      <w:rFonts w:ascii="Cambria" w:eastAsia="Times New Roman" w:hAnsi="Cambria" w:cs="Times New Roman"/>
      <w:b/>
      <w:bCs/>
      <w:kern w:val="28"/>
      <w:sz w:val="32"/>
      <w:szCs w:val="32"/>
    </w:rPr>
  </w:style>
  <w:style w:type="paragraph" w:styleId="Sottotitolo">
    <w:name w:val="Subtitle"/>
    <w:basedOn w:val="Normale"/>
    <w:next w:val="Normale"/>
    <w:link w:val="SottotitoloCarattere"/>
    <w:qFormat/>
    <w:rsid w:val="00561F1D"/>
    <w:pPr>
      <w:spacing w:after="60"/>
      <w:jc w:val="center"/>
      <w:outlineLvl w:val="1"/>
    </w:pPr>
    <w:rPr>
      <w:rFonts w:ascii="Cambria" w:hAnsi="Cambria"/>
    </w:rPr>
  </w:style>
  <w:style w:type="character" w:customStyle="1" w:styleId="SottotitoloCarattere">
    <w:name w:val="Sottotitolo Carattere"/>
    <w:link w:val="Sottotitolo"/>
    <w:rsid w:val="00561F1D"/>
    <w:rPr>
      <w:rFonts w:ascii="Cambria" w:eastAsia="Times New Roman" w:hAnsi="Cambria" w:cs="Times New Roman"/>
      <w:sz w:val="24"/>
      <w:szCs w:val="24"/>
    </w:rPr>
  </w:style>
  <w:style w:type="paragraph" w:styleId="Rientrocorpodeltesto">
    <w:name w:val="Body Text Indent"/>
    <w:basedOn w:val="Normale"/>
    <w:link w:val="RientrocorpodeltestoCarattere"/>
    <w:rsid w:val="00561F1D"/>
    <w:pPr>
      <w:spacing w:after="120"/>
      <w:ind w:left="283"/>
    </w:pPr>
  </w:style>
  <w:style w:type="character" w:customStyle="1" w:styleId="RientrocorpodeltestoCarattere">
    <w:name w:val="Rientro corpo del testo Carattere"/>
    <w:link w:val="Rientrocorpodeltesto"/>
    <w:rsid w:val="00561F1D"/>
    <w:rPr>
      <w:sz w:val="24"/>
      <w:szCs w:val="24"/>
    </w:rPr>
  </w:style>
  <w:style w:type="paragraph" w:styleId="Primorientrocorpodeltesto2">
    <w:name w:val="Body Text First Indent 2"/>
    <w:basedOn w:val="Rientrocorpodeltesto"/>
    <w:link w:val="Primorientrocorpodeltesto2Carattere"/>
    <w:rsid w:val="00561F1D"/>
    <w:pPr>
      <w:ind w:firstLine="210"/>
    </w:pPr>
  </w:style>
  <w:style w:type="character" w:customStyle="1" w:styleId="Primorientrocorpodeltesto2Carattere">
    <w:name w:val="Primo rientro corpo del testo 2 Carattere"/>
    <w:basedOn w:val="RientrocorpodeltestoCarattere"/>
    <w:link w:val="Primorientrocorpodeltesto2"/>
    <w:rsid w:val="00561F1D"/>
    <w:rPr>
      <w:sz w:val="24"/>
      <w:szCs w:val="24"/>
    </w:rPr>
  </w:style>
  <w:style w:type="paragraph" w:styleId="Revisione">
    <w:name w:val="Revision"/>
    <w:hidden/>
    <w:uiPriority w:val="99"/>
    <w:semiHidden/>
    <w:rsid w:val="00172857"/>
    <w:rPr>
      <w:sz w:val="24"/>
      <w:szCs w:val="24"/>
    </w:rPr>
  </w:style>
  <w:style w:type="table" w:styleId="Grigliatabella">
    <w:name w:val="Table Grid"/>
    <w:basedOn w:val="Tabellanormale"/>
    <w:rsid w:val="008D6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rsid w:val="006D33ED"/>
    <w:rPr>
      <w:snapToGrid w:val="0"/>
      <w:color w:val="000000"/>
      <w:sz w:val="24"/>
    </w:rPr>
  </w:style>
  <w:style w:type="character" w:customStyle="1" w:styleId="IntestazioneCarattere">
    <w:name w:val="Intestazione Carattere"/>
    <w:link w:val="Intestazione"/>
    <w:rsid w:val="006D33ED"/>
    <w:rPr>
      <w:sz w:val="24"/>
      <w:szCs w:val="24"/>
    </w:rPr>
  </w:style>
  <w:style w:type="character" w:customStyle="1" w:styleId="PidipaginaCarattere">
    <w:name w:val="Piè di pagina Carattere"/>
    <w:link w:val="Pidipagina"/>
    <w:uiPriority w:val="99"/>
    <w:rsid w:val="006D33ED"/>
    <w:rPr>
      <w:sz w:val="24"/>
      <w:szCs w:val="24"/>
    </w:rPr>
  </w:style>
  <w:style w:type="character" w:customStyle="1" w:styleId="CorpotestoCarattere">
    <w:name w:val="Corpo testo Carattere"/>
    <w:link w:val="Corpotesto"/>
    <w:rsid w:val="006D33ED"/>
    <w:rPr>
      <w:color w:val="FF0000"/>
      <w:sz w:val="24"/>
      <w:szCs w:val="24"/>
    </w:rPr>
  </w:style>
  <w:style w:type="paragraph" w:styleId="Rientrocorpodeltesto2">
    <w:name w:val="Body Text Indent 2"/>
    <w:basedOn w:val="Normale"/>
    <w:link w:val="Rientrocorpodeltesto2Carattere"/>
    <w:rsid w:val="00CD5724"/>
    <w:pPr>
      <w:spacing w:after="120" w:line="480" w:lineRule="auto"/>
      <w:ind w:left="283"/>
    </w:pPr>
  </w:style>
  <w:style w:type="character" w:customStyle="1" w:styleId="Rientrocorpodeltesto2Carattere">
    <w:name w:val="Rientro corpo del testo 2 Carattere"/>
    <w:link w:val="Rientrocorpodeltesto2"/>
    <w:rsid w:val="00CD5724"/>
    <w:rPr>
      <w:sz w:val="24"/>
      <w:szCs w:val="24"/>
    </w:rPr>
  </w:style>
  <w:style w:type="character" w:styleId="Collegamentoipertestuale">
    <w:name w:val="Hyperlink"/>
    <w:rsid w:val="00257622"/>
    <w:rPr>
      <w:color w:val="0563C1"/>
      <w:u w:val="single"/>
    </w:rPr>
  </w:style>
  <w:style w:type="character" w:customStyle="1" w:styleId="Menzionenonrisolta">
    <w:name w:val="Menzione non risolta"/>
    <w:uiPriority w:val="99"/>
    <w:semiHidden/>
    <w:unhideWhenUsed/>
    <w:rsid w:val="00257622"/>
    <w:rPr>
      <w:color w:val="605E5C"/>
      <w:shd w:val="clear" w:color="auto" w:fill="E1DFDD"/>
    </w:rPr>
  </w:style>
  <w:style w:type="character" w:styleId="Collegamentovisitato">
    <w:name w:val="FollowedHyperlink"/>
    <w:rsid w:val="0039164A"/>
    <w:rPr>
      <w:color w:val="954F72"/>
      <w:u w:val="single"/>
    </w:rPr>
  </w:style>
  <w:style w:type="paragraph" w:styleId="Corpodeltesto2">
    <w:name w:val="Body Text 2"/>
    <w:basedOn w:val="Normale"/>
    <w:link w:val="Corpodeltesto2Carattere"/>
    <w:rsid w:val="00CD0ABE"/>
    <w:pPr>
      <w:spacing w:after="120" w:line="480" w:lineRule="auto"/>
    </w:pPr>
  </w:style>
  <w:style w:type="character" w:customStyle="1" w:styleId="Corpodeltesto2Carattere">
    <w:name w:val="Corpo del testo 2 Carattere"/>
    <w:link w:val="Corpodeltesto2"/>
    <w:rsid w:val="00CD0ABE"/>
    <w:rPr>
      <w:sz w:val="24"/>
      <w:szCs w:val="24"/>
    </w:rPr>
  </w:style>
  <w:style w:type="paragraph" w:styleId="NormaleWeb">
    <w:name w:val="Normal (Web)"/>
    <w:basedOn w:val="Normale"/>
    <w:uiPriority w:val="99"/>
    <w:unhideWhenUsed/>
    <w:rsid w:val="00407FDA"/>
    <w:pPr>
      <w:spacing w:before="100" w:beforeAutospacing="1" w:after="100" w:afterAutospacing="1"/>
    </w:pPr>
  </w:style>
  <w:style w:type="paragraph" w:styleId="Testonotaapidipagina">
    <w:name w:val="footnote text"/>
    <w:basedOn w:val="Normale"/>
    <w:link w:val="TestonotaapidipaginaCarattere"/>
    <w:rsid w:val="00465EB3"/>
    <w:pPr>
      <w:widowControl w:val="0"/>
      <w:jc w:val="both"/>
    </w:pPr>
    <w:rPr>
      <w:rFonts w:ascii="Arial" w:hAnsi="Arial"/>
      <w:sz w:val="20"/>
      <w:szCs w:val="20"/>
    </w:rPr>
  </w:style>
  <w:style w:type="character" w:customStyle="1" w:styleId="TestonotaapidipaginaCarattere">
    <w:name w:val="Testo nota a piè di pagina Carattere"/>
    <w:link w:val="Testonotaapidipagina"/>
    <w:rsid w:val="00465EB3"/>
    <w:rPr>
      <w:rFonts w:ascii="Arial" w:hAnsi="Arial"/>
    </w:rPr>
  </w:style>
  <w:style w:type="character" w:customStyle="1" w:styleId="ParagrafoelencoCarattere">
    <w:name w:val="Paragrafo elenco Carattere"/>
    <w:aliases w:val="Heather 5 Carattere,Bullet i. Carattere,henry cuerpo Carattere,Colorful List - Accent 11 Carattere,Colorful List - Accent 111 Carattere,Colorful List - Accent 1111 Carattere,List Paragraph2 Carattere,List Paragraph1 Carattere"/>
    <w:link w:val="Paragrafoelenco"/>
    <w:uiPriority w:val="34"/>
    <w:rsid w:val="00CA40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72125">
      <w:bodyDiv w:val="1"/>
      <w:marLeft w:val="0"/>
      <w:marRight w:val="0"/>
      <w:marTop w:val="0"/>
      <w:marBottom w:val="0"/>
      <w:divBdr>
        <w:top w:val="none" w:sz="0" w:space="0" w:color="auto"/>
        <w:left w:val="none" w:sz="0" w:space="0" w:color="auto"/>
        <w:bottom w:val="none" w:sz="0" w:space="0" w:color="auto"/>
        <w:right w:val="none" w:sz="0" w:space="0" w:color="auto"/>
      </w:divBdr>
      <w:divsChild>
        <w:div w:id="2140415713">
          <w:marLeft w:val="547"/>
          <w:marRight w:val="0"/>
          <w:marTop w:val="125"/>
          <w:marBottom w:val="0"/>
          <w:divBdr>
            <w:top w:val="none" w:sz="0" w:space="0" w:color="auto"/>
            <w:left w:val="none" w:sz="0" w:space="0" w:color="auto"/>
            <w:bottom w:val="none" w:sz="0" w:space="0" w:color="auto"/>
            <w:right w:val="none" w:sz="0" w:space="0" w:color="auto"/>
          </w:divBdr>
        </w:div>
      </w:divsChild>
    </w:div>
    <w:div w:id="425421357">
      <w:bodyDiv w:val="1"/>
      <w:marLeft w:val="0"/>
      <w:marRight w:val="0"/>
      <w:marTop w:val="0"/>
      <w:marBottom w:val="0"/>
      <w:divBdr>
        <w:top w:val="none" w:sz="0" w:space="0" w:color="auto"/>
        <w:left w:val="none" w:sz="0" w:space="0" w:color="auto"/>
        <w:bottom w:val="none" w:sz="0" w:space="0" w:color="auto"/>
        <w:right w:val="none" w:sz="0" w:space="0" w:color="auto"/>
      </w:divBdr>
    </w:div>
    <w:div w:id="467627121">
      <w:bodyDiv w:val="1"/>
      <w:marLeft w:val="0"/>
      <w:marRight w:val="0"/>
      <w:marTop w:val="0"/>
      <w:marBottom w:val="0"/>
      <w:divBdr>
        <w:top w:val="none" w:sz="0" w:space="0" w:color="auto"/>
        <w:left w:val="none" w:sz="0" w:space="0" w:color="auto"/>
        <w:bottom w:val="none" w:sz="0" w:space="0" w:color="auto"/>
        <w:right w:val="none" w:sz="0" w:space="0" w:color="auto"/>
      </w:divBdr>
    </w:div>
    <w:div w:id="1674145368">
      <w:bodyDiv w:val="1"/>
      <w:marLeft w:val="0"/>
      <w:marRight w:val="0"/>
      <w:marTop w:val="0"/>
      <w:marBottom w:val="0"/>
      <w:divBdr>
        <w:top w:val="none" w:sz="0" w:space="0" w:color="auto"/>
        <w:left w:val="none" w:sz="0" w:space="0" w:color="auto"/>
        <w:bottom w:val="none" w:sz="0" w:space="0" w:color="auto"/>
        <w:right w:val="none" w:sz="0" w:space="0" w:color="auto"/>
      </w:divBdr>
    </w:div>
    <w:div w:id="198123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odv231.it/catalogo-reati-aodv/induzione-a-non-rendere-dichiarazioni-o-a-rendere-dichiarazioni-mendaci-all%E2%80%99autorita-giudiziariaart-377-bis-cp-/" TargetMode="External"/><Relationship Id="rId13" Type="http://schemas.openxmlformats.org/officeDocument/2006/relationships/hyperlink" Target="https://www.aodv231.it/catalogo-reati-aodv/associazione-finalizzata-al-traffico-illecito-di-sostanze-stupefacenti-o-psicotropeart-74-del-testo-unico-di-cui-al-dpr-9-ottobre-1990-n-309-/" TargetMode="External"/><Relationship Id="rId18" Type="http://schemas.openxmlformats.org/officeDocument/2006/relationships/hyperlink" Target="http://bd01.leggiditalia.it/cgi-bin/FulShow?TIPO=5&amp;NOTXT=1&amp;KEY=01LX0000146502ART0" TargetMode="External"/><Relationship Id="rId26" Type="http://schemas.openxmlformats.org/officeDocument/2006/relationships/hyperlink" Target="https://www.aodv231.it/catalogo-reati-aodv/uscita-o-esportazione-illecite-di-beni-culturali--art--518-undecies-c-p--/" TargetMode="External"/><Relationship Id="rId3" Type="http://schemas.openxmlformats.org/officeDocument/2006/relationships/styles" Target="styles.xml"/><Relationship Id="rId21" Type="http://schemas.openxmlformats.org/officeDocument/2006/relationships/hyperlink" Target="https://www.aodv231.it/catalogo-reati-aodv/appropriazione-indebita-di-beni-culturali--art--518-ter-c-p--/" TargetMode="External"/><Relationship Id="rId7" Type="http://schemas.openxmlformats.org/officeDocument/2006/relationships/endnotes" Target="endnotes.xml"/><Relationship Id="rId12" Type="http://schemas.openxmlformats.org/officeDocument/2006/relationships/hyperlink" Target="https://www.aodv231.it/catalogo-reati-aodv/disposizioni-contro-le-immigrazioni-clandestineart-12-commi-3-3-bis-3-ter-e-5-del-testo-unico-di-cui-al-d-lgs-25-luglio-1998-n-286-/" TargetMode="External"/><Relationship Id="rId17" Type="http://schemas.openxmlformats.org/officeDocument/2006/relationships/hyperlink" Target="https://www.aodv231.it/catalogo-reati-aodv/associazione-per-delinquereart-416-cp-/" TargetMode="External"/><Relationship Id="rId25" Type="http://schemas.openxmlformats.org/officeDocument/2006/relationships/hyperlink" Target="https://www.aodv231.it/catalogo-reati-aodv/importazione-illecita-di-beni-culturali--art--518-decies-c-p--/" TargetMode="External"/><Relationship Id="rId2" Type="http://schemas.openxmlformats.org/officeDocument/2006/relationships/numbering" Target="numbering.xml"/><Relationship Id="rId16" Type="http://schemas.openxmlformats.org/officeDocument/2006/relationships/hyperlink" Target="https://www.aodv231.it/catalogo-reati-aodv/favoreggiamento-personaleart-378-cp-/" TargetMode="External"/><Relationship Id="rId20" Type="http://schemas.openxmlformats.org/officeDocument/2006/relationships/hyperlink" Target="https://www.aodv231.it/catalogo-reati-aodv/furto-di-beni-culturali--art--518-bis-c-p--/" TargetMode="External"/><Relationship Id="rId29" Type="http://schemas.openxmlformats.org/officeDocument/2006/relationships/hyperlink" Target="https://www.aodv231.it/catalogo-reati-aodv/riciclaggio-di-beni-culturali--art--518-sexies-c-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dv231.it/catalogo-reati-aodv/impiego-di-cittadini-di-paesi-terzi-il-cui-soggiorno-e-irregolareart-22-comma-12-bis-dlgs-n-286-1998-/" TargetMode="External"/><Relationship Id="rId24" Type="http://schemas.openxmlformats.org/officeDocument/2006/relationships/hyperlink" Target="https://www.aodv231.it/catalogo-reati-aodv/violazioni-in-materia-di-alienazione-di-beni-culturali--art--518-novies-c-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odv231.it/catalogo-reati-aodv/induzione-a-non-rendere-dichiarazioni-o-a-rendere-dichiarazioni-mendaci-all%E2%80%99autorita-giudiziariaart-377-bis-cp-/" TargetMode="External"/><Relationship Id="rId23" Type="http://schemas.openxmlformats.org/officeDocument/2006/relationships/hyperlink" Target="https://www.aodv231.it/catalogo-reati-aodv/falsificazione-in-scrittura-privata-relativa-a-beni-culturali--art--518-octies-c-p--/" TargetMode="External"/><Relationship Id="rId28" Type="http://schemas.openxmlformats.org/officeDocument/2006/relationships/hyperlink" Target="https://www.aodv231.it/catalogo-reati-aodv/contraffazione-di-opere-d-arte--art--518-quaterdecies-c-p--/" TargetMode="External"/><Relationship Id="rId10" Type="http://schemas.openxmlformats.org/officeDocument/2006/relationships/hyperlink" Target="https://www.aodv231.it/catalogo-reati-aodv/disposizioni-contro-le-immigrazioni-clandestineart-12-comma-3-3bis-3ter-e-5-dlgs-n-286-1998-/"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odv231.it/catalogo-reati-aodv/scarichi-di-acque-reflue-industriali-contenenti-sostanze-pericolose-scarichi-sul-suolo-nel-sottosuolo-e-nelle-acque-sotterranee-scarico-nelle-acque-del-mare-da-parte-di-navi-od-aeromobilid-lgs-n152-2006-art-137-/" TargetMode="External"/><Relationship Id="rId14" Type="http://schemas.openxmlformats.org/officeDocument/2006/relationships/hyperlink" Target="https://www.aodv231.it/catalogo-reati-aodv/associazione-per-delinquere-finalizzata-al-contrabbando-di-tabacchi-lavorati-esteriart-291-quater-del-testo-unico-di-cui-al-dpr-23-gennaio-1973-n-43-/" TargetMode="External"/><Relationship Id="rId22" Type="http://schemas.openxmlformats.org/officeDocument/2006/relationships/hyperlink" Target="https://www.aodv231.it/catalogo-reati-aodv/ricettazione-di-beni-culturali--art--518-quater-c-p--/" TargetMode="External"/><Relationship Id="rId27" Type="http://schemas.openxmlformats.org/officeDocument/2006/relationships/hyperlink" Target="https://www.aodv231.it/catalogo-reati-aodv/distruzione--dispersione--deterioramento--deturpamento--imbrattamento-e-uso-illecito-di-beni-culturali-o-paesaggistici--art--518-duodecies-c-p--/" TargetMode="External"/><Relationship Id="rId30" Type="http://schemas.openxmlformats.org/officeDocument/2006/relationships/hyperlink" Target="https://www.aodv231.it/catalogo-reati-aodv/devastazione-e-saccheggio-di-beni-culturali-e-paesaggistici--art--518-terdecies-c-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C279A-B9EF-4513-B8B3-B50E1E25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163</Pages>
  <Words>64135</Words>
  <Characters>365575</Characters>
  <Application>Microsoft Office Word</Application>
  <DocSecurity>0</DocSecurity>
  <Lines>3046</Lines>
  <Paragraphs>857</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428853</CharactersWithSpaces>
  <SharedDoc>false</SharedDoc>
  <HLinks>
    <vt:vector size="402" baseType="variant">
      <vt:variant>
        <vt:i4>5111825</vt:i4>
      </vt:variant>
      <vt:variant>
        <vt:i4>198</vt:i4>
      </vt:variant>
      <vt:variant>
        <vt:i4>0</vt:i4>
      </vt:variant>
      <vt:variant>
        <vt:i4>5</vt:i4>
      </vt:variant>
      <vt:variant>
        <vt:lpwstr>https://www.aodv231.it/catalogo-reati-aodv/devastazione-e-saccheggio-di-beni-culturali-e-paesaggistici--art--518-terdecies-c-p--/</vt:lpwstr>
      </vt:variant>
      <vt:variant>
        <vt:lpwstr/>
      </vt:variant>
      <vt:variant>
        <vt:i4>1245184</vt:i4>
      </vt:variant>
      <vt:variant>
        <vt:i4>195</vt:i4>
      </vt:variant>
      <vt:variant>
        <vt:i4>0</vt:i4>
      </vt:variant>
      <vt:variant>
        <vt:i4>5</vt:i4>
      </vt:variant>
      <vt:variant>
        <vt:lpwstr>https://www.aodv231.it/catalogo-reati-aodv/riciclaggio-di-beni-culturali--art--518-sexies-c-p--/</vt:lpwstr>
      </vt:variant>
      <vt:variant>
        <vt:lpwstr/>
      </vt:variant>
      <vt:variant>
        <vt:i4>3276837</vt:i4>
      </vt:variant>
      <vt:variant>
        <vt:i4>192</vt:i4>
      </vt:variant>
      <vt:variant>
        <vt:i4>0</vt:i4>
      </vt:variant>
      <vt:variant>
        <vt:i4>5</vt:i4>
      </vt:variant>
      <vt:variant>
        <vt:lpwstr>https://www.aodv231.it/catalogo-reati-aodv/contraffazione-di-opere-d-arte--art--518-quaterdecies-c-p--/</vt:lpwstr>
      </vt:variant>
      <vt:variant>
        <vt:lpwstr/>
      </vt:variant>
      <vt:variant>
        <vt:i4>4718600</vt:i4>
      </vt:variant>
      <vt:variant>
        <vt:i4>189</vt:i4>
      </vt:variant>
      <vt:variant>
        <vt:i4>0</vt:i4>
      </vt:variant>
      <vt:variant>
        <vt:i4>5</vt:i4>
      </vt:variant>
      <vt:variant>
        <vt:lpwstr>https://www.aodv231.it/catalogo-reati-aodv/distruzione--dispersione--deterioramento--deturpamento--imbrattamento-e-uso-illecito-di-beni-culturali-o-paesaggistici--art--518-duodecies-c-p--/</vt:lpwstr>
      </vt:variant>
      <vt:variant>
        <vt:lpwstr/>
      </vt:variant>
      <vt:variant>
        <vt:i4>1572895</vt:i4>
      </vt:variant>
      <vt:variant>
        <vt:i4>186</vt:i4>
      </vt:variant>
      <vt:variant>
        <vt:i4>0</vt:i4>
      </vt:variant>
      <vt:variant>
        <vt:i4>5</vt:i4>
      </vt:variant>
      <vt:variant>
        <vt:lpwstr>https://www.aodv231.it/catalogo-reati-aodv/uscita-o-esportazione-illecite-di-beni-culturali--art--518-undecies-c-p--/</vt:lpwstr>
      </vt:variant>
      <vt:variant>
        <vt:lpwstr/>
      </vt:variant>
      <vt:variant>
        <vt:i4>2424950</vt:i4>
      </vt:variant>
      <vt:variant>
        <vt:i4>183</vt:i4>
      </vt:variant>
      <vt:variant>
        <vt:i4>0</vt:i4>
      </vt:variant>
      <vt:variant>
        <vt:i4>5</vt:i4>
      </vt:variant>
      <vt:variant>
        <vt:lpwstr>https://www.aodv231.it/catalogo-reati-aodv/importazione-illecita-di-beni-culturali--art--518-decies-c-p--/</vt:lpwstr>
      </vt:variant>
      <vt:variant>
        <vt:lpwstr/>
      </vt:variant>
      <vt:variant>
        <vt:i4>262218</vt:i4>
      </vt:variant>
      <vt:variant>
        <vt:i4>180</vt:i4>
      </vt:variant>
      <vt:variant>
        <vt:i4>0</vt:i4>
      </vt:variant>
      <vt:variant>
        <vt:i4>5</vt:i4>
      </vt:variant>
      <vt:variant>
        <vt:lpwstr>https://www.aodv231.it/catalogo-reati-aodv/violazioni-in-materia-di-alienazione-di-beni-culturali--art--518-novies-c-p--/</vt:lpwstr>
      </vt:variant>
      <vt:variant>
        <vt:lpwstr/>
      </vt:variant>
      <vt:variant>
        <vt:i4>1703954</vt:i4>
      </vt:variant>
      <vt:variant>
        <vt:i4>177</vt:i4>
      </vt:variant>
      <vt:variant>
        <vt:i4>0</vt:i4>
      </vt:variant>
      <vt:variant>
        <vt:i4>5</vt:i4>
      </vt:variant>
      <vt:variant>
        <vt:lpwstr>https://www.aodv231.it/catalogo-reati-aodv/falsificazione-in-scrittura-privata-relativa-a-beni-culturali--art--518-octies-c-p--/</vt:lpwstr>
      </vt:variant>
      <vt:variant>
        <vt:lpwstr/>
      </vt:variant>
      <vt:variant>
        <vt:i4>1114184</vt:i4>
      </vt:variant>
      <vt:variant>
        <vt:i4>174</vt:i4>
      </vt:variant>
      <vt:variant>
        <vt:i4>0</vt:i4>
      </vt:variant>
      <vt:variant>
        <vt:i4>5</vt:i4>
      </vt:variant>
      <vt:variant>
        <vt:lpwstr>https://www.aodv231.it/catalogo-reati-aodv/ricettazione-di-beni-culturali--art--518-quater-c-p--/</vt:lpwstr>
      </vt:variant>
      <vt:variant>
        <vt:lpwstr/>
      </vt:variant>
      <vt:variant>
        <vt:i4>1572891</vt:i4>
      </vt:variant>
      <vt:variant>
        <vt:i4>171</vt:i4>
      </vt:variant>
      <vt:variant>
        <vt:i4>0</vt:i4>
      </vt:variant>
      <vt:variant>
        <vt:i4>5</vt:i4>
      </vt:variant>
      <vt:variant>
        <vt:lpwstr>https://www.aodv231.it/catalogo-reati-aodv/appropriazione-indebita-di-beni-culturali--art--518-ter-c-p--/</vt:lpwstr>
      </vt:variant>
      <vt:variant>
        <vt:lpwstr/>
      </vt:variant>
      <vt:variant>
        <vt:i4>3145830</vt:i4>
      </vt:variant>
      <vt:variant>
        <vt:i4>168</vt:i4>
      </vt:variant>
      <vt:variant>
        <vt:i4>0</vt:i4>
      </vt:variant>
      <vt:variant>
        <vt:i4>5</vt:i4>
      </vt:variant>
      <vt:variant>
        <vt:lpwstr>https://www.aodv231.it/catalogo-reati-aodv/furto-di-beni-culturali--art--518-bis-c-p--/</vt:lpwstr>
      </vt:variant>
      <vt:variant>
        <vt:lpwstr/>
      </vt:variant>
      <vt:variant>
        <vt:i4>720936</vt:i4>
      </vt:variant>
      <vt:variant>
        <vt:i4>165</vt:i4>
      </vt:variant>
      <vt:variant>
        <vt:i4>0</vt:i4>
      </vt:variant>
      <vt:variant>
        <vt:i4>5</vt:i4>
      </vt:variant>
      <vt:variant>
        <vt:lpwstr/>
      </vt:variant>
      <vt:variant>
        <vt:lpwstr>Assegnazione_alloggio</vt:lpwstr>
      </vt:variant>
      <vt:variant>
        <vt:i4>7143492</vt:i4>
      </vt:variant>
      <vt:variant>
        <vt:i4>162</vt:i4>
      </vt:variant>
      <vt:variant>
        <vt:i4>0</vt:i4>
      </vt:variant>
      <vt:variant>
        <vt:i4>5</vt:i4>
      </vt:variant>
      <vt:variant>
        <vt:lpwstr/>
      </vt:variant>
      <vt:variant>
        <vt:lpwstr>Informazioni_societarie</vt:lpwstr>
      </vt:variant>
      <vt:variant>
        <vt:i4>7929952</vt:i4>
      </vt:variant>
      <vt:variant>
        <vt:i4>159</vt:i4>
      </vt:variant>
      <vt:variant>
        <vt:i4>0</vt:i4>
      </vt:variant>
      <vt:variant>
        <vt:i4>5</vt:i4>
      </vt:variant>
      <vt:variant>
        <vt:lpwstr/>
      </vt:variant>
      <vt:variant>
        <vt:lpwstr>Ademp_fiscali_tributari</vt:lpwstr>
      </vt:variant>
      <vt:variant>
        <vt:i4>8323199</vt:i4>
      </vt:variant>
      <vt:variant>
        <vt:i4>156</vt:i4>
      </vt:variant>
      <vt:variant>
        <vt:i4>0</vt:i4>
      </vt:variant>
      <vt:variant>
        <vt:i4>5</vt:i4>
      </vt:variant>
      <vt:variant>
        <vt:lpwstr/>
      </vt:variant>
      <vt:variant>
        <vt:lpwstr>Liquidaz_spese_condominiali</vt:lpwstr>
      </vt:variant>
      <vt:variant>
        <vt:i4>3014712</vt:i4>
      </vt:variant>
      <vt:variant>
        <vt:i4>153</vt:i4>
      </vt:variant>
      <vt:variant>
        <vt:i4>0</vt:i4>
      </vt:variant>
      <vt:variant>
        <vt:i4>5</vt:i4>
      </vt:variant>
      <vt:variant>
        <vt:lpwstr/>
      </vt:variant>
      <vt:variant>
        <vt:lpwstr>Liquidaz_competenze_fornitori</vt:lpwstr>
      </vt:variant>
      <vt:variant>
        <vt:i4>3342366</vt:i4>
      </vt:variant>
      <vt:variant>
        <vt:i4>150</vt:i4>
      </vt:variant>
      <vt:variant>
        <vt:i4>0</vt:i4>
      </vt:variant>
      <vt:variant>
        <vt:i4>5</vt:i4>
      </vt:variant>
      <vt:variant>
        <vt:lpwstr/>
      </vt:variant>
      <vt:variant>
        <vt:lpwstr>Ricalcolo_canone</vt:lpwstr>
      </vt:variant>
      <vt:variant>
        <vt:i4>720936</vt:i4>
      </vt:variant>
      <vt:variant>
        <vt:i4>147</vt:i4>
      </vt:variant>
      <vt:variant>
        <vt:i4>0</vt:i4>
      </vt:variant>
      <vt:variant>
        <vt:i4>5</vt:i4>
      </vt:variant>
      <vt:variant>
        <vt:lpwstr/>
      </vt:variant>
      <vt:variant>
        <vt:lpwstr>Assegnazione_alloggio</vt:lpwstr>
      </vt:variant>
      <vt:variant>
        <vt:i4>5111934</vt:i4>
      </vt:variant>
      <vt:variant>
        <vt:i4>144</vt:i4>
      </vt:variant>
      <vt:variant>
        <vt:i4>0</vt:i4>
      </vt:variant>
      <vt:variant>
        <vt:i4>5</vt:i4>
      </vt:variant>
      <vt:variant>
        <vt:lpwstr/>
      </vt:variant>
      <vt:variant>
        <vt:lpwstr>vendite_alloggi</vt:lpwstr>
      </vt:variant>
      <vt:variant>
        <vt:i4>6488186</vt:i4>
      </vt:variant>
      <vt:variant>
        <vt:i4>141</vt:i4>
      </vt:variant>
      <vt:variant>
        <vt:i4>0</vt:i4>
      </vt:variant>
      <vt:variant>
        <vt:i4>5</vt:i4>
      </vt:variant>
      <vt:variant>
        <vt:lpwstr/>
      </vt:variant>
      <vt:variant>
        <vt:lpwstr>Liquidaz_Fondo_autogestioni</vt:lpwstr>
      </vt:variant>
      <vt:variant>
        <vt:i4>8323199</vt:i4>
      </vt:variant>
      <vt:variant>
        <vt:i4>138</vt:i4>
      </vt:variant>
      <vt:variant>
        <vt:i4>0</vt:i4>
      </vt:variant>
      <vt:variant>
        <vt:i4>5</vt:i4>
      </vt:variant>
      <vt:variant>
        <vt:lpwstr/>
      </vt:variant>
      <vt:variant>
        <vt:lpwstr>Liquidaz_spese_condominiali</vt:lpwstr>
      </vt:variant>
      <vt:variant>
        <vt:i4>3014712</vt:i4>
      </vt:variant>
      <vt:variant>
        <vt:i4>135</vt:i4>
      </vt:variant>
      <vt:variant>
        <vt:i4>0</vt:i4>
      </vt:variant>
      <vt:variant>
        <vt:i4>5</vt:i4>
      </vt:variant>
      <vt:variant>
        <vt:lpwstr/>
      </vt:variant>
      <vt:variant>
        <vt:lpwstr>Liquidaz_competenze_fornitori</vt:lpwstr>
      </vt:variant>
      <vt:variant>
        <vt:i4>2621476</vt:i4>
      </vt:variant>
      <vt:variant>
        <vt:i4>132</vt:i4>
      </vt:variant>
      <vt:variant>
        <vt:i4>0</vt:i4>
      </vt:variant>
      <vt:variant>
        <vt:i4>5</vt:i4>
      </vt:variant>
      <vt:variant>
        <vt:lpwstr/>
      </vt:variant>
      <vt:variant>
        <vt:lpwstr>Gestione_morosita_rateazione</vt:lpwstr>
      </vt:variant>
      <vt:variant>
        <vt:i4>3342366</vt:i4>
      </vt:variant>
      <vt:variant>
        <vt:i4>129</vt:i4>
      </vt:variant>
      <vt:variant>
        <vt:i4>0</vt:i4>
      </vt:variant>
      <vt:variant>
        <vt:i4>5</vt:i4>
      </vt:variant>
      <vt:variant>
        <vt:lpwstr/>
      </vt:variant>
      <vt:variant>
        <vt:lpwstr>Ricalcolo_canone</vt:lpwstr>
      </vt:variant>
      <vt:variant>
        <vt:i4>720936</vt:i4>
      </vt:variant>
      <vt:variant>
        <vt:i4>126</vt:i4>
      </vt:variant>
      <vt:variant>
        <vt:i4>0</vt:i4>
      </vt:variant>
      <vt:variant>
        <vt:i4>5</vt:i4>
      </vt:variant>
      <vt:variant>
        <vt:lpwstr/>
      </vt:variant>
      <vt:variant>
        <vt:lpwstr>Assegnazione_alloggio</vt:lpwstr>
      </vt:variant>
      <vt:variant>
        <vt:i4>6619261</vt:i4>
      </vt:variant>
      <vt:variant>
        <vt:i4>123</vt:i4>
      </vt:variant>
      <vt:variant>
        <vt:i4>0</vt:i4>
      </vt:variant>
      <vt:variant>
        <vt:i4>5</vt:i4>
      </vt:variant>
      <vt:variant>
        <vt:lpwstr/>
      </vt:variant>
      <vt:variant>
        <vt:lpwstr>Appalti</vt:lpwstr>
      </vt:variant>
      <vt:variant>
        <vt:i4>8323187</vt:i4>
      </vt:variant>
      <vt:variant>
        <vt:i4>120</vt:i4>
      </vt:variant>
      <vt:variant>
        <vt:i4>0</vt:i4>
      </vt:variant>
      <vt:variant>
        <vt:i4>5</vt:i4>
      </vt:variant>
      <vt:variant>
        <vt:lpwstr/>
      </vt:variant>
      <vt:variant>
        <vt:lpwstr>Piattaf_inform_accesso_dati_PA</vt:lpwstr>
      </vt:variant>
      <vt:variant>
        <vt:i4>6750296</vt:i4>
      </vt:variant>
      <vt:variant>
        <vt:i4>117</vt:i4>
      </vt:variant>
      <vt:variant>
        <vt:i4>0</vt:i4>
      </vt:variant>
      <vt:variant>
        <vt:i4>5</vt:i4>
      </vt:variant>
      <vt:variant>
        <vt:lpwstr/>
      </vt:variant>
      <vt:variant>
        <vt:lpwstr>Segnalaz_whistleblowing</vt:lpwstr>
      </vt:variant>
      <vt:variant>
        <vt:i4>7012470</vt:i4>
      </vt:variant>
      <vt:variant>
        <vt:i4>114</vt:i4>
      </vt:variant>
      <vt:variant>
        <vt:i4>0</vt:i4>
      </vt:variant>
      <vt:variant>
        <vt:i4>5</vt:i4>
      </vt:variant>
      <vt:variant>
        <vt:lpwstr/>
      </vt:variant>
      <vt:variant>
        <vt:lpwstr>Pantouflage</vt:lpwstr>
      </vt:variant>
      <vt:variant>
        <vt:i4>7667833</vt:i4>
      </vt:variant>
      <vt:variant>
        <vt:i4>111</vt:i4>
      </vt:variant>
      <vt:variant>
        <vt:i4>0</vt:i4>
      </vt:variant>
      <vt:variant>
        <vt:i4>5</vt:i4>
      </vt:variant>
      <vt:variant>
        <vt:lpwstr/>
      </vt:variant>
      <vt:variant>
        <vt:lpwstr>Rapp_con_personale</vt:lpwstr>
      </vt:variant>
      <vt:variant>
        <vt:i4>2818073</vt:i4>
      </vt:variant>
      <vt:variant>
        <vt:i4>108</vt:i4>
      </vt:variant>
      <vt:variant>
        <vt:i4>0</vt:i4>
      </vt:variant>
      <vt:variant>
        <vt:i4>5</vt:i4>
      </vt:variant>
      <vt:variant>
        <vt:lpwstr/>
      </vt:variant>
      <vt:variant>
        <vt:lpwstr>Gest_ispez_Verif_controlli_di_organi</vt:lpwstr>
      </vt:variant>
      <vt:variant>
        <vt:i4>2621476</vt:i4>
      </vt:variant>
      <vt:variant>
        <vt:i4>105</vt:i4>
      </vt:variant>
      <vt:variant>
        <vt:i4>0</vt:i4>
      </vt:variant>
      <vt:variant>
        <vt:i4>5</vt:i4>
      </vt:variant>
      <vt:variant>
        <vt:lpwstr/>
      </vt:variant>
      <vt:variant>
        <vt:lpwstr>Gestione_morosita_rateazione</vt:lpwstr>
      </vt:variant>
      <vt:variant>
        <vt:i4>7405646</vt:i4>
      </vt:variant>
      <vt:variant>
        <vt:i4>102</vt:i4>
      </vt:variant>
      <vt:variant>
        <vt:i4>0</vt:i4>
      </vt:variant>
      <vt:variant>
        <vt:i4>5</vt:i4>
      </vt:variant>
      <vt:variant>
        <vt:lpwstr/>
      </vt:variant>
      <vt:variant>
        <vt:lpwstr>vertenze_con_autor_giudiziaria</vt:lpwstr>
      </vt:variant>
      <vt:variant>
        <vt:i4>7929952</vt:i4>
      </vt:variant>
      <vt:variant>
        <vt:i4>99</vt:i4>
      </vt:variant>
      <vt:variant>
        <vt:i4>0</vt:i4>
      </vt:variant>
      <vt:variant>
        <vt:i4>5</vt:i4>
      </vt:variant>
      <vt:variant>
        <vt:lpwstr/>
      </vt:variant>
      <vt:variant>
        <vt:lpwstr>Ademp_fiscali_tributari</vt:lpwstr>
      </vt:variant>
      <vt:variant>
        <vt:i4>3342350</vt:i4>
      </vt:variant>
      <vt:variant>
        <vt:i4>96</vt:i4>
      </vt:variant>
      <vt:variant>
        <vt:i4>0</vt:i4>
      </vt:variant>
      <vt:variant>
        <vt:i4>5</vt:i4>
      </vt:variant>
      <vt:variant>
        <vt:lpwstr/>
      </vt:variant>
      <vt:variant>
        <vt:lpwstr>Direzione_lavori</vt:lpwstr>
      </vt:variant>
      <vt:variant>
        <vt:i4>5111934</vt:i4>
      </vt:variant>
      <vt:variant>
        <vt:i4>93</vt:i4>
      </vt:variant>
      <vt:variant>
        <vt:i4>0</vt:i4>
      </vt:variant>
      <vt:variant>
        <vt:i4>5</vt:i4>
      </vt:variant>
      <vt:variant>
        <vt:lpwstr/>
      </vt:variant>
      <vt:variant>
        <vt:lpwstr>vendite_alloggi</vt:lpwstr>
      </vt:variant>
      <vt:variant>
        <vt:i4>3014700</vt:i4>
      </vt:variant>
      <vt:variant>
        <vt:i4>90</vt:i4>
      </vt:variant>
      <vt:variant>
        <vt:i4>0</vt:i4>
      </vt:variant>
      <vt:variant>
        <vt:i4>5</vt:i4>
      </vt:variant>
      <vt:variant>
        <vt:lpwstr/>
      </vt:variant>
      <vt:variant>
        <vt:lpwstr>Attestaz_fini_fiscali</vt:lpwstr>
      </vt:variant>
      <vt:variant>
        <vt:i4>6488186</vt:i4>
      </vt:variant>
      <vt:variant>
        <vt:i4>87</vt:i4>
      </vt:variant>
      <vt:variant>
        <vt:i4>0</vt:i4>
      </vt:variant>
      <vt:variant>
        <vt:i4>5</vt:i4>
      </vt:variant>
      <vt:variant>
        <vt:lpwstr/>
      </vt:variant>
      <vt:variant>
        <vt:lpwstr>Liquidaz_Fondo_autogestioni</vt:lpwstr>
      </vt:variant>
      <vt:variant>
        <vt:i4>8323199</vt:i4>
      </vt:variant>
      <vt:variant>
        <vt:i4>84</vt:i4>
      </vt:variant>
      <vt:variant>
        <vt:i4>0</vt:i4>
      </vt:variant>
      <vt:variant>
        <vt:i4>5</vt:i4>
      </vt:variant>
      <vt:variant>
        <vt:lpwstr/>
      </vt:variant>
      <vt:variant>
        <vt:lpwstr>Liquidaz_spese_condominiali</vt:lpwstr>
      </vt:variant>
      <vt:variant>
        <vt:i4>3014712</vt:i4>
      </vt:variant>
      <vt:variant>
        <vt:i4>81</vt:i4>
      </vt:variant>
      <vt:variant>
        <vt:i4>0</vt:i4>
      </vt:variant>
      <vt:variant>
        <vt:i4>5</vt:i4>
      </vt:variant>
      <vt:variant>
        <vt:lpwstr/>
      </vt:variant>
      <vt:variant>
        <vt:lpwstr>Liquidaz_competenze_fornitori</vt:lpwstr>
      </vt:variant>
      <vt:variant>
        <vt:i4>7340159</vt:i4>
      </vt:variant>
      <vt:variant>
        <vt:i4>78</vt:i4>
      </vt:variant>
      <vt:variant>
        <vt:i4>0</vt:i4>
      </vt:variant>
      <vt:variant>
        <vt:i4>5</vt:i4>
      </vt:variant>
      <vt:variant>
        <vt:lpwstr/>
      </vt:variant>
      <vt:variant>
        <vt:lpwstr>Manutenz_straord_ripristino</vt:lpwstr>
      </vt:variant>
      <vt:variant>
        <vt:i4>8192085</vt:i4>
      </vt:variant>
      <vt:variant>
        <vt:i4>75</vt:i4>
      </vt:variant>
      <vt:variant>
        <vt:i4>0</vt:i4>
      </vt:variant>
      <vt:variant>
        <vt:i4>5</vt:i4>
      </vt:variant>
      <vt:variant>
        <vt:lpwstr/>
      </vt:variant>
      <vt:variant>
        <vt:lpwstr>manutenz_ordinaria</vt:lpwstr>
      </vt:variant>
      <vt:variant>
        <vt:i4>2621476</vt:i4>
      </vt:variant>
      <vt:variant>
        <vt:i4>72</vt:i4>
      </vt:variant>
      <vt:variant>
        <vt:i4>0</vt:i4>
      </vt:variant>
      <vt:variant>
        <vt:i4>5</vt:i4>
      </vt:variant>
      <vt:variant>
        <vt:lpwstr/>
      </vt:variant>
      <vt:variant>
        <vt:lpwstr>Gestione_morosita_rateazione</vt:lpwstr>
      </vt:variant>
      <vt:variant>
        <vt:i4>1769533</vt:i4>
      </vt:variant>
      <vt:variant>
        <vt:i4>69</vt:i4>
      </vt:variant>
      <vt:variant>
        <vt:i4>0</vt:i4>
      </vt:variant>
      <vt:variant>
        <vt:i4>5</vt:i4>
      </vt:variant>
      <vt:variant>
        <vt:lpwstr/>
      </vt:variant>
      <vt:variant>
        <vt:lpwstr>Disdetta_alloggio</vt:lpwstr>
      </vt:variant>
      <vt:variant>
        <vt:i4>3342366</vt:i4>
      </vt:variant>
      <vt:variant>
        <vt:i4>66</vt:i4>
      </vt:variant>
      <vt:variant>
        <vt:i4>0</vt:i4>
      </vt:variant>
      <vt:variant>
        <vt:i4>5</vt:i4>
      </vt:variant>
      <vt:variant>
        <vt:lpwstr/>
      </vt:variant>
      <vt:variant>
        <vt:lpwstr>Ricalcolo_canone</vt:lpwstr>
      </vt:variant>
      <vt:variant>
        <vt:i4>720936</vt:i4>
      </vt:variant>
      <vt:variant>
        <vt:i4>63</vt:i4>
      </vt:variant>
      <vt:variant>
        <vt:i4>0</vt:i4>
      </vt:variant>
      <vt:variant>
        <vt:i4>5</vt:i4>
      </vt:variant>
      <vt:variant>
        <vt:lpwstr/>
      </vt:variant>
      <vt:variant>
        <vt:lpwstr>Assegnazione_alloggio</vt:lpwstr>
      </vt:variant>
      <vt:variant>
        <vt:i4>3342350</vt:i4>
      </vt:variant>
      <vt:variant>
        <vt:i4>60</vt:i4>
      </vt:variant>
      <vt:variant>
        <vt:i4>0</vt:i4>
      </vt:variant>
      <vt:variant>
        <vt:i4>5</vt:i4>
      </vt:variant>
      <vt:variant>
        <vt:lpwstr/>
      </vt:variant>
      <vt:variant>
        <vt:lpwstr>Direzione_lavori</vt:lpwstr>
      </vt:variant>
      <vt:variant>
        <vt:i4>12386356</vt:i4>
      </vt:variant>
      <vt:variant>
        <vt:i4>57</vt:i4>
      </vt:variant>
      <vt:variant>
        <vt:i4>0</vt:i4>
      </vt:variant>
      <vt:variant>
        <vt:i4>5</vt:i4>
      </vt:variant>
      <vt:variant>
        <vt:lpwstr/>
      </vt:variant>
      <vt:variant>
        <vt:lpwstr>Ospitalità_temp_coabitazione</vt:lpwstr>
      </vt:variant>
      <vt:variant>
        <vt:i4>7471201</vt:i4>
      </vt:variant>
      <vt:variant>
        <vt:i4>54</vt:i4>
      </vt:variant>
      <vt:variant>
        <vt:i4>0</vt:i4>
      </vt:variant>
      <vt:variant>
        <vt:i4>5</vt:i4>
      </vt:variant>
      <vt:variant>
        <vt:lpwstr/>
      </vt:variant>
      <vt:variant>
        <vt:lpwstr>Ampliamento_diminuz_nucleo</vt:lpwstr>
      </vt:variant>
      <vt:variant>
        <vt:i4>8061033</vt:i4>
      </vt:variant>
      <vt:variant>
        <vt:i4>51</vt:i4>
      </vt:variant>
      <vt:variant>
        <vt:i4>0</vt:i4>
      </vt:variant>
      <vt:variant>
        <vt:i4>5</vt:i4>
      </vt:variant>
      <vt:variant>
        <vt:lpwstr/>
      </vt:variant>
      <vt:variant>
        <vt:lpwstr>Subentro_nella_assegnazione</vt:lpwstr>
      </vt:variant>
      <vt:variant>
        <vt:i4>3145776</vt:i4>
      </vt:variant>
      <vt:variant>
        <vt:i4>48</vt:i4>
      </vt:variant>
      <vt:variant>
        <vt:i4>0</vt:i4>
      </vt:variant>
      <vt:variant>
        <vt:i4>5</vt:i4>
      </vt:variant>
      <vt:variant>
        <vt:lpwstr/>
      </vt:variant>
      <vt:variant>
        <vt:lpwstr>Attestazioni_status_assegnatario</vt:lpwstr>
      </vt:variant>
      <vt:variant>
        <vt:i4>8323137</vt:i4>
      </vt:variant>
      <vt:variant>
        <vt:i4>45</vt:i4>
      </vt:variant>
      <vt:variant>
        <vt:i4>0</vt:i4>
      </vt:variant>
      <vt:variant>
        <vt:i4>5</vt:i4>
      </vt:variant>
      <vt:variant>
        <vt:lpwstr/>
      </vt:variant>
      <vt:variant>
        <vt:lpwstr>Verifica_requisiti_per_assegnazione</vt:lpwstr>
      </vt:variant>
      <vt:variant>
        <vt:i4>7340146</vt:i4>
      </vt:variant>
      <vt:variant>
        <vt:i4>42</vt:i4>
      </vt:variant>
      <vt:variant>
        <vt:i4>0</vt:i4>
      </vt:variant>
      <vt:variant>
        <vt:i4>5</vt:i4>
      </vt:variant>
      <vt:variant>
        <vt:lpwstr/>
      </vt:variant>
      <vt:variant>
        <vt:lpwstr>verificarequisitiamministr</vt:lpwstr>
      </vt:variant>
      <vt:variant>
        <vt:i4>7929965</vt:i4>
      </vt:variant>
      <vt:variant>
        <vt:i4>39</vt:i4>
      </vt:variant>
      <vt:variant>
        <vt:i4>0</vt:i4>
      </vt:variant>
      <vt:variant>
        <vt:i4>5</vt:i4>
      </vt:variant>
      <vt:variant>
        <vt:lpwstr/>
      </vt:variant>
      <vt:variant>
        <vt:lpwstr>Progettazioneinterventi</vt:lpwstr>
      </vt:variant>
      <vt:variant>
        <vt:i4>6291579</vt:i4>
      </vt:variant>
      <vt:variant>
        <vt:i4>36</vt:i4>
      </vt:variant>
      <vt:variant>
        <vt:i4>0</vt:i4>
      </vt:variant>
      <vt:variant>
        <vt:i4>5</vt:i4>
      </vt:variant>
      <vt:variant>
        <vt:lpwstr/>
      </vt:variant>
      <vt:variant>
        <vt:lpwstr>Richiesta_contrib_finanziamenti</vt:lpwstr>
      </vt:variant>
      <vt:variant>
        <vt:i4>1769475</vt:i4>
      </vt:variant>
      <vt:variant>
        <vt:i4>33</vt:i4>
      </vt:variant>
      <vt:variant>
        <vt:i4>0</vt:i4>
      </vt:variant>
      <vt:variant>
        <vt:i4>5</vt:i4>
      </vt:variant>
      <vt:variant>
        <vt:lpwstr/>
      </vt:variant>
      <vt:variant>
        <vt:lpwstr>Richiesta_autoriz_concessioni</vt:lpwstr>
      </vt:variant>
      <vt:variant>
        <vt:i4>5505109</vt:i4>
      </vt:variant>
      <vt:variant>
        <vt:i4>30</vt:i4>
      </vt:variant>
      <vt:variant>
        <vt:i4>0</vt:i4>
      </vt:variant>
      <vt:variant>
        <vt:i4>5</vt:i4>
      </vt:variant>
      <vt:variant>
        <vt:lpwstr>http://bd01.leggiditalia.it/cgi-bin/FulShow?TIPO=5&amp;NOTXT=1&amp;KEY=01LX0000146502ART0</vt:lpwstr>
      </vt:variant>
      <vt:variant>
        <vt:lpwstr/>
      </vt:variant>
      <vt:variant>
        <vt:i4>4128879</vt:i4>
      </vt:variant>
      <vt:variant>
        <vt:i4>27</vt:i4>
      </vt:variant>
      <vt:variant>
        <vt:i4>0</vt:i4>
      </vt:variant>
      <vt:variant>
        <vt:i4>5</vt:i4>
      </vt:variant>
      <vt:variant>
        <vt:lpwstr>https://www.aodv231.it/catalogo-reati-aodv/associazione-per-delinquereart-416-cp-/</vt:lpwstr>
      </vt:variant>
      <vt:variant>
        <vt:lpwstr/>
      </vt:variant>
      <vt:variant>
        <vt:i4>6225989</vt:i4>
      </vt:variant>
      <vt:variant>
        <vt:i4>24</vt:i4>
      </vt:variant>
      <vt:variant>
        <vt:i4>0</vt:i4>
      </vt:variant>
      <vt:variant>
        <vt:i4>5</vt:i4>
      </vt:variant>
      <vt:variant>
        <vt:lpwstr>https://www.aodv231.it/catalogo-reati-aodv/favoreggiamento-personaleart-378-cp-/</vt:lpwstr>
      </vt:variant>
      <vt:variant>
        <vt:lpwstr/>
      </vt:variant>
      <vt:variant>
        <vt:i4>8257660</vt:i4>
      </vt:variant>
      <vt:variant>
        <vt:i4>21</vt:i4>
      </vt:variant>
      <vt:variant>
        <vt:i4>0</vt:i4>
      </vt:variant>
      <vt:variant>
        <vt:i4>5</vt:i4>
      </vt:variant>
      <vt:variant>
        <vt:lpwstr>https://www.aodv231.it/catalogo-reati-aodv/induzione-a-non-rendere-dichiarazioni-o-a-rendere-dichiarazioni-mendaci-all%E2%80%99autorita-giudiziariaart-377-bis-cp-/</vt:lpwstr>
      </vt:variant>
      <vt:variant>
        <vt:lpwstr/>
      </vt:variant>
      <vt:variant>
        <vt:i4>524373</vt:i4>
      </vt:variant>
      <vt:variant>
        <vt:i4>18</vt:i4>
      </vt:variant>
      <vt:variant>
        <vt:i4>0</vt:i4>
      </vt:variant>
      <vt:variant>
        <vt:i4>5</vt:i4>
      </vt:variant>
      <vt:variant>
        <vt:lpwstr>https://www.aodv231.it/catalogo-reati-aodv/associazione-per-delinquere-finalizzata-al-contrabbando-di-tabacchi-lavorati-esteriart-291-quater-del-testo-unico-di-cui-al-dpr-23-gennaio-1973-n-43-/</vt:lpwstr>
      </vt:variant>
      <vt:variant>
        <vt:lpwstr/>
      </vt:variant>
      <vt:variant>
        <vt:i4>852037</vt:i4>
      </vt:variant>
      <vt:variant>
        <vt:i4>15</vt:i4>
      </vt:variant>
      <vt:variant>
        <vt:i4>0</vt:i4>
      </vt:variant>
      <vt:variant>
        <vt:i4>5</vt:i4>
      </vt:variant>
      <vt:variant>
        <vt:lpwstr>https://www.aodv231.it/catalogo-reati-aodv/associazione-finalizzata-al-traffico-illecito-di-sostanze-stupefacenti-o-psicotropeart-74-del-testo-unico-di-cui-al-dpr-9-ottobre-1990-n-309-/</vt:lpwstr>
      </vt:variant>
      <vt:variant>
        <vt:lpwstr/>
      </vt:variant>
      <vt:variant>
        <vt:i4>3014702</vt:i4>
      </vt:variant>
      <vt:variant>
        <vt:i4>12</vt:i4>
      </vt:variant>
      <vt:variant>
        <vt:i4>0</vt:i4>
      </vt:variant>
      <vt:variant>
        <vt:i4>5</vt:i4>
      </vt:variant>
      <vt:variant>
        <vt:lpwstr>https://www.aodv231.it/catalogo-reati-aodv/disposizioni-contro-le-immigrazioni-clandestineart-12-commi-3-3-bis-3-ter-e-5-del-testo-unico-di-cui-al-d-lgs-25-luglio-1998-n-286-/</vt:lpwstr>
      </vt:variant>
      <vt:variant>
        <vt:lpwstr/>
      </vt:variant>
      <vt:variant>
        <vt:i4>5570645</vt:i4>
      </vt:variant>
      <vt:variant>
        <vt:i4>9</vt:i4>
      </vt:variant>
      <vt:variant>
        <vt:i4>0</vt:i4>
      </vt:variant>
      <vt:variant>
        <vt:i4>5</vt:i4>
      </vt:variant>
      <vt:variant>
        <vt:lpwstr>https://www.aodv231.it/catalogo-reati-aodv/impiego-di-cittadini-di-paesi-terzi-il-cui-soggiorno-e-irregolareart-22-comma-12-bis-dlgs-n-286-1998-/</vt:lpwstr>
      </vt:variant>
      <vt:variant>
        <vt:lpwstr/>
      </vt:variant>
      <vt:variant>
        <vt:i4>1638421</vt:i4>
      </vt:variant>
      <vt:variant>
        <vt:i4>6</vt:i4>
      </vt:variant>
      <vt:variant>
        <vt:i4>0</vt:i4>
      </vt:variant>
      <vt:variant>
        <vt:i4>5</vt:i4>
      </vt:variant>
      <vt:variant>
        <vt:lpwstr>https://www.aodv231.it/catalogo-reati-aodv/disposizioni-contro-le-immigrazioni-clandestineart-12-comma-3-3bis-3ter-e-5-dlgs-n-286-1998-/</vt:lpwstr>
      </vt:variant>
      <vt:variant>
        <vt:lpwstr/>
      </vt:variant>
      <vt:variant>
        <vt:i4>6291504</vt:i4>
      </vt:variant>
      <vt:variant>
        <vt:i4>3</vt:i4>
      </vt:variant>
      <vt:variant>
        <vt:i4>0</vt:i4>
      </vt:variant>
      <vt:variant>
        <vt:i4>5</vt:i4>
      </vt:variant>
      <vt:variant>
        <vt:lpwstr>https://www.aodv231.it/catalogo-reati-aodv/scarichi-di-acque-reflue-industriali-contenenti-sostanze-pericolose-scarichi-sul-suolo-nel-sottosuolo-e-nelle-acque-sotterranee-scarico-nelle-acque-del-mare-da-parte-di-navi-od-aeromobilid-lgs-n152-2006-art-137-/</vt:lpwstr>
      </vt:variant>
      <vt:variant>
        <vt:lpwstr/>
      </vt:variant>
      <vt:variant>
        <vt:i4>8257660</vt:i4>
      </vt:variant>
      <vt:variant>
        <vt:i4>0</vt:i4>
      </vt:variant>
      <vt:variant>
        <vt:i4>0</vt:i4>
      </vt:variant>
      <vt:variant>
        <vt:i4>5</vt:i4>
      </vt:variant>
      <vt:variant>
        <vt:lpwstr>https://www.aodv231.it/catalogo-reati-aodv/induzione-a-non-rendere-dichiarazioni-o-a-rendere-dichiarazioni-mendaci-all%E2%80%99autorita-giudiziariaart-377-bis-cp-/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Carmelo Maggio</dc:creator>
  <cp:keywords/>
  <cp:lastModifiedBy>Scheggi</cp:lastModifiedBy>
  <cp:revision>3</cp:revision>
  <cp:lastPrinted>2026-01-27T14:18:00Z</cp:lastPrinted>
  <dcterms:created xsi:type="dcterms:W3CDTF">2026-01-27T14:17:00Z</dcterms:created>
  <dcterms:modified xsi:type="dcterms:W3CDTF">2026-01-27T14:19:00Z</dcterms:modified>
</cp:coreProperties>
</file>